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A5" w:rsidRPr="00831A51" w:rsidRDefault="00A835A5" w:rsidP="00A835A5">
      <w:pPr>
        <w:rPr>
          <w:b/>
          <w:bCs/>
          <w:lang w:val="uk-UA"/>
        </w:rPr>
      </w:pPr>
      <w:r>
        <w:rPr>
          <w:b/>
          <w:bCs/>
        </w:rPr>
        <w:t>ТЕМА</w:t>
      </w:r>
      <w:r w:rsidR="006971E6" w:rsidRPr="006971E6">
        <w:rPr>
          <w:b/>
          <w:bCs/>
        </w:rPr>
        <w:t xml:space="preserve"> </w:t>
      </w:r>
      <w:r w:rsidR="00831A51" w:rsidRPr="00831A51">
        <w:rPr>
          <w:b/>
          <w:bCs/>
        </w:rPr>
        <w:t>4</w:t>
      </w:r>
      <w:r>
        <w:rPr>
          <w:b/>
          <w:bCs/>
        </w:rPr>
        <w:t xml:space="preserve">. </w:t>
      </w:r>
      <w:r w:rsidR="00831A51">
        <w:rPr>
          <w:b/>
          <w:lang w:val="uk-UA"/>
        </w:rPr>
        <w:t>Персонал і продуктивність праці</w:t>
      </w:r>
    </w:p>
    <w:p w:rsidR="00A835A5" w:rsidRPr="006B17CA" w:rsidRDefault="00A835A5" w:rsidP="00A835A5">
      <w:pPr>
        <w:rPr>
          <w:b/>
          <w:bCs/>
        </w:rPr>
      </w:pPr>
    </w:p>
    <w:p w:rsidR="00831A51" w:rsidRDefault="00831A51" w:rsidP="00831A51">
      <w:pPr>
        <w:jc w:val="both"/>
        <w:rPr>
          <w:lang w:val="uk-UA"/>
        </w:rPr>
      </w:pPr>
      <w:r w:rsidRPr="00797C41">
        <w:rPr>
          <w:lang w:val="uk-UA"/>
        </w:rPr>
        <w:t>1.</w:t>
      </w:r>
      <w:r>
        <w:t xml:space="preserve"> </w:t>
      </w:r>
      <w:r w:rsidRPr="00797C41">
        <w:t xml:space="preserve">Кадровий потенціал </w:t>
      </w:r>
      <w:proofErr w:type="gramStart"/>
      <w:r w:rsidRPr="00797C41">
        <w:t>п</w:t>
      </w:r>
      <w:proofErr w:type="gramEnd"/>
      <w:r w:rsidRPr="00797C41">
        <w:t>ідприємства: класифікація і структура виробничого</w:t>
      </w:r>
      <w:r>
        <w:rPr>
          <w:lang w:val="uk-UA"/>
        </w:rPr>
        <w:t xml:space="preserve"> </w:t>
      </w:r>
      <w:r w:rsidRPr="00797C41">
        <w:t xml:space="preserve">потенціалу. </w:t>
      </w:r>
    </w:p>
    <w:p w:rsidR="00831A51" w:rsidRPr="00797C41" w:rsidRDefault="00831A51" w:rsidP="00831A51">
      <w:pPr>
        <w:jc w:val="both"/>
        <w:rPr>
          <w:lang w:val="uk-UA"/>
        </w:rPr>
      </w:pPr>
      <w:r>
        <w:rPr>
          <w:lang w:val="uk-UA"/>
        </w:rPr>
        <w:t xml:space="preserve">2. </w:t>
      </w:r>
      <w:r w:rsidRPr="00797C41">
        <w:rPr>
          <w:lang w:val="uk-UA"/>
        </w:rPr>
        <w:t>Продуктивність праці: економічна суть і методи вимірювання.</w:t>
      </w:r>
    </w:p>
    <w:p w:rsidR="00831A51" w:rsidRDefault="00831A51" w:rsidP="00831A51">
      <w:pPr>
        <w:jc w:val="both"/>
        <w:rPr>
          <w:lang w:val="uk-UA"/>
        </w:rPr>
      </w:pPr>
      <w:r>
        <w:rPr>
          <w:lang w:val="uk-UA"/>
        </w:rPr>
        <w:t xml:space="preserve">3. </w:t>
      </w:r>
      <w:r w:rsidRPr="00797C41">
        <w:rPr>
          <w:lang w:val="uk-UA"/>
        </w:rPr>
        <w:t>Планування зростання продуктивності праці за техніко-економічними</w:t>
      </w:r>
      <w:r>
        <w:rPr>
          <w:lang w:val="uk-UA"/>
        </w:rPr>
        <w:t xml:space="preserve"> </w:t>
      </w:r>
      <w:r w:rsidRPr="00797C41">
        <w:rPr>
          <w:lang w:val="uk-UA"/>
        </w:rPr>
        <w:t xml:space="preserve">чинниками. </w:t>
      </w:r>
    </w:p>
    <w:p w:rsidR="00A835A5" w:rsidRPr="00831A51" w:rsidRDefault="00831A51" w:rsidP="00831A51">
      <w:pPr>
        <w:tabs>
          <w:tab w:val="right" w:pos="9355"/>
        </w:tabs>
        <w:rPr>
          <w:b/>
        </w:rPr>
      </w:pPr>
      <w:r>
        <w:rPr>
          <w:lang w:val="uk-UA"/>
        </w:rPr>
        <w:t xml:space="preserve">4. </w:t>
      </w:r>
      <w:r w:rsidRPr="00797C41">
        <w:rPr>
          <w:lang w:val="uk-UA"/>
        </w:rPr>
        <w:t>Баланс робочого часу середньооблікового працівни</w:t>
      </w:r>
      <w:r>
        <w:t>ка.</w:t>
      </w:r>
      <w:r w:rsidR="00A835A5">
        <w:rPr>
          <w:b/>
          <w:lang w:val="uk-UA"/>
        </w:rPr>
        <w:tab/>
      </w:r>
    </w:p>
    <w:p w:rsidR="00A835A5" w:rsidRDefault="00A835A5" w:rsidP="00A835A5">
      <w:pPr>
        <w:ind w:firstLine="709"/>
        <w:rPr>
          <w:b/>
          <w:bCs/>
          <w:lang w:val="uk-UA"/>
        </w:rPr>
      </w:pPr>
      <w:bookmarkStart w:id="0" w:name="_GoBack"/>
      <w:bookmarkEnd w:id="0"/>
    </w:p>
    <w:p w:rsidR="000E3C9A" w:rsidRDefault="000E3C9A" w:rsidP="00A835A5">
      <w:pPr>
        <w:ind w:firstLine="709"/>
        <w:rPr>
          <w:b/>
          <w:bCs/>
          <w:lang w:val="uk-UA"/>
        </w:rPr>
      </w:pPr>
    </w:p>
    <w:p w:rsidR="00831A51" w:rsidRPr="00831A51" w:rsidRDefault="00831A51" w:rsidP="00831A51">
      <w:pPr>
        <w:ind w:firstLine="709"/>
        <w:jc w:val="both"/>
        <w:rPr>
          <w:b/>
          <w:lang w:val="uk-UA"/>
        </w:rPr>
      </w:pPr>
      <w:r w:rsidRPr="00831A51">
        <w:rPr>
          <w:b/>
          <w:lang w:val="uk-UA"/>
        </w:rPr>
        <w:t>1.</w:t>
      </w:r>
      <w:r w:rsidRPr="00831A51">
        <w:rPr>
          <w:b/>
        </w:rPr>
        <w:t xml:space="preserve"> Кадровий потенціал </w:t>
      </w:r>
      <w:proofErr w:type="gramStart"/>
      <w:r w:rsidRPr="00831A51">
        <w:rPr>
          <w:b/>
        </w:rPr>
        <w:t>п</w:t>
      </w:r>
      <w:proofErr w:type="gramEnd"/>
      <w:r w:rsidRPr="00831A51">
        <w:rPr>
          <w:b/>
        </w:rPr>
        <w:t>ідприємства: класифікація і структура виробничого</w:t>
      </w:r>
      <w:r w:rsidRPr="00831A51">
        <w:rPr>
          <w:b/>
          <w:lang w:val="uk-UA"/>
        </w:rPr>
        <w:t xml:space="preserve"> </w:t>
      </w:r>
      <w:r w:rsidRPr="00831A51">
        <w:rPr>
          <w:b/>
        </w:rPr>
        <w:t xml:space="preserve">потенціалу. </w:t>
      </w:r>
    </w:p>
    <w:p w:rsidR="00831A51" w:rsidRDefault="00831A51" w:rsidP="00831A51">
      <w:pPr>
        <w:pStyle w:val="a8"/>
        <w:ind w:firstLine="709"/>
        <w:jc w:val="both"/>
      </w:pPr>
      <w:r>
        <w:t xml:space="preserve">Відомо, що основними факторами виробництва на </w:t>
      </w:r>
      <w:proofErr w:type="gramStart"/>
      <w:r>
        <w:t>п</w:t>
      </w:r>
      <w:proofErr w:type="gramEnd"/>
      <w:r>
        <w:t>ідприємстві є: засоби праці, предмети праці і кадри.</w:t>
      </w:r>
    </w:p>
    <w:p w:rsidR="00831A51" w:rsidRDefault="00831A51" w:rsidP="00831A51">
      <w:pPr>
        <w:pStyle w:val="a8"/>
        <w:ind w:firstLine="709"/>
        <w:jc w:val="both"/>
      </w:pPr>
      <w:r>
        <w:t xml:space="preserve">Основна роль належить кадровому потенціалу на </w:t>
      </w:r>
      <w:proofErr w:type="gramStart"/>
      <w:r>
        <w:t>п</w:t>
      </w:r>
      <w:proofErr w:type="gramEnd"/>
      <w:r>
        <w:t xml:space="preserve">ідприємстві. Саме кадри грають першу скрипку у виробничому процесі, саме від них залежить, наскільки ефективно використовуються на підприємстві засоби виробництва і наскільки успішно працює підприємство в цілому. Тому на кожному </w:t>
      </w:r>
      <w:proofErr w:type="gramStart"/>
      <w:r>
        <w:t>п</w:t>
      </w:r>
      <w:proofErr w:type="gramEnd"/>
      <w:r>
        <w:t>ідприємстві повинна розроблятися і здійснюватися</w:t>
      </w:r>
      <w:r>
        <w:rPr>
          <w:b/>
          <w:bCs/>
        </w:rPr>
        <w:t xml:space="preserve"> кадрова політика,</w:t>
      </w:r>
      <w:r>
        <w:t xml:space="preserve"> яка повинна бути спрямована на досягнення наступних цілей:</w:t>
      </w:r>
    </w:p>
    <w:p w:rsidR="00831A51" w:rsidRDefault="00831A51" w:rsidP="00831A51">
      <w:pPr>
        <w:pStyle w:val="a8"/>
        <w:ind w:firstLine="709"/>
        <w:jc w:val="both"/>
      </w:pPr>
      <w:r>
        <w:t>• створення здорового і працездатного колективу;</w:t>
      </w:r>
    </w:p>
    <w:p w:rsidR="00831A51" w:rsidRDefault="00831A51" w:rsidP="00831A51">
      <w:pPr>
        <w:pStyle w:val="a8"/>
        <w:ind w:firstLine="709"/>
        <w:jc w:val="both"/>
      </w:pPr>
      <w:r>
        <w:t xml:space="preserve">• </w:t>
      </w:r>
      <w:proofErr w:type="gramStart"/>
      <w:r>
        <w:t>п</w:t>
      </w:r>
      <w:proofErr w:type="gramEnd"/>
      <w:r>
        <w:t>ідвищення рівня кваліфікації працівників підприємства;</w:t>
      </w:r>
    </w:p>
    <w:p w:rsidR="00831A51" w:rsidRDefault="00831A51" w:rsidP="00831A51">
      <w:pPr>
        <w:pStyle w:val="a8"/>
        <w:ind w:firstLine="709"/>
        <w:jc w:val="both"/>
      </w:pPr>
      <w:r>
        <w:t xml:space="preserve">• створення трудового колективу, оптимального за статевої і вікової структури, а також за </w:t>
      </w:r>
      <w:proofErr w:type="gramStart"/>
      <w:r>
        <w:t>р</w:t>
      </w:r>
      <w:proofErr w:type="gramEnd"/>
      <w:r>
        <w:t>івнем кваліфікації;</w:t>
      </w:r>
    </w:p>
    <w:p w:rsidR="00831A51" w:rsidRDefault="00831A51" w:rsidP="00831A51">
      <w:pPr>
        <w:pStyle w:val="a8"/>
        <w:ind w:firstLine="709"/>
        <w:jc w:val="both"/>
      </w:pPr>
      <w:r>
        <w:t>• створення високопрофесійно</w:t>
      </w:r>
      <w:r>
        <w:rPr>
          <w:lang w:val="uk-UA"/>
        </w:rPr>
        <w:t>ї</w:t>
      </w:r>
      <w:r>
        <w:t xml:space="preserve"> керівної ланки, здатно</w:t>
      </w:r>
      <w:r>
        <w:rPr>
          <w:lang w:val="uk-UA"/>
        </w:rPr>
        <w:t>ї</w:t>
      </w:r>
      <w:r>
        <w:t xml:space="preserve"> гнучко реагувати на </w:t>
      </w:r>
      <w:proofErr w:type="gramStart"/>
      <w:r>
        <w:t>м</w:t>
      </w:r>
      <w:proofErr w:type="gramEnd"/>
      <w:r>
        <w:t>інливі обставини, відчувати і впроваджувати все нове і передове і вміє дивитися далеко вперед.</w:t>
      </w:r>
    </w:p>
    <w:p w:rsidR="00831A51" w:rsidRDefault="00831A51" w:rsidP="00831A51">
      <w:pPr>
        <w:pStyle w:val="a8"/>
        <w:ind w:firstLine="709"/>
        <w:jc w:val="both"/>
      </w:pPr>
      <w:r>
        <w:t xml:space="preserve">Кадрова політика на </w:t>
      </w:r>
      <w:proofErr w:type="gramStart"/>
      <w:r>
        <w:t>п</w:t>
      </w:r>
      <w:proofErr w:type="gramEnd"/>
      <w:r>
        <w:t>ідприємстві включає в себе:</w:t>
      </w:r>
    </w:p>
    <w:p w:rsidR="00831A51" w:rsidRDefault="00831A51" w:rsidP="00831A51">
      <w:pPr>
        <w:pStyle w:val="a8"/>
        <w:ind w:firstLine="709"/>
        <w:jc w:val="both"/>
      </w:pPr>
      <w:r>
        <w:t>• добі</w:t>
      </w:r>
      <w:proofErr w:type="gramStart"/>
      <w:r>
        <w:t>р</w:t>
      </w:r>
      <w:proofErr w:type="gramEnd"/>
      <w:r>
        <w:t xml:space="preserve"> і просування кадрів;</w:t>
      </w:r>
    </w:p>
    <w:p w:rsidR="00831A51" w:rsidRDefault="00831A51" w:rsidP="00831A51">
      <w:pPr>
        <w:pStyle w:val="a8"/>
        <w:ind w:firstLine="709"/>
        <w:jc w:val="both"/>
      </w:pPr>
      <w:r>
        <w:t xml:space="preserve">• </w:t>
      </w:r>
      <w:proofErr w:type="gramStart"/>
      <w:r>
        <w:t>п</w:t>
      </w:r>
      <w:proofErr w:type="gramEnd"/>
      <w:r>
        <w:t>ідготовку кадрів і їхнє безупинне навчання;</w:t>
      </w:r>
    </w:p>
    <w:p w:rsidR="00831A51" w:rsidRDefault="00831A51" w:rsidP="00831A51">
      <w:pPr>
        <w:pStyle w:val="a8"/>
        <w:ind w:firstLine="709"/>
        <w:jc w:val="both"/>
      </w:pPr>
      <w:r>
        <w:t xml:space="preserve">• найм працівників </w:t>
      </w:r>
      <w:proofErr w:type="gramStart"/>
      <w:r>
        <w:t>в</w:t>
      </w:r>
      <w:proofErr w:type="gramEnd"/>
      <w:r>
        <w:t xml:space="preserve"> умовах неповної зайнятості;</w:t>
      </w:r>
    </w:p>
    <w:p w:rsidR="00831A51" w:rsidRDefault="00831A51" w:rsidP="00831A51">
      <w:pPr>
        <w:pStyle w:val="a8"/>
        <w:ind w:firstLine="709"/>
        <w:jc w:val="both"/>
      </w:pPr>
      <w:r>
        <w:t xml:space="preserve">• розстановку працівників </w:t>
      </w:r>
      <w:proofErr w:type="gramStart"/>
      <w:r>
        <w:t>в</w:t>
      </w:r>
      <w:proofErr w:type="gramEnd"/>
      <w:r>
        <w:t>ідповідно зі сформованою системою виробництва;</w:t>
      </w:r>
    </w:p>
    <w:p w:rsidR="00831A51" w:rsidRDefault="00831A51" w:rsidP="00831A51">
      <w:pPr>
        <w:pStyle w:val="a8"/>
        <w:ind w:firstLine="709"/>
        <w:jc w:val="both"/>
      </w:pPr>
      <w:r>
        <w:t>• стимулювання праці;</w:t>
      </w:r>
    </w:p>
    <w:p w:rsidR="00831A51" w:rsidRDefault="00831A51" w:rsidP="00831A51">
      <w:pPr>
        <w:pStyle w:val="a8"/>
        <w:ind w:firstLine="709"/>
        <w:jc w:val="both"/>
      </w:pPr>
      <w:r>
        <w:t>• удосконалення організації праці;</w:t>
      </w:r>
    </w:p>
    <w:p w:rsidR="00831A51" w:rsidRDefault="00831A51" w:rsidP="00831A51">
      <w:pPr>
        <w:pStyle w:val="a8"/>
        <w:ind w:firstLine="709"/>
        <w:jc w:val="both"/>
      </w:pPr>
      <w:r>
        <w:t xml:space="preserve">• створення сприятливих умов праці для працівників </w:t>
      </w:r>
      <w:proofErr w:type="gramStart"/>
      <w:r>
        <w:t>п</w:t>
      </w:r>
      <w:proofErr w:type="gramEnd"/>
      <w:r>
        <w:t>ідприємства та ін</w:t>
      </w:r>
    </w:p>
    <w:p w:rsidR="00831A51" w:rsidRDefault="00831A51" w:rsidP="00831A51">
      <w:pPr>
        <w:pStyle w:val="a8"/>
        <w:ind w:firstLine="709"/>
        <w:jc w:val="both"/>
      </w:pPr>
      <w:r>
        <w:t xml:space="preserve">Необхідно відзначити, що управління персоналом є складовою частиною управління </w:t>
      </w:r>
      <w:proofErr w:type="gramStart"/>
      <w:r>
        <w:t>п</w:t>
      </w:r>
      <w:proofErr w:type="gramEnd"/>
      <w:r>
        <w:t>ідприємством у цілому.</w:t>
      </w:r>
    </w:p>
    <w:p w:rsidR="00831A51" w:rsidRDefault="00831A51" w:rsidP="00831A51">
      <w:pPr>
        <w:pStyle w:val="a8"/>
        <w:ind w:firstLine="709"/>
        <w:jc w:val="both"/>
      </w:pPr>
      <w:r>
        <w:t xml:space="preserve">Процес управління </w:t>
      </w:r>
      <w:proofErr w:type="gramStart"/>
      <w:r>
        <w:t>п</w:t>
      </w:r>
      <w:proofErr w:type="gramEnd"/>
      <w:r>
        <w:t>ідприємством можна розбити на наступні складові: управління технікою, економікою, кадрами.</w:t>
      </w:r>
    </w:p>
    <w:p w:rsidR="00831A51" w:rsidRDefault="00831A51" w:rsidP="00831A51">
      <w:pPr>
        <w:pStyle w:val="a8"/>
        <w:ind w:firstLine="709"/>
        <w:jc w:val="both"/>
      </w:pPr>
      <w:r>
        <w:t xml:space="preserve">Якщо перші дві складові процесу управління </w:t>
      </w:r>
      <w:proofErr w:type="gramStart"/>
      <w:r>
        <w:t>для</w:t>
      </w:r>
      <w:proofErr w:type="gramEnd"/>
      <w:r>
        <w:t xml:space="preserve"> </w:t>
      </w:r>
      <w:proofErr w:type="gramStart"/>
      <w:r>
        <w:t>спец</w:t>
      </w:r>
      <w:proofErr w:type="gramEnd"/>
      <w:r>
        <w:t xml:space="preserve">іаліста не представляють особливої труднощі, то найбільш складним є управління кадрами. </w:t>
      </w:r>
      <w:proofErr w:type="gramStart"/>
      <w:r>
        <w:t>Це пов</w:t>
      </w:r>
      <w:proofErr w:type="gramEnd"/>
      <w:r>
        <w:t xml:space="preserve">'язано з тим, що кожен член трудового колективу має свої потенційні трудові можливості, свої риси характеру, у своєму плані він неповторний. Тому керівники </w:t>
      </w:r>
      <w:proofErr w:type="gramStart"/>
      <w:r>
        <w:t>р</w:t>
      </w:r>
      <w:proofErr w:type="gramEnd"/>
      <w:r>
        <w:t>ізного рівня зобов'язані знати психологію кожного підлеглого їм працівника і на цій основі так впливати на нього, щоб повністю розкрилися і реалізувалися його потенційні можливості на роботі.</w:t>
      </w:r>
    </w:p>
    <w:p w:rsidR="00831A51" w:rsidRDefault="00831A51" w:rsidP="00831A51">
      <w:pPr>
        <w:pStyle w:val="a8"/>
        <w:ind w:firstLine="709"/>
        <w:jc w:val="both"/>
      </w:pPr>
      <w:r>
        <w:t xml:space="preserve">Для аналізу, планування, </w:t>
      </w:r>
      <w:proofErr w:type="gramStart"/>
      <w:r>
        <w:t>обл</w:t>
      </w:r>
      <w:proofErr w:type="gramEnd"/>
      <w:r>
        <w:t xml:space="preserve">іку і управління персоналом всі працівники підприємства класифікуються по ряду ознак. В залежності від участі у виробничому процесі весь персонал </w:t>
      </w:r>
      <w:proofErr w:type="gramStart"/>
      <w:r>
        <w:t>п</w:t>
      </w:r>
      <w:proofErr w:type="gramEnd"/>
      <w:r>
        <w:t>ідприємства ділиться на дві категорії: промислово-виробничий персонал (П</w:t>
      </w:r>
      <w:r>
        <w:rPr>
          <w:lang w:val="uk-UA"/>
        </w:rPr>
        <w:t>В</w:t>
      </w:r>
      <w:r>
        <w:t>П) і непромисловий.</w:t>
      </w:r>
    </w:p>
    <w:p w:rsidR="00831A51" w:rsidRDefault="00831A51" w:rsidP="00831A51">
      <w:pPr>
        <w:pStyle w:val="a8"/>
        <w:ind w:firstLine="709"/>
        <w:jc w:val="both"/>
      </w:pPr>
      <w:r>
        <w:rPr>
          <w:b/>
          <w:bCs/>
        </w:rPr>
        <w:t>До промислово-виробничо</w:t>
      </w:r>
      <w:r>
        <w:rPr>
          <w:b/>
          <w:bCs/>
          <w:lang w:val="uk-UA"/>
        </w:rPr>
        <w:t>го</w:t>
      </w:r>
      <w:r>
        <w:rPr>
          <w:b/>
          <w:bCs/>
        </w:rPr>
        <w:t xml:space="preserve"> персоналу</w:t>
      </w:r>
      <w:r>
        <w:t xml:space="preserve"> належать працівники, які безпосередньо </w:t>
      </w:r>
      <w:proofErr w:type="gramStart"/>
      <w:r>
        <w:t>пов'язан</w:t>
      </w:r>
      <w:proofErr w:type="gramEnd"/>
      <w:r>
        <w:t>і з виробництвом і його обслуговуванням.</w:t>
      </w:r>
    </w:p>
    <w:p w:rsidR="00831A51" w:rsidRDefault="00831A51" w:rsidP="00831A51">
      <w:pPr>
        <w:pStyle w:val="a8"/>
        <w:ind w:firstLine="709"/>
        <w:jc w:val="both"/>
      </w:pPr>
      <w:r>
        <w:rPr>
          <w:b/>
          <w:bCs/>
        </w:rPr>
        <w:t>До непром</w:t>
      </w:r>
      <w:r>
        <w:rPr>
          <w:b/>
          <w:bCs/>
          <w:lang w:val="uk-UA"/>
        </w:rPr>
        <w:t>ислового</w:t>
      </w:r>
      <w:r>
        <w:rPr>
          <w:b/>
          <w:bCs/>
        </w:rPr>
        <w:t>у персоналу</w:t>
      </w:r>
      <w:r>
        <w:t xml:space="preserve"> належать працівники, які безпосередньо не </w:t>
      </w:r>
      <w:proofErr w:type="gramStart"/>
      <w:r>
        <w:t>пов'язан</w:t>
      </w:r>
      <w:proofErr w:type="gramEnd"/>
      <w:r>
        <w:t xml:space="preserve">і з виробництвом і його обслуговуванням. В основному це працівники житлово-комунального господарства, дитячих і лікарсько-санітарних установ, що належать </w:t>
      </w:r>
      <w:proofErr w:type="gramStart"/>
      <w:r>
        <w:t>п</w:t>
      </w:r>
      <w:proofErr w:type="gramEnd"/>
      <w:r>
        <w:t>ідприємству.</w:t>
      </w:r>
    </w:p>
    <w:p w:rsidR="00831A51" w:rsidRDefault="00831A51" w:rsidP="00831A51">
      <w:pPr>
        <w:pStyle w:val="a8"/>
        <w:ind w:firstLine="709"/>
        <w:jc w:val="both"/>
      </w:pPr>
      <w:r>
        <w:t xml:space="preserve">У </w:t>
      </w:r>
      <w:proofErr w:type="gramStart"/>
      <w:r>
        <w:t>свою</w:t>
      </w:r>
      <w:proofErr w:type="gramEnd"/>
      <w:r>
        <w:t xml:space="preserve"> чергу, промислово-виробничий персонал залежно від виконуваних ним функцій класифікується на такі категорії: робітники; керівники; спеціалісти; службовці.</w:t>
      </w:r>
    </w:p>
    <w:p w:rsidR="00831A51" w:rsidRDefault="00831A51" w:rsidP="00831A51">
      <w:pPr>
        <w:pStyle w:val="a8"/>
        <w:ind w:firstLine="709"/>
        <w:jc w:val="both"/>
      </w:pPr>
      <w:r>
        <w:rPr>
          <w:b/>
          <w:bCs/>
        </w:rPr>
        <w:lastRenderedPageBreak/>
        <w:t>До роб</w:t>
      </w:r>
      <w:r>
        <w:rPr>
          <w:b/>
          <w:bCs/>
          <w:lang w:val="uk-UA"/>
        </w:rPr>
        <w:t xml:space="preserve">ітників </w:t>
      </w:r>
      <w:proofErr w:type="gramStart"/>
      <w:r>
        <w:rPr>
          <w:lang w:val="uk-UA"/>
        </w:rPr>
        <w:t>в</w:t>
      </w:r>
      <w:proofErr w:type="gramEnd"/>
      <w:r>
        <w:rPr>
          <w:lang w:val="uk-UA"/>
        </w:rPr>
        <w:t>ідносяться</w:t>
      </w:r>
      <w:r>
        <w:t xml:space="preserve"> працівники підприємства, безпосередньо зайняті створенням матеріальних цінностей або наданням виробничих і транспортних послуг. Робітники, у </w:t>
      </w:r>
      <w:proofErr w:type="gramStart"/>
      <w:r>
        <w:t>свою</w:t>
      </w:r>
      <w:proofErr w:type="gramEnd"/>
      <w:r>
        <w:t xml:space="preserve"> чергу, поділяються на основних </w:t>
      </w:r>
      <w:r>
        <w:rPr>
          <w:lang w:val="uk-UA"/>
        </w:rPr>
        <w:t>і</w:t>
      </w:r>
      <w:r>
        <w:t xml:space="preserve"> допоміжних. До</w:t>
      </w:r>
      <w:r>
        <w:rPr>
          <w:b/>
          <w:bCs/>
        </w:rPr>
        <w:t xml:space="preserve"> основни</w:t>
      </w:r>
      <w:r>
        <w:rPr>
          <w:b/>
          <w:bCs/>
          <w:lang w:val="uk-UA"/>
        </w:rPr>
        <w:t>х</w:t>
      </w:r>
      <w:r>
        <w:rPr>
          <w:lang w:val="uk-UA"/>
        </w:rPr>
        <w:t xml:space="preserve"> належать</w:t>
      </w:r>
      <w:r>
        <w:t xml:space="preserve"> робітники, які безпосередньо </w:t>
      </w:r>
      <w:proofErr w:type="gramStart"/>
      <w:r>
        <w:t>пов'язан</w:t>
      </w:r>
      <w:proofErr w:type="gramEnd"/>
      <w:r>
        <w:t>і з виробництвом продукції, до</w:t>
      </w:r>
      <w:r>
        <w:rPr>
          <w:b/>
          <w:bCs/>
        </w:rPr>
        <w:t xml:space="preserve"> допоміжни</w:t>
      </w:r>
      <w:r>
        <w:rPr>
          <w:b/>
          <w:bCs/>
          <w:lang w:val="uk-UA"/>
        </w:rPr>
        <w:t>х</w:t>
      </w:r>
      <w:r>
        <w:t xml:space="preserve"> - обслуговуванням виробництва. Цей поді</w:t>
      </w:r>
      <w:proofErr w:type="gramStart"/>
      <w:r>
        <w:t>л</w:t>
      </w:r>
      <w:proofErr w:type="gramEnd"/>
      <w:r>
        <w:t xml:space="preserve"> </w:t>
      </w:r>
      <w:r>
        <w:rPr>
          <w:lang w:val="uk-UA"/>
        </w:rPr>
        <w:t xml:space="preserve">є </w:t>
      </w:r>
      <w:r>
        <w:t>умовни</w:t>
      </w:r>
      <w:r>
        <w:rPr>
          <w:lang w:val="uk-UA"/>
        </w:rPr>
        <w:t>м</w:t>
      </w:r>
      <w:r>
        <w:t>, і на практиці іноді їх важко розмежувати.</w:t>
      </w:r>
    </w:p>
    <w:p w:rsidR="00831A51" w:rsidRDefault="00831A51" w:rsidP="00831A51">
      <w:pPr>
        <w:pStyle w:val="a8"/>
        <w:ind w:firstLine="709"/>
        <w:jc w:val="both"/>
      </w:pPr>
      <w:r>
        <w:rPr>
          <w:b/>
          <w:bCs/>
        </w:rPr>
        <w:t>До фахівців</w:t>
      </w:r>
      <w:r>
        <w:t xml:space="preserve"> на </w:t>
      </w:r>
      <w:proofErr w:type="gramStart"/>
      <w:r>
        <w:t>п</w:t>
      </w:r>
      <w:proofErr w:type="gramEnd"/>
      <w:r>
        <w:t>ідприємстві відносяться: бухгалтери, економісти, техніки, механіки, психологи, соціологи, художники, товарознавці, технологи та ін</w:t>
      </w:r>
    </w:p>
    <w:p w:rsidR="00831A51" w:rsidRDefault="00831A51" w:rsidP="00831A51">
      <w:pPr>
        <w:pStyle w:val="a8"/>
        <w:ind w:firstLine="709"/>
        <w:jc w:val="both"/>
      </w:pPr>
      <w:r>
        <w:rPr>
          <w:b/>
          <w:bCs/>
        </w:rPr>
        <w:t>До службовців</w:t>
      </w:r>
      <w:r>
        <w:t xml:space="preserve"> на </w:t>
      </w:r>
      <w:proofErr w:type="gramStart"/>
      <w:r>
        <w:t>п</w:t>
      </w:r>
      <w:proofErr w:type="gramEnd"/>
      <w:r>
        <w:t>ідприємстві відносяться: агенти з постачання, секретарі, касири, діловоди, експедитори та ін.</w:t>
      </w:r>
    </w:p>
    <w:p w:rsidR="00831A51" w:rsidRDefault="00831A51" w:rsidP="00831A51">
      <w:pPr>
        <w:pStyle w:val="a8"/>
        <w:ind w:firstLine="709"/>
        <w:jc w:val="both"/>
      </w:pPr>
      <w:proofErr w:type="gramStart"/>
      <w:r>
        <w:t>Кр</w:t>
      </w:r>
      <w:proofErr w:type="gramEnd"/>
      <w:r>
        <w:t>ім загальноприйнятої класифікації за П</w:t>
      </w:r>
      <w:r>
        <w:rPr>
          <w:lang w:val="uk-UA"/>
        </w:rPr>
        <w:t>В</w:t>
      </w:r>
      <w:r>
        <w:t>П категоріями існують класифікації і всередині кожної категорії. Наприклад,</w:t>
      </w:r>
      <w:r>
        <w:rPr>
          <w:b/>
          <w:bCs/>
        </w:rPr>
        <w:t xml:space="preserve"> керівників</w:t>
      </w:r>
      <w:r>
        <w:t xml:space="preserve"> на виробництві в залежності від очолюваних ними колективів прийнято поділяти на лінійних і функціональних. До</w:t>
      </w:r>
      <w:r>
        <w:rPr>
          <w:b/>
          <w:bCs/>
        </w:rPr>
        <w:t xml:space="preserve"> лінійни</w:t>
      </w:r>
      <w:r>
        <w:rPr>
          <w:b/>
          <w:bCs/>
          <w:lang w:val="uk-UA"/>
        </w:rPr>
        <w:t>х</w:t>
      </w:r>
      <w:r>
        <w:t xml:space="preserve"> належать керівники, які очолюють колективи виробничих </w:t>
      </w:r>
      <w:proofErr w:type="gramStart"/>
      <w:r>
        <w:t>п</w:t>
      </w:r>
      <w:proofErr w:type="gramEnd"/>
      <w:r>
        <w:t>ідрозділів, підприємств, об'єднань, галузей і їх заступники; до</w:t>
      </w:r>
      <w:r>
        <w:rPr>
          <w:b/>
          <w:bCs/>
        </w:rPr>
        <w:t xml:space="preserve"> функціональни</w:t>
      </w:r>
      <w:r>
        <w:rPr>
          <w:b/>
          <w:bCs/>
          <w:lang w:val="uk-UA"/>
        </w:rPr>
        <w:t>х</w:t>
      </w:r>
      <w:r>
        <w:t xml:space="preserve"> - керівники, які очолюють колективи функціональних служб (відділів, управлінь), та їх заступники.</w:t>
      </w:r>
    </w:p>
    <w:p w:rsidR="00831A51" w:rsidRDefault="00831A51" w:rsidP="00831A51">
      <w:pPr>
        <w:pStyle w:val="a8"/>
        <w:ind w:firstLine="709"/>
        <w:jc w:val="both"/>
      </w:pPr>
      <w:r>
        <w:t xml:space="preserve">За </w:t>
      </w:r>
      <w:proofErr w:type="gramStart"/>
      <w:r>
        <w:t>р</w:t>
      </w:r>
      <w:proofErr w:type="gramEnd"/>
      <w:r>
        <w:t>івнем</w:t>
      </w:r>
      <w:r>
        <w:rPr>
          <w:lang w:val="uk-UA"/>
        </w:rPr>
        <w:t xml:space="preserve"> у </w:t>
      </w:r>
      <w:r>
        <w:t>загальній системі управління народним господарством, всі керівники поділяються на: керівників низової ланки, середньої та вищої ланки.</w:t>
      </w:r>
    </w:p>
    <w:p w:rsidR="00831A51" w:rsidRDefault="00831A51" w:rsidP="00831A51">
      <w:pPr>
        <w:pStyle w:val="a8"/>
        <w:ind w:firstLine="709"/>
        <w:jc w:val="both"/>
      </w:pPr>
      <w:r>
        <w:rPr>
          <w:b/>
          <w:bCs/>
        </w:rPr>
        <w:t>До керівників низової ланки</w:t>
      </w:r>
      <w:r>
        <w:t xml:space="preserve"> прийнято відносити майстрів, старших майстрів, виконробів, начальників невеликих цехів, а також керівників </w:t>
      </w:r>
      <w:proofErr w:type="gramStart"/>
      <w:r>
        <w:t>п</w:t>
      </w:r>
      <w:proofErr w:type="gramEnd"/>
      <w:r>
        <w:t>ідрозділів всередині функціональних відділів і служб.</w:t>
      </w:r>
    </w:p>
    <w:p w:rsidR="00831A51" w:rsidRDefault="00831A51" w:rsidP="00831A51">
      <w:pPr>
        <w:pStyle w:val="a8"/>
        <w:ind w:firstLine="709"/>
        <w:jc w:val="both"/>
      </w:pPr>
      <w:r>
        <w:rPr>
          <w:b/>
          <w:bCs/>
        </w:rPr>
        <w:t>Керівниками середньої ланки</w:t>
      </w:r>
      <w:r>
        <w:t xml:space="preserve"> вважаються директори </w:t>
      </w:r>
      <w:proofErr w:type="gramStart"/>
      <w:r>
        <w:t>п</w:t>
      </w:r>
      <w:proofErr w:type="gramEnd"/>
      <w:r>
        <w:t>ідприємств, генеральні директори всіляких об'єднань та їх заступники, начальники великих цехів.</w:t>
      </w:r>
    </w:p>
    <w:p w:rsidR="00831A51" w:rsidRDefault="00831A51" w:rsidP="00831A51">
      <w:pPr>
        <w:pStyle w:val="a8"/>
        <w:ind w:firstLine="709"/>
        <w:jc w:val="both"/>
      </w:pPr>
      <w:proofErr w:type="gramStart"/>
      <w:r>
        <w:rPr>
          <w:b/>
          <w:bCs/>
        </w:rPr>
        <w:t>До кер</w:t>
      </w:r>
      <w:proofErr w:type="gramEnd"/>
      <w:r>
        <w:rPr>
          <w:b/>
          <w:bCs/>
        </w:rPr>
        <w:t>івни</w:t>
      </w:r>
      <w:r>
        <w:rPr>
          <w:b/>
          <w:bCs/>
          <w:lang w:val="uk-UA"/>
        </w:rPr>
        <w:t>х</w:t>
      </w:r>
      <w:r>
        <w:rPr>
          <w:b/>
          <w:bCs/>
        </w:rPr>
        <w:t xml:space="preserve"> працівник</w:t>
      </w:r>
      <w:r>
        <w:rPr>
          <w:b/>
          <w:bCs/>
          <w:lang w:val="uk-UA"/>
        </w:rPr>
        <w:t>ів</w:t>
      </w:r>
      <w:r>
        <w:rPr>
          <w:b/>
          <w:bCs/>
        </w:rPr>
        <w:t xml:space="preserve"> вищо</w:t>
      </w:r>
      <w:r>
        <w:rPr>
          <w:b/>
          <w:bCs/>
          <w:lang w:val="uk-UA"/>
        </w:rPr>
        <w:t>ї</w:t>
      </w:r>
      <w:r>
        <w:rPr>
          <w:b/>
          <w:bCs/>
        </w:rPr>
        <w:t xml:space="preserve"> ланки</w:t>
      </w:r>
      <w:r>
        <w:t xml:space="preserve"> зазвичай відносяться керівники ФПГ, генеральні директори великих об'єднань, керівники функціональних управлінь міністерств, відомств та їх заступники.</w:t>
      </w:r>
    </w:p>
    <w:p w:rsidR="00831A51" w:rsidRDefault="00831A51" w:rsidP="00831A51">
      <w:pPr>
        <w:pStyle w:val="a8"/>
        <w:ind w:firstLine="709"/>
        <w:jc w:val="both"/>
      </w:pPr>
      <w:r>
        <w:t xml:space="preserve">Наукою і практикою вже давно встановлено, що ефективність роботи </w:t>
      </w:r>
      <w:proofErr w:type="gramStart"/>
      <w:r>
        <w:t>п</w:t>
      </w:r>
      <w:proofErr w:type="gramEnd"/>
      <w:r>
        <w:t xml:space="preserve">ідприємства на 70-80% залежить від його керівника. Саме керівник </w:t>
      </w:r>
      <w:proofErr w:type="gramStart"/>
      <w:r>
        <w:t>п</w:t>
      </w:r>
      <w:proofErr w:type="gramEnd"/>
      <w:r>
        <w:t xml:space="preserve">ідбирає для себе команду і визначає кадрову політику на підприємстві. Від того, як він це робить, залежить дуже багато. Якщо на </w:t>
      </w:r>
      <w:proofErr w:type="gramStart"/>
      <w:r>
        <w:t>п</w:t>
      </w:r>
      <w:proofErr w:type="gramEnd"/>
      <w:r>
        <w:t xml:space="preserve">ідприємстві немає перспективного плану розвитку підприємства, якщо немає стратегії на дальню та ближню перспективу, значить, немає всього цього і в голові керівника. У цьому випадку вважайте, що у </w:t>
      </w:r>
      <w:proofErr w:type="gramStart"/>
      <w:r>
        <w:t>п</w:t>
      </w:r>
      <w:proofErr w:type="gramEnd"/>
      <w:r>
        <w:t>ідприємства погане майбутнє. Тому на кожному підприємстві основним стрижнем в кадровій політиці повинні бути підбір і розстановка в першу чергу керівників різних ланок.</w:t>
      </w:r>
    </w:p>
    <w:p w:rsidR="00831A51" w:rsidRDefault="00831A51" w:rsidP="00831A51">
      <w:pPr>
        <w:pStyle w:val="a8"/>
        <w:ind w:firstLine="709"/>
        <w:jc w:val="both"/>
      </w:pPr>
      <w:r>
        <w:t xml:space="preserve">Ефективність використання робочої сили на </w:t>
      </w:r>
      <w:proofErr w:type="gramStart"/>
      <w:r>
        <w:t>п</w:t>
      </w:r>
      <w:proofErr w:type="gramEnd"/>
      <w:r>
        <w:t>ідприємстві певною мірою залежить і від структури кадрів підприємства - складу кадрів за категоріями і їх частки в загальній чисельності.</w:t>
      </w:r>
    </w:p>
    <w:p w:rsidR="00831A51" w:rsidRDefault="00831A51" w:rsidP="00831A51">
      <w:pPr>
        <w:pStyle w:val="a8"/>
        <w:ind w:firstLine="709"/>
        <w:jc w:val="both"/>
      </w:pPr>
      <w:r>
        <w:t>На структуру ППП впливають наступні фактори:</w:t>
      </w:r>
    </w:p>
    <w:p w:rsidR="00831A51" w:rsidRDefault="00831A51" w:rsidP="00831A51">
      <w:pPr>
        <w:pStyle w:val="a8"/>
        <w:ind w:firstLine="709"/>
        <w:jc w:val="both"/>
      </w:pPr>
      <w:r>
        <w:t xml:space="preserve">• </w:t>
      </w:r>
      <w:proofErr w:type="gramStart"/>
      <w:r>
        <w:t>р</w:t>
      </w:r>
      <w:proofErr w:type="gramEnd"/>
      <w:r>
        <w:t>івень механізації і автоматизації виробництва;</w:t>
      </w:r>
    </w:p>
    <w:p w:rsidR="00831A51" w:rsidRDefault="00831A51" w:rsidP="00831A51">
      <w:pPr>
        <w:pStyle w:val="a8"/>
        <w:ind w:firstLine="709"/>
        <w:jc w:val="both"/>
      </w:pPr>
      <w:r>
        <w:t xml:space="preserve">• тип виробництва (одиничне, </w:t>
      </w:r>
      <w:r>
        <w:rPr>
          <w:lang w:val="uk-UA"/>
        </w:rPr>
        <w:t xml:space="preserve">серійне, </w:t>
      </w:r>
      <w:r>
        <w:t>масов</w:t>
      </w:r>
      <w:r>
        <w:rPr>
          <w:lang w:val="uk-UA"/>
        </w:rPr>
        <w:t>е</w:t>
      </w:r>
      <w:r>
        <w:t>);</w:t>
      </w:r>
    </w:p>
    <w:p w:rsidR="00831A51" w:rsidRDefault="00831A51" w:rsidP="00831A51">
      <w:pPr>
        <w:pStyle w:val="a8"/>
        <w:ind w:firstLine="709"/>
        <w:jc w:val="both"/>
      </w:pPr>
      <w:r>
        <w:t xml:space="preserve">• розміри </w:t>
      </w:r>
      <w:proofErr w:type="gramStart"/>
      <w:r>
        <w:t>п</w:t>
      </w:r>
      <w:proofErr w:type="gramEnd"/>
      <w:r>
        <w:t>ідприємства;</w:t>
      </w:r>
    </w:p>
    <w:p w:rsidR="00831A51" w:rsidRDefault="00831A51" w:rsidP="00831A51">
      <w:pPr>
        <w:pStyle w:val="a8"/>
        <w:ind w:firstLine="709"/>
        <w:jc w:val="both"/>
      </w:pPr>
      <w:r>
        <w:t>• організаційно-правова форма господарювання;</w:t>
      </w:r>
    </w:p>
    <w:p w:rsidR="00831A51" w:rsidRDefault="00831A51" w:rsidP="00831A51">
      <w:pPr>
        <w:pStyle w:val="a8"/>
        <w:ind w:firstLine="709"/>
        <w:jc w:val="both"/>
      </w:pPr>
      <w:r>
        <w:t>• складність і наукоємність продукції продукції;</w:t>
      </w:r>
    </w:p>
    <w:p w:rsidR="00831A51" w:rsidRDefault="00831A51" w:rsidP="00831A51">
      <w:pPr>
        <w:pStyle w:val="a8"/>
        <w:ind w:firstLine="709"/>
        <w:jc w:val="both"/>
      </w:pPr>
      <w:r>
        <w:t xml:space="preserve">• галузева належність </w:t>
      </w:r>
      <w:proofErr w:type="gramStart"/>
      <w:r>
        <w:t>п</w:t>
      </w:r>
      <w:proofErr w:type="gramEnd"/>
      <w:r>
        <w:t xml:space="preserve">ідприємства та ін. </w:t>
      </w:r>
    </w:p>
    <w:p w:rsidR="00831A51" w:rsidRDefault="00831A51" w:rsidP="00831A51">
      <w:pPr>
        <w:pStyle w:val="a8"/>
        <w:ind w:firstLine="709"/>
        <w:jc w:val="both"/>
      </w:pPr>
      <w:r>
        <w:t xml:space="preserve">Кадрова політика на </w:t>
      </w:r>
      <w:proofErr w:type="gramStart"/>
      <w:r>
        <w:t>п</w:t>
      </w:r>
      <w:proofErr w:type="gramEnd"/>
      <w:r>
        <w:t>ідприємстві повинна бути спрямована на оптимальне поєднання категорій П</w:t>
      </w:r>
      <w:r>
        <w:rPr>
          <w:lang w:val="uk-UA"/>
        </w:rPr>
        <w:t>В</w:t>
      </w:r>
      <w:r>
        <w:t>П.</w:t>
      </w:r>
    </w:p>
    <w:p w:rsidR="00831A51" w:rsidRDefault="00831A51" w:rsidP="00831A51">
      <w:pPr>
        <w:pStyle w:val="a8"/>
        <w:ind w:firstLine="709"/>
        <w:jc w:val="both"/>
      </w:pPr>
      <w:r>
        <w:t>Процес управління персоналом вимага</w:t>
      </w:r>
      <w:proofErr w:type="gramStart"/>
      <w:r>
        <w:t>є,</w:t>
      </w:r>
      <w:proofErr w:type="gramEnd"/>
      <w:r>
        <w:t xml:space="preserve"> щоб на кожному підприємстві визначалася і аналізувалася структура П</w:t>
      </w:r>
      <w:r>
        <w:rPr>
          <w:lang w:val="uk-UA"/>
        </w:rPr>
        <w:t>В</w:t>
      </w:r>
      <w:r>
        <w:t xml:space="preserve">П за статевим і віковим складом, а також за рівнем кваліфікації. Це необхідно для того, щоб своєчасно готувати заміну кадрів, а також для досягнення найбільш прийнятною для підприємства структури кадрів за статевою та віковою складом, за </w:t>
      </w:r>
      <w:proofErr w:type="gramStart"/>
      <w:r>
        <w:t>р</w:t>
      </w:r>
      <w:proofErr w:type="gramEnd"/>
      <w:r>
        <w:t>івнем кваліфікації.</w:t>
      </w:r>
    </w:p>
    <w:p w:rsidR="00831A51" w:rsidRDefault="00831A51" w:rsidP="00831A51">
      <w:pPr>
        <w:jc w:val="both"/>
        <w:rPr>
          <w:lang w:val="uk-UA"/>
        </w:rPr>
      </w:pPr>
    </w:p>
    <w:p w:rsidR="000E3C9A" w:rsidRDefault="000E3C9A" w:rsidP="00831A51">
      <w:pPr>
        <w:ind w:firstLine="709"/>
        <w:jc w:val="both"/>
        <w:rPr>
          <w:b/>
          <w:lang w:val="uk-UA"/>
        </w:rPr>
      </w:pPr>
    </w:p>
    <w:p w:rsidR="000E3C9A" w:rsidRDefault="000E3C9A" w:rsidP="00831A51">
      <w:pPr>
        <w:ind w:firstLine="709"/>
        <w:jc w:val="both"/>
        <w:rPr>
          <w:b/>
          <w:lang w:val="uk-UA"/>
        </w:rPr>
      </w:pPr>
    </w:p>
    <w:p w:rsidR="00831A51" w:rsidRPr="00831A51" w:rsidRDefault="00831A51" w:rsidP="00831A51">
      <w:pPr>
        <w:ind w:firstLine="709"/>
        <w:jc w:val="both"/>
        <w:rPr>
          <w:b/>
          <w:lang w:val="uk-UA"/>
        </w:rPr>
      </w:pPr>
      <w:r w:rsidRPr="00831A51">
        <w:rPr>
          <w:b/>
          <w:lang w:val="uk-UA"/>
        </w:rPr>
        <w:lastRenderedPageBreak/>
        <w:t>2. Продуктивність праці: економічна суть і методи вимірювання.</w:t>
      </w:r>
    </w:p>
    <w:p w:rsidR="00B26FFA" w:rsidRDefault="00B26FFA" w:rsidP="00B26FFA">
      <w:pPr>
        <w:pStyle w:val="a8"/>
        <w:ind w:firstLine="709"/>
        <w:jc w:val="both"/>
      </w:pPr>
      <w:r>
        <w:rPr>
          <w:lang w:val="uk-UA"/>
        </w:rPr>
        <w:t>П</w:t>
      </w:r>
      <w:r w:rsidRPr="00B26FFA">
        <w:rPr>
          <w:lang w:val="uk-UA"/>
        </w:rPr>
        <w:t xml:space="preserve">родуктивність праці — це показник її ефективності, результативності, що характеризується співвідношенням обсягу продукції, робіт чи послуг, з одного боку, та кількістю праці, витраченої на виробництво цього обсягу, з іншого. </w:t>
      </w:r>
      <w:r>
        <w:t>Залежно від прямого чи оберненого спі</w:t>
      </w:r>
      <w:proofErr w:type="gramStart"/>
      <w:r>
        <w:t>вв</w:t>
      </w:r>
      <w:proofErr w:type="gramEnd"/>
      <w:r>
        <w:t>ідношення цих величин ми маємо два показники рівня продуктивності праці: виробіток і трудомісткість.</w:t>
      </w:r>
    </w:p>
    <w:p w:rsidR="00B26FFA" w:rsidRDefault="00B26FFA" w:rsidP="00B26FFA">
      <w:pPr>
        <w:pStyle w:val="a8"/>
        <w:ind w:firstLine="709"/>
        <w:jc w:val="both"/>
      </w:pPr>
      <w:r>
        <w:t xml:space="preserve">Виробіток — це прямий показник </w:t>
      </w:r>
      <w:proofErr w:type="gramStart"/>
      <w:r>
        <w:t>р</w:t>
      </w:r>
      <w:proofErr w:type="gramEnd"/>
      <w:r>
        <w:t>івня продуктивності праці, що визначається кількістю продукції (робіт, послуг), виробленою одним працівником за одиницю робочого часу і розраховується за формулою</w:t>
      </w:r>
    </w:p>
    <w:p w:rsidR="00B26FFA" w:rsidRDefault="00B26FFA" w:rsidP="00B26FFA">
      <w:pPr>
        <w:pStyle w:val="a8"/>
        <w:ind w:firstLine="709"/>
        <w:jc w:val="both"/>
      </w:pPr>
      <w:r>
        <w:rPr>
          <w:noProof/>
        </w:rPr>
        <w:drawing>
          <wp:inline distT="0" distB="0" distL="0" distR="0">
            <wp:extent cx="558165" cy="178435"/>
            <wp:effectExtent l="19050" t="0" r="0" b="0"/>
            <wp:docPr id="14" name="Рисунок 1" descr="https://pidruchniki.com/imag/econom/grish_ep/image0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druchniki.com/imag/econom/grish_ep/image07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FFA" w:rsidRDefault="00B26FFA" w:rsidP="00B26FFA">
      <w:pPr>
        <w:pStyle w:val="a8"/>
        <w:ind w:firstLine="709"/>
        <w:jc w:val="both"/>
      </w:pPr>
      <w:r>
        <w:t>де</w:t>
      </w:r>
      <w:proofErr w:type="gramStart"/>
      <w:r>
        <w:t xml:space="preserve"> В</w:t>
      </w:r>
      <w:proofErr w:type="gramEnd"/>
      <w:r>
        <w:t xml:space="preserve"> — виробіток;</w:t>
      </w:r>
    </w:p>
    <w:p w:rsidR="00B26FFA" w:rsidRDefault="00B26FFA" w:rsidP="00B26FFA">
      <w:pPr>
        <w:pStyle w:val="a8"/>
        <w:ind w:firstLine="709"/>
        <w:jc w:val="both"/>
      </w:pPr>
      <w:r>
        <w:t>V — обсяг виробництва продукції (робіт, послуг);</w:t>
      </w:r>
    </w:p>
    <w:p w:rsidR="00B26FFA" w:rsidRDefault="00B26FFA" w:rsidP="00B26FFA">
      <w:pPr>
        <w:pStyle w:val="a8"/>
        <w:ind w:firstLine="709"/>
        <w:jc w:val="both"/>
      </w:pPr>
      <w:r>
        <w:t>Т — затрати праці на випуск відповідного обсягу продукції (робіт, послуг).</w:t>
      </w:r>
    </w:p>
    <w:p w:rsidR="00B26FFA" w:rsidRDefault="00B26FFA" w:rsidP="00B26FFA">
      <w:pPr>
        <w:pStyle w:val="a8"/>
        <w:ind w:firstLine="709"/>
        <w:jc w:val="both"/>
      </w:pPr>
      <w:r>
        <w:t xml:space="preserve">На </w:t>
      </w:r>
      <w:proofErr w:type="gramStart"/>
      <w:r>
        <w:t>п</w:t>
      </w:r>
      <w:proofErr w:type="gramEnd"/>
      <w:r>
        <w:t>ідприємстві виробіток може визначатися різними способами залежно від того, якими одиницями вимірюються обсяг продукції і затрати праці.</w:t>
      </w:r>
    </w:p>
    <w:p w:rsidR="00B26FFA" w:rsidRDefault="00B26FFA" w:rsidP="00B26FFA">
      <w:pPr>
        <w:pStyle w:val="a8"/>
        <w:ind w:firstLine="709"/>
        <w:jc w:val="both"/>
      </w:pPr>
      <w:r>
        <w:t>Якщо обсяг продукції вимірюється натуральними показниками (в штуках, тоннах, метрах тощо), то і відповідні показники продуктивності праці називаються натуральними. Наприклад, цукровий завод, на якому працюють 50 осіб, виготовив за рік 1600 т цукру. Виробіток на цьому заводі буде 1600 : 50 = 32 т цукру за рік в розрахунку на одного працюючого. Натуральні показники точні, дуже наочні й показові, проте вони мають суттєвий недолік: неможливість застосування до різнорідної продукції. Якщо підприємство випускає кілька видів схожої продукції, обсяг випуску можна виразити в умовно-натуральних показниках, що приводять різну продукцію до одного виміру (наприклад, різні види палива перераховуються в умовне паливо з теплотворною здатністю 7000 ккал/кг). Проте застосування цих показників теж дуже обмежене.</w:t>
      </w:r>
    </w:p>
    <w:p w:rsidR="00B26FFA" w:rsidRDefault="00B26FFA" w:rsidP="00B26FFA">
      <w:pPr>
        <w:pStyle w:val="a8"/>
        <w:ind w:firstLine="709"/>
        <w:jc w:val="both"/>
      </w:pPr>
      <w:r>
        <w:t xml:space="preserve">Слід зазначити, що </w:t>
      </w:r>
      <w:proofErr w:type="gramStart"/>
      <w:r>
        <w:t>в</w:t>
      </w:r>
      <w:proofErr w:type="gramEnd"/>
      <w:r>
        <w:t xml:space="preserve"> </w:t>
      </w:r>
      <w:proofErr w:type="gramStart"/>
      <w:r>
        <w:t>ринков</w:t>
      </w:r>
      <w:proofErr w:type="gramEnd"/>
      <w:r>
        <w:t>ій економіці значення натуральних показників значно зменшується, оскільки домінуючу роль в усіх аспектах економічного життя відіграють вартісні показники. Варті</w:t>
      </w:r>
      <w:proofErr w:type="gramStart"/>
      <w:r>
        <w:t>сними називаємо показники виробітку</w:t>
      </w:r>
      <w:proofErr w:type="gramEnd"/>
      <w:r>
        <w:t xml:space="preserve">, в яких обсяг продукції вимірюється грошовими одиницями. </w:t>
      </w:r>
      <w:proofErr w:type="gramStart"/>
      <w:r>
        <w:t>Ц</w:t>
      </w:r>
      <w:proofErr w:type="gramEnd"/>
      <w:r>
        <w:t>і показники найуніверсальніші, вони дозволяють порівнювати продуктивність праці при виробництві принципово різних благ. Якщо за обсяг продукції взяти вартісний показник чистої реалізованої продукції, то буде враховано і зростання якості продукції та її необхідність на ринку</w:t>
      </w:r>
      <w:proofErr w:type="gramStart"/>
      <w:r>
        <w:t>.</w:t>
      </w:r>
      <w:proofErr w:type="gramEnd"/>
      <w:r>
        <w:t xml:space="preserve"> Є</w:t>
      </w:r>
      <w:proofErr w:type="gramStart"/>
      <w:r>
        <w:t>д</w:t>
      </w:r>
      <w:proofErr w:type="gramEnd"/>
      <w:r>
        <w:t>иним недоліком вартісних показників є те, що необґрунтоване завищення ціни продукції монополістами призводить до фіктивного зростання продуктивності їхньої праці, але це вже проблема не економіки праці, а антимонопольного регулювання.</w:t>
      </w:r>
    </w:p>
    <w:p w:rsidR="00B26FFA" w:rsidRDefault="00B26FFA" w:rsidP="00B26FFA">
      <w:pPr>
        <w:pStyle w:val="a8"/>
        <w:ind w:firstLine="709"/>
        <w:jc w:val="both"/>
      </w:pPr>
      <w:r>
        <w:t xml:space="preserve">Для оцінки </w:t>
      </w:r>
      <w:proofErr w:type="gramStart"/>
      <w:r>
        <w:t>р</w:t>
      </w:r>
      <w:proofErr w:type="gramEnd"/>
      <w:r>
        <w:t>івня виробітку на окремих робочих місцях при виробництві різноманітної незавершеної продукції використовуються також трудові показники, в яких для характеристики обсягу виробництва застосовуються норми трудових витрат у нормо-годинах. Однак ці показники мають дуже вузьку сферу застосування, оскільки вимагають суворої наукової обґрунтованості використовуваних норм.</w:t>
      </w:r>
    </w:p>
    <w:p w:rsidR="00B26FFA" w:rsidRDefault="00B26FFA" w:rsidP="00B26FFA">
      <w:pPr>
        <w:pStyle w:val="a8"/>
        <w:ind w:firstLine="709"/>
        <w:jc w:val="both"/>
      </w:pPr>
      <w:r>
        <w:t xml:space="preserve">Витрати праці при розрахунках її продуктивності можуть вимірюватися відпрацьованими людино-годинами, людино-днями і середньосписковою чисельністю персоналу. Однак всі ці показники вимірюють </w:t>
      </w:r>
      <w:proofErr w:type="gramStart"/>
      <w:r>
        <w:t>лише к</w:t>
      </w:r>
      <w:proofErr w:type="gramEnd"/>
      <w:r>
        <w:t>ількість праці, нівелюючи її якість. Іншими словами, в таких розрахунках робоча сила найкваліфікованіших конструкторів або управлінців додається до робочої сили охоронців та прибиральників. І знову універсальним показником кількості витраченої праці може бути вартість витрат на утримання персоналу.</w:t>
      </w:r>
    </w:p>
    <w:p w:rsidR="00B26FFA" w:rsidRDefault="00B26FFA" w:rsidP="00B26FFA">
      <w:pPr>
        <w:pStyle w:val="a8"/>
        <w:ind w:firstLine="709"/>
        <w:jc w:val="both"/>
      </w:pPr>
      <w:r>
        <w:t xml:space="preserve">Трудомісткість — це обернений показник </w:t>
      </w:r>
      <w:proofErr w:type="gramStart"/>
      <w:r>
        <w:t>р</w:t>
      </w:r>
      <w:proofErr w:type="gramEnd"/>
      <w:r>
        <w:t>івня продуктивності праці, що характеризується кількістю робочого часу, витраченого на виробництво одиниці продукції (робіт, послуг) і розраховується за формулою</w:t>
      </w:r>
    </w:p>
    <w:p w:rsidR="00B26FFA" w:rsidRDefault="00B26FFA" w:rsidP="00B26FFA">
      <w:pPr>
        <w:pStyle w:val="a8"/>
        <w:ind w:firstLine="709"/>
        <w:jc w:val="both"/>
      </w:pPr>
      <w:r>
        <w:rPr>
          <w:noProof/>
        </w:rPr>
        <w:drawing>
          <wp:inline distT="0" distB="0" distL="0" distR="0">
            <wp:extent cx="772160" cy="178435"/>
            <wp:effectExtent l="19050" t="0" r="8890" b="0"/>
            <wp:docPr id="13" name="Рисунок 2" descr="https://pidruchniki.com/imag/econom/grish_ep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druchniki.com/imag/econom/grish_ep/image07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FFA" w:rsidRDefault="00B26FFA" w:rsidP="00B26FFA">
      <w:pPr>
        <w:pStyle w:val="a8"/>
        <w:ind w:firstLine="709"/>
        <w:jc w:val="both"/>
      </w:pPr>
      <w:r>
        <w:t xml:space="preserve">Для планування і аналізу праці на </w:t>
      </w:r>
      <w:proofErr w:type="gramStart"/>
      <w:r>
        <w:t>п</w:t>
      </w:r>
      <w:proofErr w:type="gramEnd"/>
      <w:r>
        <w:t>ідприємстві розраховуються різні види трудомісткості.</w:t>
      </w:r>
    </w:p>
    <w:p w:rsidR="00B26FFA" w:rsidRDefault="00B26FFA" w:rsidP="00B26FFA">
      <w:pPr>
        <w:pStyle w:val="a8"/>
        <w:ind w:firstLine="709"/>
        <w:jc w:val="both"/>
      </w:pPr>
      <w:r>
        <w:t xml:space="preserve">Технологічна трудомісткість </w:t>
      </w:r>
      <w:r>
        <w:rPr>
          <w:noProof/>
        </w:rPr>
        <w:drawing>
          <wp:inline distT="0" distB="0" distL="0" distR="0">
            <wp:extent cx="130810" cy="178435"/>
            <wp:effectExtent l="19050" t="0" r="2540" b="0"/>
            <wp:docPr id="12" name="Рисунок 3" descr="https://pidruchniki.com/imag/econom/grish_ep/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druchniki.com/imag/econom/grish_ep/image07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визначається витратами праці основних робітників. Розраховується для окремих операцій, деталей, виробі</w:t>
      </w:r>
      <w:proofErr w:type="gramStart"/>
      <w:r>
        <w:t>в</w:t>
      </w:r>
      <w:proofErr w:type="gramEnd"/>
      <w:r>
        <w:t>.</w:t>
      </w:r>
    </w:p>
    <w:p w:rsidR="00B26FFA" w:rsidRDefault="00B26FFA" w:rsidP="00B26FFA">
      <w:pPr>
        <w:pStyle w:val="a8"/>
        <w:ind w:firstLine="709"/>
        <w:jc w:val="both"/>
      </w:pPr>
      <w:r>
        <w:lastRenderedPageBreak/>
        <w:t xml:space="preserve">Трудомісткість обслуговування </w:t>
      </w:r>
      <w:r>
        <w:rPr>
          <w:noProof/>
        </w:rPr>
        <w:drawing>
          <wp:inline distT="0" distB="0" distL="0" distR="0">
            <wp:extent cx="154305" cy="178435"/>
            <wp:effectExtent l="19050" t="0" r="0" b="0"/>
            <wp:docPr id="11" name="Рисунок 4" descr="https://pidruchniki.com/imag/econom/grish_ep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druchniki.com/imag/econom/grish_ep/image048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визначається витратами праці допоміжних робітників, що зайняті обслуговуванням виробництва.</w:t>
      </w:r>
    </w:p>
    <w:p w:rsidR="00B26FFA" w:rsidRDefault="00B26FFA" w:rsidP="00B26FFA">
      <w:pPr>
        <w:pStyle w:val="a8"/>
        <w:ind w:firstLine="709"/>
        <w:jc w:val="both"/>
      </w:pPr>
      <w:r>
        <w:t xml:space="preserve">Виробнича трудомісткість </w:t>
      </w:r>
      <w:r>
        <w:rPr>
          <w:noProof/>
        </w:rPr>
        <w:drawing>
          <wp:inline distT="0" distB="0" distL="0" distR="0">
            <wp:extent cx="154305" cy="178435"/>
            <wp:effectExtent l="19050" t="0" r="0" b="0"/>
            <wp:docPr id="10" name="Рисунок 5" descr="https://pidruchniki.com/imag/econom/grish_ep/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druchniki.com/imag/econom/grish_ep/image07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складається з технологічної трудомісткості та трудомісткості обслуговування, тобто показує витрати праці основних і допоміжних робітникі</w:t>
      </w:r>
      <w:proofErr w:type="gramStart"/>
      <w:r>
        <w:t>в</w:t>
      </w:r>
      <w:proofErr w:type="gramEnd"/>
      <w:r>
        <w:t xml:space="preserve"> на виконання одиниці роботи.</w:t>
      </w:r>
    </w:p>
    <w:p w:rsidR="00B26FFA" w:rsidRDefault="00B26FFA" w:rsidP="00B26FFA">
      <w:pPr>
        <w:pStyle w:val="a8"/>
        <w:ind w:firstLine="709"/>
        <w:jc w:val="both"/>
      </w:pPr>
      <w:r>
        <w:t xml:space="preserve">Трудомісткість управління </w:t>
      </w:r>
      <w:r>
        <w:rPr>
          <w:noProof/>
        </w:rPr>
        <w:drawing>
          <wp:inline distT="0" distB="0" distL="0" distR="0">
            <wp:extent cx="154305" cy="201930"/>
            <wp:effectExtent l="19050" t="0" r="0" b="0"/>
            <wp:docPr id="4" name="Рисунок 6" descr="https://pidruchniki.com/imag/econom/grish_ep/image0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idruchniki.com/imag/econom/grish_ep/image075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визначається витратами праці керівників, спеціалі</w:t>
      </w:r>
      <w:proofErr w:type="gramStart"/>
      <w:r>
        <w:t>ст</w:t>
      </w:r>
      <w:proofErr w:type="gramEnd"/>
      <w:r>
        <w:t>ів, технічних виконавців.</w:t>
      </w:r>
    </w:p>
    <w:p w:rsidR="00B26FFA" w:rsidRDefault="00B26FFA" w:rsidP="00B26FFA">
      <w:pPr>
        <w:pStyle w:val="a8"/>
        <w:ind w:firstLine="709"/>
        <w:jc w:val="both"/>
      </w:pPr>
      <w:r>
        <w:t xml:space="preserve">Повна трудомісткість продукції </w:t>
      </w:r>
      <w:r>
        <w:rPr>
          <w:noProof/>
        </w:rPr>
        <w:drawing>
          <wp:inline distT="0" distB="0" distL="0" distR="0">
            <wp:extent cx="166370" cy="178435"/>
            <wp:effectExtent l="19050" t="0" r="5080" b="0"/>
            <wp:docPr id="1" name="Рисунок 7" descr="https://pidruchniki.com/imag/econom/grish_ep/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druchniki.com/imag/econom/grish_ep/image053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відображає всі витрати праці на виготовлення одиниці </w:t>
      </w:r>
      <w:proofErr w:type="gramStart"/>
      <w:r>
        <w:t>кожного</w:t>
      </w:r>
      <w:proofErr w:type="gramEnd"/>
      <w:r>
        <w:t xml:space="preserve"> виробу. Вона визначається за формулою</w:t>
      </w:r>
    </w:p>
    <w:p w:rsidR="006971E6" w:rsidRDefault="00B26FFA" w:rsidP="00B26FFA">
      <w:pPr>
        <w:pStyle w:val="a8"/>
        <w:ind w:firstLine="709"/>
        <w:jc w:val="both"/>
        <w:rPr>
          <w:lang w:val="uk-UA"/>
        </w:rPr>
      </w:pPr>
      <w:r w:rsidRPr="00B26FFA">
        <w:rPr>
          <w:lang w:val="uk-UA"/>
        </w:rPr>
        <w:t>Тп = Тт + То +Ту = Тв + Ту</w:t>
      </w:r>
    </w:p>
    <w:p w:rsidR="00B26FFA" w:rsidRDefault="00B26FFA" w:rsidP="00B26FFA">
      <w:pPr>
        <w:pStyle w:val="a8"/>
        <w:ind w:firstLine="709"/>
        <w:jc w:val="both"/>
        <w:rPr>
          <w:lang w:val="uk-UA"/>
        </w:rPr>
      </w:pPr>
    </w:p>
    <w:p w:rsidR="00B26FFA" w:rsidRPr="00B26FFA" w:rsidRDefault="00B26FFA" w:rsidP="00B26FFA">
      <w:pPr>
        <w:ind w:firstLine="709"/>
        <w:jc w:val="both"/>
        <w:rPr>
          <w:b/>
          <w:lang w:val="uk-UA"/>
        </w:rPr>
      </w:pPr>
      <w:r w:rsidRPr="00B26FFA">
        <w:rPr>
          <w:b/>
          <w:lang w:val="uk-UA"/>
        </w:rPr>
        <w:t xml:space="preserve">3. Планування зростання продуктивності праці за техніко-економічними чинниками. </w:t>
      </w:r>
    </w:p>
    <w:p w:rsidR="00B26FFA" w:rsidRDefault="00B26FFA" w:rsidP="00B26FFA">
      <w:pPr>
        <w:pStyle w:val="a8"/>
        <w:ind w:firstLine="709"/>
        <w:jc w:val="both"/>
      </w:pPr>
      <w:r>
        <w:rPr>
          <w:rStyle w:val="a3"/>
          <w:i/>
          <w:iCs/>
        </w:rPr>
        <w:t>Продуктивність праці</w:t>
      </w:r>
      <w:r>
        <w:t xml:space="preserve"> є одним із основних показників інтенсифікації й ефективності виробництва. Від її </w:t>
      </w:r>
      <w:proofErr w:type="gramStart"/>
      <w:r>
        <w:t>р</w:t>
      </w:r>
      <w:proofErr w:type="gramEnd"/>
      <w:r>
        <w:t>івня і динаміки залежать, тією чи іншою мірою, інші показники роботи підприємства: обсяг виробленої продукції, чисельність працівників, фонд оплати праці, собівартість продукції, величина прибутку, рівень рентабельності виробництва та ін. Продуктивність праці визначається за допомогою показників виробітку і трудомісткості.</w:t>
      </w:r>
    </w:p>
    <w:p w:rsidR="00B26FFA" w:rsidRDefault="00B26FFA" w:rsidP="00B26FFA">
      <w:pPr>
        <w:pStyle w:val="a8"/>
        <w:ind w:firstLine="709"/>
        <w:jc w:val="both"/>
      </w:pPr>
      <w:r>
        <w:t xml:space="preserve">Розрахунки показників продуктивності праці, як і визначення потреби в чисельності персоналу, </w:t>
      </w:r>
      <w:proofErr w:type="gramStart"/>
      <w:r>
        <w:t>пов'язан</w:t>
      </w:r>
      <w:proofErr w:type="gramEnd"/>
      <w:r>
        <w:t>і з плановим фондом робочого часу. Загальна схема визначення планового балансу робочого часу працівника представлена на рис. 7.1.</w:t>
      </w:r>
    </w:p>
    <w:p w:rsidR="00B26FFA" w:rsidRDefault="00B26FFA" w:rsidP="00B26FFA">
      <w:pPr>
        <w:pStyle w:val="a8"/>
        <w:ind w:firstLine="709"/>
        <w:jc w:val="both"/>
      </w:pPr>
      <w:r>
        <w:t xml:space="preserve">Планова </w:t>
      </w:r>
      <w:r>
        <w:rPr>
          <w:rStyle w:val="a3"/>
          <w:i/>
          <w:iCs/>
        </w:rPr>
        <w:t>трудомісткість виробничої програми</w:t>
      </w:r>
      <w:r>
        <w:t xml:space="preserve"> визначається по плановому нормативу трудових затрат на одиницю продукції, помноженому на плановий випуск продукції. Інший спосіб визначення трудомісткості виробничої програми – звітну трудомісткість коректують за допомогою коефіцієнтів, в яких враховані заходи плану </w:t>
      </w:r>
      <w:proofErr w:type="gramStart"/>
      <w:r>
        <w:t>п</w:t>
      </w:r>
      <w:proofErr w:type="gramEnd"/>
      <w:r>
        <w:t>ідвищення ефективності виробництва, які зменшують трудові затрати на виготовлення продукції.</w:t>
      </w:r>
    </w:p>
    <w:p w:rsidR="00B26FFA" w:rsidRDefault="00B26FFA" w:rsidP="00B26FFA">
      <w:pPr>
        <w:pStyle w:val="a8"/>
        <w:ind w:firstLine="709"/>
        <w:jc w:val="both"/>
      </w:pPr>
      <w:r>
        <w:rPr>
          <w:noProof/>
        </w:rPr>
        <w:drawing>
          <wp:inline distT="0" distB="0" distL="0" distR="0">
            <wp:extent cx="3182620" cy="2861945"/>
            <wp:effectExtent l="19050" t="0" r="0" b="0"/>
            <wp:docPr id="28" name="Рисунок 15" descr="Загальна схема визначення планового балансу робочого часу праців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агальна схема визначення планового балансу робочого часу працівник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FFA" w:rsidRDefault="00B26FFA" w:rsidP="00B26FFA">
      <w:pPr>
        <w:pStyle w:val="a8"/>
        <w:ind w:firstLine="709"/>
        <w:jc w:val="both"/>
      </w:pPr>
      <w:r>
        <w:rPr>
          <w:rStyle w:val="a3"/>
        </w:rPr>
        <w:t>Рис. 1. Загальна схема визначення планового балансу робочого часу працівника</w:t>
      </w:r>
    </w:p>
    <w:p w:rsidR="000E3C9A" w:rsidRDefault="000E3C9A" w:rsidP="00B26FFA">
      <w:pPr>
        <w:pStyle w:val="a8"/>
        <w:ind w:firstLine="709"/>
        <w:jc w:val="both"/>
      </w:pPr>
    </w:p>
    <w:p w:rsidR="00B26FFA" w:rsidRDefault="00B26FFA" w:rsidP="00B26FFA">
      <w:pPr>
        <w:pStyle w:val="a8"/>
        <w:ind w:firstLine="709"/>
        <w:jc w:val="both"/>
      </w:pPr>
      <w:r>
        <w:t>Розрахунок загальних планових нормативних трудовитрат на виконання виробничої програми здійснюється за формулою:</w:t>
      </w:r>
    </w:p>
    <w:p w:rsidR="00B26FFA" w:rsidRDefault="00B26FFA" w:rsidP="00B26FFA">
      <w:pPr>
        <w:pStyle w:val="a8"/>
        <w:ind w:firstLine="709"/>
        <w:jc w:val="both"/>
      </w:pPr>
      <w:r>
        <w:rPr>
          <w:noProof/>
        </w:rPr>
        <w:drawing>
          <wp:inline distT="0" distB="0" distL="0" distR="0">
            <wp:extent cx="878840" cy="320675"/>
            <wp:effectExtent l="19050" t="0" r="0" b="0"/>
            <wp:docPr id="27" name="Рисунок 16" descr="https://pidruchniki.com/imag/finans/str_plkp/image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idruchniki.com/imag/finans/str_plkp/image14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(7.1)</w:t>
      </w:r>
    </w:p>
    <w:p w:rsidR="00B26FFA" w:rsidRDefault="00B26FFA" w:rsidP="00B26FFA">
      <w:pPr>
        <w:pStyle w:val="a8"/>
        <w:ind w:firstLine="709"/>
        <w:jc w:val="both"/>
      </w:pPr>
      <w:r>
        <w:t xml:space="preserve">де </w:t>
      </w:r>
      <w:r>
        <w:rPr>
          <w:noProof/>
        </w:rPr>
        <w:drawing>
          <wp:inline distT="0" distB="0" distL="0" distR="0">
            <wp:extent cx="118745" cy="142240"/>
            <wp:effectExtent l="19050" t="0" r="0" b="0"/>
            <wp:docPr id="26" name="Рисунок 17" descr="https://pidruchniki.com/imag/finans/str_plkp/image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idruchniki.com/imag/finans/str_plkp/image14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– витрати часу на відповідний вид робіт, охоплених нормативами, нормо-год.;</w:t>
      </w:r>
    </w:p>
    <w:p w:rsidR="00B26FFA" w:rsidRDefault="00B26FFA" w:rsidP="00B26FFA">
      <w:pPr>
        <w:pStyle w:val="a8"/>
        <w:ind w:firstLine="709"/>
        <w:jc w:val="both"/>
      </w:pPr>
      <w:r>
        <w:rPr>
          <w:i/>
          <w:iCs/>
        </w:rPr>
        <w:t>N</w:t>
      </w:r>
      <w:r>
        <w:t xml:space="preserve"> – кількість видів виконуваних робі</w:t>
      </w:r>
      <w:proofErr w:type="gramStart"/>
      <w:r>
        <w:t>т</w:t>
      </w:r>
      <w:proofErr w:type="gramEnd"/>
      <w:r>
        <w:t>;</w:t>
      </w:r>
    </w:p>
    <w:p w:rsidR="00B26FFA" w:rsidRDefault="00B26FFA" w:rsidP="00B26FFA">
      <w:pPr>
        <w:pStyle w:val="a8"/>
        <w:ind w:firstLine="709"/>
        <w:jc w:val="both"/>
      </w:pPr>
      <w:r>
        <w:t xml:space="preserve">– коефіцієнт, що враховує трудомісткість робіт, які </w:t>
      </w:r>
      <w:r>
        <w:rPr>
          <w:noProof/>
        </w:rPr>
        <w:drawing>
          <wp:inline distT="0" distB="0" distL="0" distR="0">
            <wp:extent cx="189865" cy="166370"/>
            <wp:effectExtent l="19050" t="0" r="635" b="0"/>
            <wp:docPr id="25" name="Рисунок 18" descr="https://pidruchniki.com/imag/finans/str_plkp/image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idruchniki.com/imag/finans/str_plkp/image14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носять разовий характер і не охоплені нормативами.</w:t>
      </w:r>
    </w:p>
    <w:p w:rsidR="00B26FFA" w:rsidRDefault="00B26FFA" w:rsidP="00B26FFA">
      <w:pPr>
        <w:pStyle w:val="a8"/>
        <w:ind w:firstLine="709"/>
        <w:jc w:val="both"/>
      </w:pPr>
      <w:r>
        <w:lastRenderedPageBreak/>
        <w:t>Витрати часу на відповідний вид робіт, що нормуються, розраховуються за формулою:</w:t>
      </w:r>
    </w:p>
    <w:p w:rsidR="00B26FFA" w:rsidRDefault="00B26FFA" w:rsidP="00B26FFA">
      <w:pPr>
        <w:pStyle w:val="a8"/>
        <w:ind w:firstLine="709"/>
        <w:jc w:val="both"/>
      </w:pPr>
      <w:r>
        <w:rPr>
          <w:noProof/>
        </w:rPr>
        <w:drawing>
          <wp:inline distT="0" distB="0" distL="0" distR="0">
            <wp:extent cx="878840" cy="320675"/>
            <wp:effectExtent l="19050" t="0" r="0" b="0"/>
            <wp:docPr id="24" name="Рисунок 19" descr="https://pidruchniki.com/imag/finans/str_plkp/image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idruchniki.com/imag/finans/str_plkp/image14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(7.2)</w:t>
      </w:r>
    </w:p>
    <w:p w:rsidR="00B26FFA" w:rsidRDefault="00B26FFA" w:rsidP="00B26FFA">
      <w:pPr>
        <w:pStyle w:val="a8"/>
        <w:ind w:firstLine="709"/>
        <w:jc w:val="both"/>
      </w:pPr>
      <w:r>
        <w:t xml:space="preserve">де </w:t>
      </w:r>
      <w:r>
        <w:rPr>
          <w:noProof/>
        </w:rPr>
        <w:drawing>
          <wp:inline distT="0" distB="0" distL="0" distR="0">
            <wp:extent cx="166370" cy="154305"/>
            <wp:effectExtent l="19050" t="0" r="5080" b="0"/>
            <wp:docPr id="23" name="Рисунок 20" descr="https://pidruchniki.com/imag/finans/str_plkp/image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idruchniki.com/imag/finans/str_plkp/image14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– норма часу на виконання певного виду робіт, год</w:t>
      </w:r>
      <w:proofErr w:type="gramStart"/>
      <w:r>
        <w:t>.;</w:t>
      </w:r>
      <w:proofErr w:type="gramEnd"/>
    </w:p>
    <w:p w:rsidR="00B26FFA" w:rsidRDefault="00B26FFA" w:rsidP="00B26FFA">
      <w:pPr>
        <w:pStyle w:val="a8"/>
        <w:ind w:firstLine="709"/>
        <w:jc w:val="both"/>
      </w:pPr>
      <w:r>
        <w:rPr>
          <w:i/>
          <w:iCs/>
        </w:rPr>
        <w:t>М</w:t>
      </w:r>
      <w:r>
        <w:t xml:space="preserve"> – кількість видів виконуваних робіт, що нормуються;</w:t>
      </w:r>
    </w:p>
    <w:p w:rsidR="00B26FFA" w:rsidRDefault="00B26FFA" w:rsidP="00B26FFA">
      <w:pPr>
        <w:pStyle w:val="a8"/>
        <w:ind w:firstLine="709"/>
        <w:jc w:val="both"/>
      </w:pPr>
      <w:r>
        <w:rPr>
          <w:noProof/>
        </w:rPr>
        <w:drawing>
          <wp:inline distT="0" distB="0" distL="0" distR="0">
            <wp:extent cx="118745" cy="142240"/>
            <wp:effectExtent l="19050" t="0" r="0" b="0"/>
            <wp:docPr id="22" name="Рисунок 21" descr="https://pidruchniki.com/imag/finans/str_plkp/image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idruchniki.com/imag/finans/str_plkp/image14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– обсяг робіт певного виду, що виконуються протягом року.</w:t>
      </w:r>
    </w:p>
    <w:p w:rsidR="00B26FFA" w:rsidRDefault="00B26FFA" w:rsidP="00B26FFA">
      <w:pPr>
        <w:pStyle w:val="a8"/>
        <w:ind w:firstLine="709"/>
        <w:jc w:val="both"/>
      </w:pPr>
      <w:r>
        <w:t>Розраховані на плановий період ефективний фонд робочого часу і трудомісткість виробничої програми використовуються для планування продуктивності праці і чисельності персоналу.</w:t>
      </w:r>
    </w:p>
    <w:p w:rsidR="00B26FFA" w:rsidRDefault="00B26FFA" w:rsidP="00B26FFA">
      <w:pPr>
        <w:pStyle w:val="a8"/>
        <w:ind w:firstLine="709"/>
        <w:jc w:val="both"/>
      </w:pPr>
      <w:r>
        <w:t xml:space="preserve">Під час планування продуктивності праці необхідно враховувати, що кожне підприємство характеризується певним рівнем продуктивності праці, який може змінюватися під </w:t>
      </w:r>
      <w:proofErr w:type="gramStart"/>
      <w:r>
        <w:t>д</w:t>
      </w:r>
      <w:proofErr w:type="gramEnd"/>
      <w:r>
        <w:t xml:space="preserve">ією різноманітних факторів. </w:t>
      </w:r>
      <w:r>
        <w:rPr>
          <w:i/>
          <w:iCs/>
        </w:rPr>
        <w:t>Під факторами зростання продуктивності праці слід розуміти всю сукупність рушійних сил, що призводять до збільшення продуктивності праці.</w:t>
      </w:r>
      <w:r>
        <w:t xml:space="preserve"> За своєю природою, </w:t>
      </w:r>
      <w:r>
        <w:rPr>
          <w:rStyle w:val="a3"/>
          <w:i/>
          <w:iCs/>
        </w:rPr>
        <w:t>фактори зростання продуктивності праці</w:t>
      </w:r>
      <w:r>
        <w:t xml:space="preserve"> можуть бути як </w:t>
      </w:r>
      <w:r>
        <w:rPr>
          <w:i/>
          <w:iCs/>
        </w:rPr>
        <w:t>зовнішніми,</w:t>
      </w:r>
      <w:r>
        <w:t xml:space="preserve"> тобто такими, що знаходяться поза контролем </w:t>
      </w:r>
      <w:proofErr w:type="gramStart"/>
      <w:r>
        <w:t>п</w:t>
      </w:r>
      <w:proofErr w:type="gramEnd"/>
      <w:r>
        <w:t xml:space="preserve">ідприємства, так і </w:t>
      </w:r>
      <w:r>
        <w:rPr>
          <w:i/>
          <w:iCs/>
        </w:rPr>
        <w:t>внутрішніми,</w:t>
      </w:r>
      <w:r>
        <w:t xml:space="preserve"> які визначаються самим підприємством.</w:t>
      </w:r>
    </w:p>
    <w:p w:rsidR="00B26FFA" w:rsidRDefault="00B26FFA" w:rsidP="00B26FFA">
      <w:pPr>
        <w:pStyle w:val="a8"/>
        <w:ind w:firstLine="709"/>
        <w:jc w:val="both"/>
      </w:pPr>
      <w:r>
        <w:t xml:space="preserve">Серед </w:t>
      </w:r>
      <w:r>
        <w:rPr>
          <w:rStyle w:val="a3"/>
          <w:i/>
          <w:iCs/>
        </w:rPr>
        <w:t>зовнішніх чинників зростання продуктивності праці</w:t>
      </w:r>
      <w:r>
        <w:t xml:space="preserve"> особливо важливими є принципи державної кадрової, </w:t>
      </w:r>
      <w:proofErr w:type="gramStart"/>
      <w:r>
        <w:t>техн</w:t>
      </w:r>
      <w:proofErr w:type="gramEnd"/>
      <w:r>
        <w:t>ічної, податкової, інвестиційної та амортизаційної політики, розвиненість та доступність освіти, рівень розвитку міждержавних відносин у сфері трудової міграції, науково-технічного співробітництва та ін.</w:t>
      </w:r>
    </w:p>
    <w:p w:rsidR="00B26FFA" w:rsidRDefault="00B26FFA" w:rsidP="00B26FFA">
      <w:pPr>
        <w:pStyle w:val="a8"/>
        <w:ind w:firstLine="709"/>
        <w:jc w:val="both"/>
      </w:pPr>
      <w:r>
        <w:t xml:space="preserve">Особливе значення з точки зору запровадження та реалізації ефективної кадрової політики на </w:t>
      </w:r>
      <w:proofErr w:type="gramStart"/>
      <w:r>
        <w:t>п</w:t>
      </w:r>
      <w:proofErr w:type="gramEnd"/>
      <w:r>
        <w:t xml:space="preserve">ідприємстві, а також підвищення загальної ефективності господарської діяльності мають </w:t>
      </w:r>
      <w:r>
        <w:rPr>
          <w:rStyle w:val="a3"/>
          <w:i/>
          <w:iCs/>
        </w:rPr>
        <w:t>внутрішньовиробничі фактори зростання продуктивності праці</w:t>
      </w:r>
      <w:r>
        <w:rPr>
          <w:i/>
          <w:iCs/>
        </w:rPr>
        <w:t>.</w:t>
      </w:r>
      <w:r>
        <w:t xml:space="preserve"> За своїм змістом </w:t>
      </w:r>
      <w:r>
        <w:rPr>
          <w:i/>
          <w:iCs/>
        </w:rPr>
        <w:t>вони поділяються на матеріально-технічні, організаційно-економічні та соціально-психологічні.</w:t>
      </w:r>
    </w:p>
    <w:p w:rsidR="00B26FFA" w:rsidRDefault="00B26FFA" w:rsidP="00B26FFA">
      <w:pPr>
        <w:pStyle w:val="a8"/>
        <w:ind w:firstLine="709"/>
        <w:jc w:val="both"/>
      </w:pPr>
      <w:r>
        <w:rPr>
          <w:i/>
          <w:iCs/>
        </w:rPr>
        <w:t>Матеріально-технічні фактори зростання продуктивності праці</w:t>
      </w:r>
      <w:r>
        <w:t xml:space="preserve"> пов'язані з удосконаленням матеріально-технічної основи виробництва, а також </w:t>
      </w:r>
      <w:proofErr w:type="gramStart"/>
      <w:r>
        <w:t>техн</w:t>
      </w:r>
      <w:proofErr w:type="gramEnd"/>
      <w:r>
        <w:t xml:space="preserve">ічних параметрів продукції: зростанням техніко-технологічного рівня виробництва; поліпшенням якісних параметрів сировини, матеріалів та комплектуючих; удосконаленням продукції, що вже виробляється на </w:t>
      </w:r>
      <w:proofErr w:type="gramStart"/>
      <w:r>
        <w:t>п</w:t>
      </w:r>
      <w:proofErr w:type="gramEnd"/>
      <w:r>
        <w:t>ідприємстві та упровадженням нових виробів. Сукупність чинників цієї групи та їх вплив на рівень продуктивності праці характеризуються показниками фондоозброєності, фондовіддачі, електроозброєності та енергоозброєності праці, рівня автоматизації (механізації) робіт.</w:t>
      </w:r>
    </w:p>
    <w:p w:rsidR="00B26FFA" w:rsidRDefault="00B26FFA" w:rsidP="00B26FFA">
      <w:pPr>
        <w:pStyle w:val="a8"/>
        <w:ind w:firstLine="709"/>
        <w:jc w:val="both"/>
      </w:pPr>
      <w:r>
        <w:rPr>
          <w:i/>
          <w:iCs/>
        </w:rPr>
        <w:t>До організаційно-економічних чинників зростання продуктивності праці</w:t>
      </w:r>
      <w:r>
        <w:t xml:space="preserve"> належать: </w:t>
      </w:r>
      <w:proofErr w:type="gramStart"/>
      <w:r>
        <w:t>р</w:t>
      </w:r>
      <w:proofErr w:type="gramEnd"/>
      <w:r>
        <w:t>івень організації виробництва, досконалість системи менеджменту підприємства, рівень організації праці на підприємстві (безпечність та комфортність, можливості для підвищення кваліфікації та перепідготовки персоналу, структура персоналу), політика ціноутворення на підприємстві та ін.</w:t>
      </w:r>
    </w:p>
    <w:p w:rsidR="00B26FFA" w:rsidRDefault="00B26FFA" w:rsidP="00B26FFA">
      <w:pPr>
        <w:pStyle w:val="a8"/>
        <w:ind w:firstLine="709"/>
        <w:jc w:val="both"/>
      </w:pPr>
      <w:proofErr w:type="gramStart"/>
      <w:r>
        <w:rPr>
          <w:i/>
          <w:iCs/>
        </w:rPr>
        <w:t>Соц</w:t>
      </w:r>
      <w:proofErr w:type="gramEnd"/>
      <w:r>
        <w:rPr>
          <w:i/>
          <w:iCs/>
        </w:rPr>
        <w:t>іально-психологічні фактори зростання продуктивності праці</w:t>
      </w:r>
      <w:r>
        <w:t xml:space="preserve"> пов'язані зі створенням умов для повної реалізації трудового потенціалу працівника у виробничому процесі. До цієї групи факторів належать: удосконалення добору кадрів, формування комфортного соціально-психологічного клімату в організації та управління міжособистісними відносинами, методи стимулювання робітників та ін.</w:t>
      </w:r>
    </w:p>
    <w:p w:rsidR="00B26FFA" w:rsidRDefault="00B26FFA" w:rsidP="00B26FFA">
      <w:pPr>
        <w:pStyle w:val="a8"/>
        <w:ind w:firstLine="709"/>
        <w:jc w:val="both"/>
      </w:pPr>
      <w:r>
        <w:t xml:space="preserve">Вивчення факторів зростання продуктивності праці є важливим з точки зору виявлення та реалізації резервів її </w:t>
      </w:r>
      <w:proofErr w:type="gramStart"/>
      <w:r>
        <w:t>п</w:t>
      </w:r>
      <w:proofErr w:type="gramEnd"/>
      <w:r>
        <w:t xml:space="preserve">ідвищення. </w:t>
      </w:r>
      <w:r>
        <w:rPr>
          <w:rStyle w:val="a3"/>
          <w:i/>
          <w:iCs/>
        </w:rPr>
        <w:t>Резерви зростання продуктивності праці</w:t>
      </w:r>
      <w:r>
        <w:rPr>
          <w:i/>
          <w:iCs/>
        </w:rPr>
        <w:t xml:space="preserve"> представляють собою невикористані можливості економії витрат праці, що виникають унаслідок дії </w:t>
      </w:r>
      <w:proofErr w:type="gramStart"/>
      <w:r>
        <w:rPr>
          <w:i/>
          <w:iCs/>
        </w:rPr>
        <w:t>р</w:t>
      </w:r>
      <w:proofErr w:type="gramEnd"/>
      <w:r>
        <w:rPr>
          <w:i/>
          <w:iCs/>
        </w:rPr>
        <w:t>ізноманітних чинників.</w:t>
      </w:r>
      <w:r>
        <w:t xml:space="preserve"> </w:t>
      </w:r>
    </w:p>
    <w:p w:rsidR="00B26FFA" w:rsidRPr="00D65E73" w:rsidRDefault="00B26FFA" w:rsidP="00B26FFA">
      <w:pPr>
        <w:pStyle w:val="a8"/>
        <w:ind w:firstLine="709"/>
        <w:jc w:val="both"/>
        <w:rPr>
          <w:lang w:val="uk-UA"/>
        </w:rPr>
      </w:pPr>
    </w:p>
    <w:p w:rsidR="00B26FFA" w:rsidRDefault="00B26FFA" w:rsidP="00B26FFA">
      <w:pPr>
        <w:pStyle w:val="a8"/>
        <w:ind w:firstLine="709"/>
        <w:jc w:val="both"/>
        <w:rPr>
          <w:b/>
          <w:lang w:val="uk-UA"/>
        </w:rPr>
      </w:pPr>
      <w:r w:rsidRPr="00B26FFA">
        <w:rPr>
          <w:b/>
          <w:lang w:val="uk-UA"/>
        </w:rPr>
        <w:t>4. Баланс робочого часу середньооблікового працівни</w:t>
      </w:r>
      <w:r w:rsidRPr="00B26FFA">
        <w:rPr>
          <w:b/>
        </w:rPr>
        <w:t>ка.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t xml:space="preserve">Номінальний </w:t>
      </w:r>
      <w:proofErr w:type="gramStart"/>
      <w:r w:rsidRPr="00D65E73">
        <w:t>р</w:t>
      </w:r>
      <w:proofErr w:type="gramEnd"/>
      <w:r w:rsidRPr="00D65E73">
        <w:t>ічний фонд робочого часу в годинах (нормальна кількість годин роботи) одного працівника з певною нормальною тривалістю робочого тижня публікується щорічно Держкомстатом, а його розрахунок здійснюється наступним чином:</w:t>
      </w:r>
    </w:p>
    <w:p w:rsidR="00D65E73" w:rsidRPr="00D65E73" w:rsidRDefault="00D65E73" w:rsidP="00D65E73">
      <w:pPr>
        <w:pStyle w:val="a8"/>
        <w:ind w:firstLine="709"/>
        <w:jc w:val="both"/>
        <w:rPr>
          <w:lang w:val="uk-UA"/>
        </w:rPr>
      </w:pPr>
      <w:r w:rsidRPr="00D65E73">
        <w:rPr>
          <w:i/>
          <w:iCs/>
        </w:rPr>
        <w:t>Тн =Д·t</w:t>
      </w:r>
      <w:r w:rsidRPr="00D65E73">
        <w:rPr>
          <w:i/>
          <w:iCs/>
          <w:vertAlign w:val="subscript"/>
        </w:rPr>
        <w:t>д</w:t>
      </w:r>
      <w:r w:rsidRPr="00D65E73">
        <w:rPr>
          <w:i/>
          <w:iCs/>
        </w:rPr>
        <w:t xml:space="preserve"> - ( Д</w:t>
      </w:r>
      <w:r w:rsidRPr="00D65E73">
        <w:rPr>
          <w:i/>
          <w:iCs/>
          <w:vertAlign w:val="subscript"/>
        </w:rPr>
        <w:t>пс</w:t>
      </w:r>
      <w:r w:rsidRPr="00D65E73">
        <w:rPr>
          <w:i/>
          <w:iCs/>
        </w:rPr>
        <w:t xml:space="preserve"> + Д</w:t>
      </w:r>
      <w:r w:rsidRPr="00D65E73">
        <w:rPr>
          <w:i/>
          <w:iCs/>
          <w:vertAlign w:val="subscript"/>
        </w:rPr>
        <w:t>пв</w:t>
      </w:r>
      <w:r w:rsidRPr="00D65E73">
        <w:rPr>
          <w:i/>
          <w:iCs/>
        </w:rPr>
        <w:t xml:space="preserve"> – Д</w:t>
      </w:r>
      <w:r w:rsidRPr="00D65E73">
        <w:rPr>
          <w:i/>
          <w:iCs/>
          <w:vertAlign w:val="subscript"/>
        </w:rPr>
        <w:t>вс</w:t>
      </w:r>
      <w:r w:rsidRPr="00D65E73">
        <w:rPr>
          <w:i/>
          <w:iCs/>
        </w:rPr>
        <w:t>)· tск</w:t>
      </w:r>
      <w:proofErr w:type="gramStart"/>
      <w:r w:rsidRPr="00D65E73">
        <w:rPr>
          <w:i/>
          <w:iCs/>
        </w:rPr>
        <w:t xml:space="preserve"> ,</w:t>
      </w:r>
      <w:proofErr w:type="gramEnd"/>
      <w:r>
        <w:t xml:space="preserve"> 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lastRenderedPageBreak/>
        <w:t xml:space="preserve">де </w:t>
      </w:r>
      <w:proofErr w:type="gramStart"/>
      <w:r w:rsidRPr="00D65E73">
        <w:rPr>
          <w:i/>
          <w:iCs/>
        </w:rPr>
        <w:t>t</w:t>
      </w:r>
      <w:proofErr w:type="gramEnd"/>
      <w:r w:rsidRPr="00D65E73">
        <w:rPr>
          <w:i/>
          <w:iCs/>
          <w:vertAlign w:val="subscript"/>
        </w:rPr>
        <w:t>д</w:t>
      </w:r>
      <w:r w:rsidRPr="00D65E73">
        <w:rPr>
          <w:i/>
          <w:iCs/>
        </w:rPr>
        <w:t xml:space="preserve"> ─</w:t>
      </w:r>
      <w:r w:rsidRPr="00D65E73">
        <w:t xml:space="preserve"> нормальна тривалість робочої зміни для певної групи працівників, годин;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rPr>
          <w:i/>
          <w:iCs/>
        </w:rPr>
        <w:t>Д</w:t>
      </w:r>
      <w:r w:rsidRPr="00D65E73">
        <w:rPr>
          <w:i/>
          <w:iCs/>
          <w:vertAlign w:val="subscript"/>
        </w:rPr>
        <w:t>пв</w:t>
      </w:r>
      <w:r w:rsidRPr="00D65E73">
        <w:rPr>
          <w:i/>
          <w:iCs/>
        </w:rPr>
        <w:t xml:space="preserve"> ─</w:t>
      </w:r>
      <w:r w:rsidRPr="00D65E73">
        <w:t xml:space="preserve"> число днів передвихідних;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rPr>
          <w:i/>
          <w:iCs/>
        </w:rPr>
        <w:t>Д</w:t>
      </w:r>
      <w:r w:rsidRPr="00D65E73">
        <w:rPr>
          <w:i/>
          <w:iCs/>
          <w:vertAlign w:val="subscript"/>
        </w:rPr>
        <w:t>пс</w:t>
      </w:r>
      <w:r w:rsidRPr="00D65E73">
        <w:rPr>
          <w:i/>
          <w:iCs/>
        </w:rPr>
        <w:t xml:space="preserve"> ─</w:t>
      </w:r>
      <w:r w:rsidRPr="00D65E73">
        <w:t xml:space="preserve"> число днів передсвяткових;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rPr>
          <w:i/>
          <w:iCs/>
        </w:rPr>
        <w:t>Д</w:t>
      </w:r>
      <w:r w:rsidRPr="00D65E73">
        <w:rPr>
          <w:i/>
          <w:iCs/>
          <w:vertAlign w:val="subscript"/>
        </w:rPr>
        <w:t>вс</w:t>
      </w:r>
      <w:r w:rsidRPr="00D65E73">
        <w:rPr>
          <w:i/>
          <w:iCs/>
        </w:rPr>
        <w:t xml:space="preserve"> ─</w:t>
      </w:r>
      <w:r w:rsidRPr="00D65E73">
        <w:t xml:space="preserve"> кількість днів збігу вихідних та святкових дні</w:t>
      </w:r>
      <w:proofErr w:type="gramStart"/>
      <w:r w:rsidRPr="00D65E73">
        <w:t>в</w:t>
      </w:r>
      <w:proofErr w:type="gramEnd"/>
      <w:r w:rsidRPr="00D65E73">
        <w:t>;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rPr>
          <w:i/>
          <w:iCs/>
        </w:rPr>
        <w:t>t</w:t>
      </w:r>
      <w:r w:rsidRPr="00D65E73">
        <w:rPr>
          <w:i/>
          <w:iCs/>
          <w:vertAlign w:val="subscript"/>
        </w:rPr>
        <w:t>c</w:t>
      </w:r>
      <w:proofErr w:type="gramStart"/>
      <w:r w:rsidRPr="00D65E73">
        <w:rPr>
          <w:i/>
          <w:iCs/>
          <w:vertAlign w:val="subscript"/>
        </w:rPr>
        <w:t>к</w:t>
      </w:r>
      <w:proofErr w:type="gramEnd"/>
      <w:r w:rsidRPr="00D65E73">
        <w:rPr>
          <w:i/>
          <w:iCs/>
        </w:rPr>
        <w:t xml:space="preserve"> ─</w:t>
      </w:r>
      <w:r w:rsidRPr="00D65E73">
        <w:t xml:space="preserve"> години скорочення робочої зміни в передвихідні та передсвяткові дні.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t>Виходячи із зазначеного вище, ефективний фонд робочого часу для окремих груп праці</w:t>
      </w:r>
      <w:proofErr w:type="gramStart"/>
      <w:r w:rsidRPr="00D65E73">
        <w:t>вників може бути</w:t>
      </w:r>
      <w:proofErr w:type="gramEnd"/>
      <w:r w:rsidRPr="00D65E73">
        <w:t xml:space="preserve"> розрахований за наступною формулою:</w:t>
      </w:r>
    </w:p>
    <w:p w:rsidR="00D65E73" w:rsidRPr="00D65E73" w:rsidRDefault="00D65E73" w:rsidP="00D65E73">
      <w:pPr>
        <w:pStyle w:val="a8"/>
        <w:ind w:firstLine="709"/>
        <w:jc w:val="both"/>
        <w:rPr>
          <w:lang w:val="uk-UA"/>
        </w:rPr>
      </w:pPr>
      <w:r w:rsidRPr="00D65E73">
        <w:rPr>
          <w:i/>
          <w:iCs/>
        </w:rPr>
        <w:t>Те = [Дк – (Дв + Дс + Двід + Дз +Днз)] t</w:t>
      </w:r>
      <w:r w:rsidRPr="00D65E73">
        <w:rPr>
          <w:i/>
          <w:iCs/>
          <w:vertAlign w:val="subscript"/>
        </w:rPr>
        <w:t>д</w:t>
      </w:r>
      <w:r w:rsidRPr="00D65E73">
        <w:rPr>
          <w:i/>
          <w:iCs/>
        </w:rPr>
        <w:t xml:space="preserve"> – (Дпв + Дпс – Двс</w:t>
      </w:r>
      <w:proofErr w:type="gramStart"/>
      <w:r w:rsidRPr="00D65E73">
        <w:rPr>
          <w:i/>
          <w:iCs/>
        </w:rPr>
        <w:t xml:space="preserve"> )</w:t>
      </w:r>
      <w:proofErr w:type="gramEnd"/>
      <w:r w:rsidRPr="00D65E73">
        <w:rPr>
          <w:i/>
          <w:iCs/>
        </w:rPr>
        <w:t xml:space="preserve"> t</w:t>
      </w:r>
      <w:r w:rsidRPr="00D65E73">
        <w:rPr>
          <w:i/>
          <w:iCs/>
          <w:vertAlign w:val="subscript"/>
        </w:rPr>
        <w:t>ск.</w:t>
      </w:r>
      <w:r w:rsidRPr="00D65E73">
        <w:rPr>
          <w:i/>
          <w:iCs/>
        </w:rPr>
        <w:t>,</w:t>
      </w:r>
      <w:r>
        <w:t xml:space="preserve"> 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t xml:space="preserve">де </w:t>
      </w:r>
      <w:r w:rsidRPr="00D65E73">
        <w:rPr>
          <w:i/>
          <w:iCs/>
        </w:rPr>
        <w:t>Дз ─</w:t>
      </w:r>
      <w:r w:rsidRPr="00D65E73">
        <w:t xml:space="preserve"> число днів захворювань;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rPr>
          <w:i/>
          <w:iCs/>
        </w:rPr>
        <w:t>Днз ─</w:t>
      </w:r>
      <w:r w:rsidRPr="00D65E73">
        <w:t xml:space="preserve"> число інших невиходів, дозволених законодавством;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rPr>
          <w:i/>
          <w:iCs/>
        </w:rPr>
        <w:t xml:space="preserve">Двід </w:t>
      </w:r>
      <w:r w:rsidRPr="00D65E73">
        <w:t>─ дні відпусток.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t xml:space="preserve">Нормативну чисельність робітників визначають як </w:t>
      </w:r>
      <w:proofErr w:type="gramStart"/>
      <w:r w:rsidRPr="00D65E73">
        <w:t>обл</w:t>
      </w:r>
      <w:proofErr w:type="gramEnd"/>
      <w:r w:rsidRPr="00D65E73">
        <w:t>ікову, так і явочну.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t xml:space="preserve">Чисельність інших категорій персоналу розраховується тільки </w:t>
      </w:r>
      <w:proofErr w:type="gramStart"/>
      <w:r w:rsidRPr="00D65E73">
        <w:t>обл</w:t>
      </w:r>
      <w:proofErr w:type="gramEnd"/>
      <w:r w:rsidRPr="00D65E73">
        <w:t>ікова.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t xml:space="preserve">Мінімальна кількість робітників, необхідна для виконання виробничої програми, називається </w:t>
      </w:r>
      <w:proofErr w:type="gramStart"/>
      <w:r w:rsidRPr="00D65E73">
        <w:t>явочною</w:t>
      </w:r>
      <w:proofErr w:type="gramEnd"/>
      <w:r w:rsidRPr="00D65E73">
        <w:t xml:space="preserve">. </w:t>
      </w:r>
      <w:proofErr w:type="gramStart"/>
      <w:r w:rsidRPr="00D65E73">
        <w:t>Обл</w:t>
      </w:r>
      <w:proofErr w:type="gramEnd"/>
      <w:r w:rsidRPr="00D65E73">
        <w:t>ікова чисельність робітників враховує явочну та резервну чисельність робітників для заміни на невиходи, передбачені трудовим законодавством:</w:t>
      </w:r>
    </w:p>
    <w:p w:rsidR="00D65E73" w:rsidRPr="00D65E73" w:rsidRDefault="00D65E73" w:rsidP="00D65E73">
      <w:pPr>
        <w:pStyle w:val="a8"/>
        <w:ind w:firstLine="709"/>
        <w:jc w:val="both"/>
        <w:rPr>
          <w:lang w:val="uk-UA"/>
        </w:rPr>
      </w:pPr>
      <w:r w:rsidRPr="00D65E73">
        <w:rPr>
          <w:i/>
          <w:iCs/>
        </w:rPr>
        <w:t>Чоб = Чя · Коб,</w:t>
      </w:r>
      <w:r>
        <w:t xml:space="preserve"> 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t>де</w:t>
      </w:r>
      <w:r w:rsidRPr="00D65E73">
        <w:rPr>
          <w:i/>
          <w:iCs/>
        </w:rPr>
        <w:t xml:space="preserve"> Чоб</w:t>
      </w:r>
      <w:r w:rsidRPr="00D65E73">
        <w:t xml:space="preserve"> – </w:t>
      </w:r>
      <w:proofErr w:type="gramStart"/>
      <w:r w:rsidRPr="00D65E73">
        <w:t>обл</w:t>
      </w:r>
      <w:proofErr w:type="gramEnd"/>
      <w:r w:rsidRPr="00D65E73">
        <w:t>ікова чисельність робітників;</w:t>
      </w:r>
      <w:r w:rsidRPr="00D65E73">
        <w:rPr>
          <w:noProof/>
        </w:rPr>
        <w:drawing>
          <wp:inline distT="0" distB="0" distL="0" distR="0">
            <wp:extent cx="118745" cy="213995"/>
            <wp:effectExtent l="0" t="0" r="0" b="0"/>
            <wp:docPr id="29" name="Рисунок 29" descr="https://ok-t.ru/studopediaru/baza2/2064458954842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ok-t.ru/studopediaru/baza2/2064458954842.files/image016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rPr>
          <w:i/>
          <w:iCs/>
        </w:rPr>
        <w:t xml:space="preserve">Чя </w:t>
      </w:r>
      <w:r w:rsidRPr="00D65E73">
        <w:t>─ явочна чисельність робітникі</w:t>
      </w:r>
      <w:proofErr w:type="gramStart"/>
      <w:r w:rsidRPr="00D65E73">
        <w:t>в</w:t>
      </w:r>
      <w:proofErr w:type="gramEnd"/>
      <w:r w:rsidRPr="00D65E73">
        <w:t>;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rPr>
          <w:i/>
          <w:iCs/>
        </w:rPr>
        <w:t>Коб</w:t>
      </w:r>
      <w:r w:rsidRPr="00D65E73">
        <w:t xml:space="preserve"> – коефіцієнт </w:t>
      </w:r>
      <w:proofErr w:type="gramStart"/>
      <w:r w:rsidRPr="00D65E73">
        <w:t>обл</w:t>
      </w:r>
      <w:proofErr w:type="gramEnd"/>
      <w:r w:rsidRPr="00D65E73">
        <w:t>ікового складу.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t xml:space="preserve">Коефіцієнт </w:t>
      </w:r>
      <w:proofErr w:type="gramStart"/>
      <w:r w:rsidRPr="00D65E73">
        <w:t>обл</w:t>
      </w:r>
      <w:proofErr w:type="gramEnd"/>
      <w:r w:rsidRPr="00D65E73">
        <w:t>ікового складу може бути розрахований за формулами:</w:t>
      </w:r>
    </w:p>
    <w:p w:rsidR="00D65E73" w:rsidRPr="00D65E73" w:rsidRDefault="00D65E73" w:rsidP="00D65E73">
      <w:pPr>
        <w:pStyle w:val="a8"/>
        <w:ind w:firstLine="709"/>
        <w:jc w:val="both"/>
        <w:rPr>
          <w:lang w:val="uk-UA"/>
        </w:rPr>
      </w:pPr>
      <w:r w:rsidRPr="00D65E73">
        <w:rPr>
          <w:noProof/>
        </w:rPr>
        <w:drawing>
          <wp:inline distT="0" distB="0" distL="0" distR="0">
            <wp:extent cx="831215" cy="297180"/>
            <wp:effectExtent l="19050" t="0" r="6985" b="0"/>
            <wp:docPr id="30" name="Рисунок 30" descr="https://ok-t.ru/studopediaru/baza2/2064458954842.files/image4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ok-t.ru/studopediaru/baza2/2064458954842.files/image425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t xml:space="preserve">де </w:t>
      </w:r>
      <w:r w:rsidRPr="00D65E73">
        <w:rPr>
          <w:i/>
          <w:iCs/>
        </w:rPr>
        <w:t>Нп</w:t>
      </w:r>
      <w:r w:rsidRPr="00D65E73">
        <w:t xml:space="preserve"> – відсоток невиході</w:t>
      </w:r>
      <w:proofErr w:type="gramStart"/>
      <w:r w:rsidRPr="00D65E73">
        <w:t>в</w:t>
      </w:r>
      <w:proofErr w:type="gramEnd"/>
      <w:r w:rsidRPr="00D65E73">
        <w:t xml:space="preserve"> на роботу в плановому періоді визначається для кожної групи робітників таким розрахунком:</w:t>
      </w:r>
    </w:p>
    <w:p w:rsidR="00D65E73" w:rsidRPr="00D65E73" w:rsidRDefault="00D65E73" w:rsidP="00D65E73">
      <w:pPr>
        <w:pStyle w:val="a8"/>
        <w:ind w:firstLine="709"/>
        <w:jc w:val="both"/>
        <w:rPr>
          <w:lang w:val="uk-UA"/>
        </w:rPr>
      </w:pPr>
      <w:r w:rsidRPr="00D65E73">
        <w:rPr>
          <w:noProof/>
        </w:rPr>
        <w:drawing>
          <wp:inline distT="0" distB="0" distL="0" distR="0">
            <wp:extent cx="1270635" cy="320675"/>
            <wp:effectExtent l="19050" t="0" r="0" b="0"/>
            <wp:docPr id="31" name="Рисунок 31" descr="https://ok-t.ru/studopediaru/baza2/2064458954842.files/image4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ok-t.ru/studopediaru/baza2/2064458954842.files/image427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E73" w:rsidRPr="000E3C9A" w:rsidRDefault="00D65E73" w:rsidP="00D65E73">
      <w:pPr>
        <w:pStyle w:val="a8"/>
        <w:ind w:firstLine="709"/>
        <w:jc w:val="both"/>
        <w:rPr>
          <w:lang w:val="uk-UA"/>
        </w:rPr>
      </w:pPr>
      <w:r w:rsidRPr="000E3C9A">
        <w:rPr>
          <w:lang w:val="uk-UA"/>
        </w:rPr>
        <w:t xml:space="preserve">де </w:t>
      </w:r>
      <w:r w:rsidRPr="000E3C9A">
        <w:rPr>
          <w:i/>
          <w:iCs/>
          <w:lang w:val="uk-UA"/>
        </w:rPr>
        <w:t>Дн</w:t>
      </w:r>
      <w:r w:rsidRPr="000E3C9A">
        <w:rPr>
          <w:i/>
          <w:iCs/>
          <w:vertAlign w:val="subscript"/>
          <w:lang w:val="uk-UA"/>
        </w:rPr>
        <w:t>д</w:t>
      </w:r>
      <w:r w:rsidRPr="000E3C9A">
        <w:rPr>
          <w:i/>
          <w:iCs/>
          <w:lang w:val="uk-UA"/>
        </w:rPr>
        <w:t xml:space="preserve"> </w:t>
      </w:r>
      <w:r w:rsidRPr="000E3C9A">
        <w:rPr>
          <w:lang w:val="uk-UA"/>
        </w:rPr>
        <w:t>─ номінальна кількість робочих днів даного структурного підрозділу в розрахунковому періоді, яка в неперервному виробництві дорівнює кількості календарних днів;</w:t>
      </w:r>
    </w:p>
    <w:p w:rsidR="00D65E73" w:rsidRPr="00D65E73" w:rsidRDefault="00D65E73" w:rsidP="00D65E73">
      <w:pPr>
        <w:pStyle w:val="a8"/>
        <w:ind w:firstLine="709"/>
        <w:jc w:val="both"/>
      </w:pPr>
      <w:proofErr w:type="gramStart"/>
      <w:r w:rsidRPr="00D65E73">
        <w:rPr>
          <w:i/>
          <w:iCs/>
        </w:rPr>
        <w:t>t</w:t>
      </w:r>
      <w:proofErr w:type="gramEnd"/>
      <w:r w:rsidRPr="00D65E73">
        <w:rPr>
          <w:i/>
          <w:iCs/>
          <w:vertAlign w:val="subscript"/>
        </w:rPr>
        <w:t>зм</w:t>
      </w:r>
      <w:r w:rsidRPr="00D65E73">
        <w:rPr>
          <w:i/>
          <w:iCs/>
        </w:rPr>
        <w:t xml:space="preserve"> </w:t>
      </w:r>
      <w:r w:rsidRPr="00D65E73">
        <w:t>─ тривалість зміни, визначена режимом роботи для цього виробництва.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t>Методи обчислення необхідної чисельності робітників визначаються певними особливостями, що залежать від специфіки праці в кожній галузі виробництва. Виділяють наступні основні методи визначення кількості робітникі</w:t>
      </w:r>
      <w:proofErr w:type="gramStart"/>
      <w:r w:rsidRPr="00D65E73">
        <w:t>в</w:t>
      </w:r>
      <w:proofErr w:type="gramEnd"/>
      <w:r w:rsidRPr="00D65E73">
        <w:t xml:space="preserve"> на основі:</w:t>
      </w:r>
    </w:p>
    <w:p w:rsidR="00D65E73" w:rsidRPr="00D65E73" w:rsidRDefault="00D65E73" w:rsidP="00D65E73">
      <w:pPr>
        <w:pStyle w:val="a8"/>
        <w:ind w:firstLine="709"/>
      </w:pPr>
      <w:r w:rsidRPr="00D65E73">
        <w:t>- норм виробітку;</w:t>
      </w:r>
    </w:p>
    <w:p w:rsidR="00D65E73" w:rsidRPr="00D65E73" w:rsidRDefault="00D65E73" w:rsidP="00D65E73">
      <w:pPr>
        <w:pStyle w:val="a8"/>
        <w:ind w:firstLine="709"/>
      </w:pPr>
      <w:r w:rsidRPr="00D65E73">
        <w:t>- трудомісткості продукції, робіт, послуг;</w:t>
      </w:r>
    </w:p>
    <w:p w:rsidR="00D65E73" w:rsidRPr="00D65E73" w:rsidRDefault="00D65E73" w:rsidP="00D65E73">
      <w:pPr>
        <w:pStyle w:val="a8"/>
        <w:ind w:firstLine="709"/>
      </w:pPr>
      <w:r w:rsidRPr="00D65E73">
        <w:t>- норм обслуговування та нормативів чисельності на агрегатних роботах;</w:t>
      </w:r>
      <w:r w:rsidRPr="00D65E73">
        <w:rPr>
          <w:noProof/>
        </w:rPr>
        <w:drawing>
          <wp:inline distT="0" distB="0" distL="0" distR="0">
            <wp:extent cx="118745" cy="213995"/>
            <wp:effectExtent l="0" t="0" r="0" b="0"/>
            <wp:docPr id="32" name="Рисунок 32" descr="https://ok-t.ru/studopediaru/baza2/2064458954842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ok-t.ru/studopediaru/baza2/2064458954842.files/image016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E73" w:rsidRPr="00D65E73" w:rsidRDefault="00D65E73" w:rsidP="00D65E73">
      <w:pPr>
        <w:pStyle w:val="a8"/>
        <w:ind w:firstLine="709"/>
      </w:pPr>
      <w:r w:rsidRPr="00D65E73">
        <w:t>- норм обслуговування на допоміжних роботах;</w:t>
      </w:r>
    </w:p>
    <w:p w:rsidR="00D65E73" w:rsidRPr="00D65E73" w:rsidRDefault="00D65E73" w:rsidP="00D65E73">
      <w:pPr>
        <w:pStyle w:val="a8"/>
        <w:ind w:firstLine="709"/>
      </w:pPr>
      <w:r w:rsidRPr="00D65E73">
        <w:t xml:space="preserve">- </w:t>
      </w:r>
      <w:proofErr w:type="gramStart"/>
      <w:r w:rsidRPr="00D65E73">
        <w:t>обл</w:t>
      </w:r>
      <w:proofErr w:type="gramEnd"/>
      <w:r w:rsidRPr="00D65E73">
        <w:t>іку робочих місць.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rPr>
          <w:rStyle w:val="a3"/>
        </w:rPr>
        <w:t xml:space="preserve">За обсягами робіт у натуральному вираженні, що </w:t>
      </w:r>
      <w:proofErr w:type="gramStart"/>
      <w:r w:rsidRPr="00D65E73">
        <w:rPr>
          <w:rStyle w:val="a3"/>
        </w:rPr>
        <w:t>п</w:t>
      </w:r>
      <w:proofErr w:type="gramEnd"/>
      <w:r w:rsidRPr="00D65E73">
        <w:rPr>
          <w:rStyle w:val="a3"/>
        </w:rPr>
        <w:t>ідлягають виконанню, та нормами виробітку</w:t>
      </w:r>
      <w:r w:rsidRPr="00D65E73">
        <w:t xml:space="preserve"> середньооблікова чисельність основних робітників (</w:t>
      </w:r>
      <w:r w:rsidRPr="00D65E73">
        <w:rPr>
          <w:i/>
          <w:iCs/>
        </w:rPr>
        <w:t>Чоб</w:t>
      </w:r>
      <w:r w:rsidRPr="00D65E73">
        <w:t>) в умовах масового виробництва визначається за формулою:</w:t>
      </w:r>
    </w:p>
    <w:p w:rsidR="00D65E73" w:rsidRPr="00D65E73" w:rsidRDefault="00D65E73" w:rsidP="00D65E73">
      <w:pPr>
        <w:pStyle w:val="a8"/>
        <w:ind w:firstLine="709"/>
        <w:jc w:val="both"/>
        <w:rPr>
          <w:lang w:val="uk-UA"/>
        </w:rPr>
      </w:pPr>
      <w:r w:rsidRPr="00D65E73">
        <w:rPr>
          <w:noProof/>
        </w:rPr>
        <w:drawing>
          <wp:inline distT="0" distB="0" distL="0" distR="0">
            <wp:extent cx="1139825" cy="332740"/>
            <wp:effectExtent l="19050" t="0" r="3175" b="0"/>
            <wp:docPr id="33" name="Рисунок 33" descr="https://ok-t.ru/studopediaru/baza2/2064458954842.files/image4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ok-t.ru/studopediaru/baza2/2064458954842.files/image429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t xml:space="preserve">де </w:t>
      </w:r>
      <w:r w:rsidRPr="00D65E73">
        <w:rPr>
          <w:i/>
          <w:iCs/>
        </w:rPr>
        <w:t>Q</w:t>
      </w:r>
      <w:r w:rsidRPr="00D65E73">
        <w:rPr>
          <w:i/>
          <w:iCs/>
          <w:vertAlign w:val="subscript"/>
        </w:rPr>
        <w:t>і</w:t>
      </w:r>
      <w:r w:rsidRPr="00D65E73">
        <w:rPr>
          <w:i/>
          <w:iCs/>
        </w:rPr>
        <w:t xml:space="preserve"> </w:t>
      </w:r>
      <w:r w:rsidRPr="00D65E73">
        <w:t>– обсяг робіт (продукції) у фізичних одиницях виміру;</w:t>
      </w:r>
    </w:p>
    <w:p w:rsidR="00D65E73" w:rsidRPr="00D65E73" w:rsidRDefault="00D65E73" w:rsidP="00D65E73">
      <w:pPr>
        <w:pStyle w:val="a8"/>
        <w:ind w:firstLine="709"/>
        <w:jc w:val="both"/>
      </w:pPr>
      <w:proofErr w:type="gramStart"/>
      <w:r w:rsidRPr="00D65E73">
        <w:rPr>
          <w:i/>
          <w:iCs/>
        </w:rPr>
        <w:t>п</w:t>
      </w:r>
      <w:proofErr w:type="gramEnd"/>
      <w:r w:rsidRPr="00D65E73">
        <w:rPr>
          <w:i/>
          <w:iCs/>
        </w:rPr>
        <w:t xml:space="preserve"> </w:t>
      </w:r>
      <w:r w:rsidRPr="00D65E73">
        <w:t>– число різновидів робіт (продукції);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rPr>
          <w:i/>
          <w:iCs/>
        </w:rPr>
        <w:t>Нв</w:t>
      </w:r>
      <w:r w:rsidRPr="00D65E73">
        <w:rPr>
          <w:i/>
          <w:iCs/>
          <w:vertAlign w:val="subscript"/>
        </w:rPr>
        <w:t>і</w:t>
      </w:r>
      <w:r w:rsidRPr="00D65E73">
        <w:t xml:space="preserve"> – норма виробітку робітника за годину робочого часу на </w:t>
      </w:r>
      <w:proofErr w:type="gramStart"/>
      <w:r w:rsidRPr="00D65E73">
        <w:rPr>
          <w:i/>
          <w:iCs/>
        </w:rPr>
        <w:t>і</w:t>
      </w:r>
      <w:r w:rsidRPr="00D65E73">
        <w:t>-</w:t>
      </w:r>
      <w:proofErr w:type="gramEnd"/>
      <w:r w:rsidRPr="00D65E73">
        <w:t>му виді робіт;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rPr>
          <w:i/>
          <w:iCs/>
        </w:rPr>
        <w:t xml:space="preserve">Те </w:t>
      </w:r>
      <w:r w:rsidRPr="00D65E73">
        <w:t>– ефективний фонд робочого часу одного робітника, годин;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rPr>
          <w:i/>
          <w:iCs/>
        </w:rPr>
        <w:t>Квн</w:t>
      </w:r>
      <w:r w:rsidRPr="00D65E73">
        <w:rPr>
          <w:i/>
          <w:iCs/>
          <w:vertAlign w:val="subscript"/>
        </w:rPr>
        <w:t>і</w:t>
      </w:r>
      <w:r w:rsidRPr="00D65E73">
        <w:t xml:space="preserve"> – коефіцієнт виконання норм виробітку робітниками на </w:t>
      </w:r>
      <w:proofErr w:type="gramStart"/>
      <w:r w:rsidRPr="00D65E73">
        <w:rPr>
          <w:i/>
          <w:iCs/>
        </w:rPr>
        <w:t>і-</w:t>
      </w:r>
      <w:proofErr w:type="gramEnd"/>
      <w:r w:rsidRPr="00D65E73">
        <w:t>му виді робіт.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t>На нормованих роботах, що виконуються індивідуальними засобами праці, чисельність робітників визначається за обсягами робіт і змінними нормами виробітку. При плануванні чисельності робітників очисної групи гірничорудних шахт (прохідників, бурильників, скреперистів, машині</w:t>
      </w:r>
      <w:proofErr w:type="gramStart"/>
      <w:r w:rsidRPr="00D65E73">
        <w:t>ст</w:t>
      </w:r>
      <w:proofErr w:type="gramEnd"/>
      <w:r w:rsidRPr="00D65E73">
        <w:t xml:space="preserve">ів вантажних машин) на гірничопідготовчих, нарізних та очисних роботах та робітників металургійних цехів, зайнятих навантаженням і </w:t>
      </w:r>
      <w:r w:rsidRPr="00D65E73">
        <w:lastRenderedPageBreak/>
        <w:t xml:space="preserve">транспортуванням сирих матеріалів до агрегатів, прибиранням і навантаженням продукції і відходів, зачищенням продукції (зливків, </w:t>
      </w:r>
      <w:proofErr w:type="gramStart"/>
      <w:r w:rsidRPr="00D65E73">
        <w:t>заготівки, готового прокату) для усунення зовнішніх недоліків формула розрахунку явочної і середньооблікової чисельності робітників має вигляд:</w:t>
      </w:r>
      <w:proofErr w:type="gramEnd"/>
    </w:p>
    <w:p w:rsidR="00D65E73" w:rsidRPr="00D65E73" w:rsidRDefault="00D65E73" w:rsidP="00D65E73">
      <w:pPr>
        <w:pStyle w:val="a8"/>
        <w:ind w:firstLine="709"/>
        <w:jc w:val="both"/>
        <w:rPr>
          <w:lang w:val="uk-UA"/>
        </w:rPr>
      </w:pPr>
      <w:r w:rsidRPr="00D65E73">
        <w:rPr>
          <w:noProof/>
        </w:rPr>
        <w:drawing>
          <wp:inline distT="0" distB="0" distL="0" distR="0">
            <wp:extent cx="1306195" cy="320675"/>
            <wp:effectExtent l="0" t="0" r="0" b="0"/>
            <wp:docPr id="34" name="Рисунок 34" descr="https://ok-t.ru/studopediaru/baza2/2064458954842.files/image4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ok-t.ru/studopediaru/baza2/2064458954842.files/image431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r w:rsidRPr="00D65E73">
        <w:rPr>
          <w:noProof/>
        </w:rPr>
        <w:drawing>
          <wp:inline distT="0" distB="0" distL="0" distR="0">
            <wp:extent cx="1353820" cy="320675"/>
            <wp:effectExtent l="0" t="0" r="0" b="0"/>
            <wp:docPr id="35" name="Рисунок 35" descr="https://ok-t.ru/studopediaru/baza2/2064458954842.files/image4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ok-t.ru/studopediaru/baza2/2064458954842.files/image433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t xml:space="preserve">де </w:t>
      </w:r>
      <w:r w:rsidRPr="00D65E73">
        <w:rPr>
          <w:i/>
          <w:iCs/>
        </w:rPr>
        <w:t>Нзм</w:t>
      </w:r>
      <w:r w:rsidRPr="00D65E73">
        <w:t xml:space="preserve"> ─ змінна норма виробітку робітника </w:t>
      </w:r>
      <w:proofErr w:type="gramStart"/>
      <w:r w:rsidRPr="00D65E73">
        <w:t>на певному</w:t>
      </w:r>
      <w:proofErr w:type="gramEnd"/>
      <w:r w:rsidRPr="00D65E73">
        <w:t xml:space="preserve"> виді робіт;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rPr>
          <w:i/>
          <w:iCs/>
        </w:rPr>
        <w:t xml:space="preserve">Кзм </w:t>
      </w:r>
      <w:r w:rsidRPr="00D65E73">
        <w:t>─ кількість змін на добу;</w:t>
      </w:r>
      <w:r w:rsidRPr="00D65E73">
        <w:rPr>
          <w:i/>
          <w:iCs/>
          <w:noProof/>
        </w:rPr>
        <w:drawing>
          <wp:inline distT="0" distB="0" distL="0" distR="0">
            <wp:extent cx="118745" cy="213995"/>
            <wp:effectExtent l="0" t="0" r="0" b="0"/>
            <wp:docPr id="36" name="Рисунок 36" descr="https://ok-t.ru/studopediaru/baza2/2064458954842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ok-t.ru/studopediaru/baza2/2064458954842.files/image016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rPr>
          <w:i/>
          <w:iCs/>
        </w:rPr>
        <w:t>Дн</w:t>
      </w:r>
      <w:r w:rsidRPr="00D65E73">
        <w:rPr>
          <w:i/>
          <w:iCs/>
          <w:vertAlign w:val="subscript"/>
        </w:rPr>
        <w:t>д</w:t>
      </w:r>
      <w:r w:rsidRPr="00D65E73">
        <w:rPr>
          <w:i/>
          <w:iCs/>
        </w:rPr>
        <w:t xml:space="preserve"> </w:t>
      </w:r>
      <w:r w:rsidRPr="00D65E73">
        <w:t>─ номінальний час (кількість номінальних діб) роботи дільниці.</w:t>
      </w:r>
    </w:p>
    <w:p w:rsidR="00D65E73" w:rsidRPr="00D65E73" w:rsidRDefault="00D65E73" w:rsidP="00D65E73">
      <w:pPr>
        <w:pStyle w:val="a8"/>
        <w:ind w:firstLine="709"/>
        <w:jc w:val="both"/>
      </w:pPr>
      <w:r w:rsidRPr="00D65E73">
        <w:t xml:space="preserve">В індивідуальному і </w:t>
      </w:r>
      <w:proofErr w:type="gramStart"/>
      <w:r w:rsidRPr="00D65E73">
        <w:t>др</w:t>
      </w:r>
      <w:proofErr w:type="gramEnd"/>
      <w:r w:rsidRPr="00D65E73">
        <w:t xml:space="preserve">ібносерійному виробництвах, тобто за умов, коли на одних і тих же робочих місцях одними і тими ж робітниками протягом короткого відрізку часу виконуються різні операції, за основу розрахунку необхідної чисельності робітників-відрядників приймаються </w:t>
      </w:r>
      <w:r w:rsidRPr="00D65E73">
        <w:rPr>
          <w:rStyle w:val="a3"/>
          <w:iCs/>
        </w:rPr>
        <w:t>норми технологічної трудомісткості:</w:t>
      </w:r>
    </w:p>
    <w:p w:rsidR="00D65E73" w:rsidRPr="00D65E73" w:rsidRDefault="00D65E73" w:rsidP="00D65E73">
      <w:pPr>
        <w:pStyle w:val="a8"/>
        <w:jc w:val="both"/>
        <w:rPr>
          <w:i/>
          <w:iCs/>
          <w:lang w:val="uk-UA"/>
        </w:rPr>
      </w:pPr>
      <w:r w:rsidRPr="00D65E73">
        <w:rPr>
          <w:i/>
          <w:iCs/>
          <w:noProof/>
        </w:rPr>
        <w:drawing>
          <wp:inline distT="0" distB="0" distL="0" distR="0">
            <wp:extent cx="772160" cy="462915"/>
            <wp:effectExtent l="0" t="0" r="8890" b="0"/>
            <wp:docPr id="37" name="Рисунок 37" descr="https://ok-t.ru/studopediaru/baza2/2064458954842.files/image4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ok-t.ru/studopediaru/baza2/2064458954842.files/image435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5E73">
        <w:rPr>
          <w:i/>
          <w:iCs/>
        </w:rPr>
        <w:t>де t</w:t>
      </w:r>
      <w:r w:rsidRPr="00D65E73">
        <w:rPr>
          <w:i/>
          <w:iCs/>
          <w:vertAlign w:val="subscript"/>
        </w:rPr>
        <w:t>i</w:t>
      </w:r>
      <w:r w:rsidRPr="00D65E73">
        <w:rPr>
          <w:i/>
          <w:iCs/>
        </w:rPr>
        <w:t xml:space="preserve"> ─ </w:t>
      </w:r>
      <w:r w:rsidRPr="00D65E73">
        <w:rPr>
          <w:iCs/>
        </w:rPr>
        <w:t>нормативна чи планова труд</w:t>
      </w:r>
      <w:r>
        <w:rPr>
          <w:iCs/>
        </w:rPr>
        <w:t>омісткість одиниці прод</w:t>
      </w:r>
      <w:r>
        <w:rPr>
          <w:iCs/>
          <w:lang w:val="uk-UA"/>
        </w:rPr>
        <w:t>.</w:t>
      </w:r>
      <w:proofErr w:type="gramStart"/>
      <w:r>
        <w:rPr>
          <w:iCs/>
        </w:rPr>
        <w:t>,</w:t>
      </w:r>
      <w:r w:rsidRPr="00D65E73">
        <w:rPr>
          <w:iCs/>
        </w:rPr>
        <w:t>р</w:t>
      </w:r>
      <w:proofErr w:type="gramEnd"/>
      <w:r w:rsidRPr="00D65E73">
        <w:rPr>
          <w:iCs/>
        </w:rPr>
        <w:t>об</w:t>
      </w:r>
      <w:r>
        <w:rPr>
          <w:iCs/>
          <w:lang w:val="uk-UA"/>
        </w:rPr>
        <w:t>.</w:t>
      </w:r>
      <w:r>
        <w:rPr>
          <w:iCs/>
        </w:rPr>
        <w:t>чи послуги</w:t>
      </w:r>
    </w:p>
    <w:p w:rsidR="00D65E73" w:rsidRPr="000E3C9A" w:rsidRDefault="00D65E73" w:rsidP="00D65E73">
      <w:pPr>
        <w:pStyle w:val="a8"/>
        <w:ind w:firstLine="709"/>
        <w:jc w:val="both"/>
        <w:rPr>
          <w:iCs/>
          <w:lang w:val="uk-UA"/>
        </w:rPr>
      </w:pPr>
      <w:r w:rsidRPr="000E3C9A">
        <w:rPr>
          <w:iCs/>
          <w:lang w:val="uk-UA"/>
        </w:rPr>
        <w:t xml:space="preserve">Якщо обсяг продукції робіт чи послуг за широкою номенклатурою визначається в нормованому часі, то чисельність робітників розраховується, виходячи із </w:t>
      </w:r>
      <w:r w:rsidRPr="000E3C9A">
        <w:rPr>
          <w:rStyle w:val="a3"/>
          <w:iCs/>
          <w:lang w:val="uk-UA"/>
        </w:rPr>
        <w:t>повної трудомісткості виробничої програми</w:t>
      </w:r>
      <w:r w:rsidRPr="000E3C9A">
        <w:rPr>
          <w:iCs/>
          <w:lang w:val="uk-UA"/>
        </w:rPr>
        <w:t>:</w:t>
      </w:r>
    </w:p>
    <w:p w:rsidR="00D65E73" w:rsidRPr="00D65E73" w:rsidRDefault="00D65E73" w:rsidP="00D65E73">
      <w:pPr>
        <w:pStyle w:val="a8"/>
        <w:ind w:firstLine="709"/>
        <w:jc w:val="both"/>
        <w:rPr>
          <w:i/>
          <w:iCs/>
          <w:lang w:val="uk-UA"/>
        </w:rPr>
      </w:pPr>
      <w:r w:rsidRPr="00D65E73">
        <w:rPr>
          <w:i/>
          <w:iCs/>
          <w:noProof/>
        </w:rPr>
        <w:drawing>
          <wp:inline distT="0" distB="0" distL="0" distR="0">
            <wp:extent cx="772160" cy="462915"/>
            <wp:effectExtent l="0" t="0" r="8890" b="0"/>
            <wp:docPr id="38" name="Рисунок 38" descr="https://ok-t.ru/studopediaru/baza2/2064458954842.files/image4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ok-t.ru/studopediaru/baza2/2064458954842.files/image437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E73" w:rsidRPr="00D65E73" w:rsidRDefault="00D65E73" w:rsidP="00D65E73">
      <w:pPr>
        <w:pStyle w:val="a8"/>
        <w:ind w:firstLine="709"/>
        <w:jc w:val="both"/>
        <w:rPr>
          <w:i/>
          <w:iCs/>
        </w:rPr>
      </w:pPr>
      <w:r w:rsidRPr="00D65E73">
        <w:rPr>
          <w:i/>
          <w:iCs/>
        </w:rPr>
        <w:t>де</w:t>
      </w:r>
      <w:proofErr w:type="gramStart"/>
      <w:r w:rsidRPr="00D65E73">
        <w:rPr>
          <w:i/>
          <w:iCs/>
        </w:rPr>
        <w:t xml:space="preserve"> Т</w:t>
      </w:r>
      <w:proofErr w:type="gramEnd"/>
      <w:r w:rsidRPr="00D65E73">
        <w:rPr>
          <w:i/>
          <w:iCs/>
          <w:vertAlign w:val="subscript"/>
        </w:rPr>
        <w:t>і</w:t>
      </w:r>
      <w:r w:rsidRPr="00D65E73">
        <w:rPr>
          <w:i/>
          <w:iCs/>
        </w:rPr>
        <w:t xml:space="preserve"> ─ </w:t>
      </w:r>
      <w:r w:rsidRPr="00D65E73">
        <w:rPr>
          <w:iCs/>
        </w:rPr>
        <w:t>трудомісткість окремих видів продукції, робіт чи послуг.</w:t>
      </w:r>
    </w:p>
    <w:p w:rsidR="00D65E73" w:rsidRPr="00D65E73" w:rsidRDefault="00D65E73" w:rsidP="00D65E73">
      <w:pPr>
        <w:pStyle w:val="a8"/>
        <w:ind w:firstLine="709"/>
        <w:jc w:val="both"/>
        <w:rPr>
          <w:iCs/>
        </w:rPr>
      </w:pPr>
      <w:proofErr w:type="gramStart"/>
      <w:r w:rsidRPr="00D65E73">
        <w:rPr>
          <w:iCs/>
        </w:rPr>
        <w:t>Ц</w:t>
      </w:r>
      <w:proofErr w:type="gramEnd"/>
      <w:r w:rsidRPr="00D65E73">
        <w:rPr>
          <w:iCs/>
        </w:rPr>
        <w:t>і методи використовують при розрахунках чисельності робітників, зайнятих на механічних процесах; на транспортних, вантажно-розвантажувальних, будівельних, монтажних і ремонтно-будівельних роботах.</w:t>
      </w:r>
    </w:p>
    <w:p w:rsidR="00D65E73" w:rsidRPr="00D65E73" w:rsidRDefault="00D65E73" w:rsidP="00D65E73">
      <w:pPr>
        <w:pStyle w:val="a8"/>
        <w:ind w:firstLine="709"/>
        <w:jc w:val="both"/>
        <w:rPr>
          <w:iCs/>
        </w:rPr>
      </w:pPr>
      <w:r w:rsidRPr="00D65E73">
        <w:rPr>
          <w:iCs/>
        </w:rPr>
        <w:t xml:space="preserve">Чисельність основних робітників гірничорудних </w:t>
      </w:r>
      <w:proofErr w:type="gramStart"/>
      <w:r w:rsidRPr="00D65E73">
        <w:rPr>
          <w:iCs/>
        </w:rPr>
        <w:t>п</w:t>
      </w:r>
      <w:proofErr w:type="gramEnd"/>
      <w:r w:rsidRPr="00D65E73">
        <w:rPr>
          <w:iCs/>
        </w:rPr>
        <w:t xml:space="preserve">ідприємств та металургійних заводів на робочих місцях агрегатного обслуговування, де виконуються роботи з управління дією агрегатів, печей, апаратів, машин та іншого устаткування і контролю за технологічними процесами, розраховують за </w:t>
      </w:r>
      <w:r w:rsidRPr="00D65E73">
        <w:rPr>
          <w:rStyle w:val="a3"/>
          <w:iCs/>
        </w:rPr>
        <w:t>нормами обслуговування:</w:t>
      </w:r>
    </w:p>
    <w:p w:rsidR="00D65E73" w:rsidRPr="00D65E73" w:rsidRDefault="00D65E73" w:rsidP="00D65E73">
      <w:pPr>
        <w:pStyle w:val="a8"/>
        <w:ind w:firstLine="709"/>
        <w:jc w:val="both"/>
        <w:rPr>
          <w:i/>
          <w:iCs/>
          <w:lang w:val="uk-UA"/>
        </w:rPr>
      </w:pPr>
      <w:r w:rsidRPr="00D65E73">
        <w:rPr>
          <w:i/>
          <w:iCs/>
          <w:noProof/>
        </w:rPr>
        <w:drawing>
          <wp:inline distT="0" distB="0" distL="0" distR="0">
            <wp:extent cx="1033145" cy="297180"/>
            <wp:effectExtent l="19050" t="0" r="0" b="0"/>
            <wp:docPr id="39" name="Рисунок 39" descr="https://ok-t.ru/studopediaru/baza2/2064458954842.files/image4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ok-t.ru/studopediaru/baza2/2064458954842.files/image439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E73" w:rsidRPr="000E3C9A" w:rsidRDefault="00D65E73" w:rsidP="000E3C9A">
      <w:pPr>
        <w:pStyle w:val="a8"/>
        <w:ind w:firstLine="709"/>
        <w:jc w:val="both"/>
        <w:rPr>
          <w:iCs/>
        </w:rPr>
      </w:pPr>
      <w:r w:rsidRPr="00D65E73">
        <w:rPr>
          <w:iCs/>
        </w:rPr>
        <w:t xml:space="preserve">або за </w:t>
      </w:r>
      <w:r w:rsidRPr="00D65E73">
        <w:rPr>
          <w:rStyle w:val="a3"/>
          <w:iCs/>
        </w:rPr>
        <w:t>нормативами чисельності:</w:t>
      </w:r>
      <w:r w:rsidR="000E3C9A">
        <w:rPr>
          <w:iCs/>
        </w:rPr>
        <w:t xml:space="preserve"> </w:t>
      </w:r>
      <w:r>
        <w:rPr>
          <w:i/>
          <w:iCs/>
        </w:rPr>
        <w:t xml:space="preserve">Чоб = М·Нч·Кзм·Коб, </w:t>
      </w:r>
    </w:p>
    <w:p w:rsidR="00D65E73" w:rsidRPr="00D65E73" w:rsidRDefault="00D65E73" w:rsidP="00D65E73">
      <w:pPr>
        <w:pStyle w:val="a8"/>
        <w:ind w:firstLine="709"/>
        <w:jc w:val="both"/>
        <w:rPr>
          <w:i/>
          <w:iCs/>
          <w:lang w:val="uk-UA"/>
        </w:rPr>
      </w:pPr>
      <w:r w:rsidRPr="00D65E73">
        <w:rPr>
          <w:i/>
          <w:iCs/>
          <w:lang w:val="uk-UA"/>
        </w:rPr>
        <w:t xml:space="preserve">де М ─ </w:t>
      </w:r>
      <w:r w:rsidRPr="00D65E73">
        <w:rPr>
          <w:iCs/>
          <w:lang w:val="uk-UA"/>
        </w:rPr>
        <w:t>число об’єктів, що обслуговуються;</w:t>
      </w:r>
      <w:r>
        <w:rPr>
          <w:i/>
          <w:iCs/>
          <w:lang w:val="uk-UA"/>
        </w:rPr>
        <w:t xml:space="preserve"> </w:t>
      </w:r>
      <w:r w:rsidRPr="00D65E73">
        <w:rPr>
          <w:i/>
          <w:iCs/>
          <w:lang w:val="uk-UA"/>
        </w:rPr>
        <w:t xml:space="preserve">Кзм ─ </w:t>
      </w:r>
      <w:r w:rsidRPr="00D65E73">
        <w:rPr>
          <w:iCs/>
          <w:lang w:val="uk-UA"/>
        </w:rPr>
        <w:t>коефіцієнт змінності;</w:t>
      </w:r>
    </w:p>
    <w:p w:rsidR="00D65E73" w:rsidRPr="00D65E73" w:rsidRDefault="00D65E73" w:rsidP="00D65E73">
      <w:pPr>
        <w:pStyle w:val="a8"/>
        <w:ind w:firstLine="709"/>
        <w:jc w:val="both"/>
        <w:rPr>
          <w:i/>
          <w:iCs/>
        </w:rPr>
      </w:pPr>
      <w:r w:rsidRPr="00D65E73">
        <w:rPr>
          <w:i/>
          <w:iCs/>
        </w:rPr>
        <w:t xml:space="preserve">Ноб ─ </w:t>
      </w:r>
      <w:r w:rsidRPr="00D65E73">
        <w:rPr>
          <w:iCs/>
        </w:rPr>
        <w:t>норма обслуговування, кількість об’єктів, що припадає на одного робітника;</w:t>
      </w:r>
    </w:p>
    <w:p w:rsidR="00D65E73" w:rsidRPr="00D65E73" w:rsidRDefault="00D65E73" w:rsidP="00D65E73">
      <w:pPr>
        <w:pStyle w:val="a8"/>
        <w:ind w:firstLine="709"/>
        <w:jc w:val="both"/>
        <w:rPr>
          <w:iCs/>
        </w:rPr>
      </w:pPr>
      <w:r w:rsidRPr="00D65E73">
        <w:rPr>
          <w:i/>
          <w:iCs/>
        </w:rPr>
        <w:t xml:space="preserve">Нч ─ </w:t>
      </w:r>
      <w:r w:rsidRPr="00D65E73">
        <w:rPr>
          <w:iCs/>
        </w:rPr>
        <w:t>норматив чисельності на один об’єкт обслуговування.</w:t>
      </w:r>
    </w:p>
    <w:p w:rsidR="00D65E73" w:rsidRPr="00D65E73" w:rsidRDefault="00D65E73" w:rsidP="00D65E73">
      <w:pPr>
        <w:pStyle w:val="a8"/>
        <w:ind w:firstLine="709"/>
        <w:jc w:val="both"/>
        <w:rPr>
          <w:iCs/>
        </w:rPr>
      </w:pPr>
      <w:r w:rsidRPr="00D65E73">
        <w:rPr>
          <w:iCs/>
        </w:rPr>
        <w:t xml:space="preserve">Зазначеним методом визначається чисельність виробничих робітників, зайнятих біля доменних, мартенівських, електросталеплавильних, термічних і нагрівальних печей, біля прокатних і трубопрокатних станів, пресів, ножиць, правильних машин, повітронагрівачів, газоочисток, а також робітників, зайнятих керуванням </w:t>
      </w:r>
      <w:proofErr w:type="gramStart"/>
      <w:r w:rsidRPr="00D65E73">
        <w:rPr>
          <w:iCs/>
        </w:rPr>
        <w:t>п</w:t>
      </w:r>
      <w:proofErr w:type="gramEnd"/>
      <w:r w:rsidRPr="00D65E73">
        <w:rPr>
          <w:iCs/>
        </w:rPr>
        <w:t>ідйомно-транспортними машинами, що здійснюють технологічне транспортування (кранами, трансфекарами, вагон-вагами, завалочними машинами, пі</w:t>
      </w:r>
      <w:proofErr w:type="gramStart"/>
      <w:r w:rsidRPr="00D65E73">
        <w:rPr>
          <w:iCs/>
        </w:rPr>
        <w:t>дйомниками тощо).</w:t>
      </w:r>
      <w:proofErr w:type="gramEnd"/>
    </w:p>
    <w:p w:rsidR="00D65E73" w:rsidRPr="00D65E73" w:rsidRDefault="00D65E73" w:rsidP="00D65E73">
      <w:pPr>
        <w:pStyle w:val="a8"/>
        <w:ind w:firstLine="709"/>
        <w:jc w:val="both"/>
        <w:rPr>
          <w:iCs/>
        </w:rPr>
      </w:pPr>
      <w:r w:rsidRPr="00D65E73">
        <w:rPr>
          <w:iCs/>
        </w:rPr>
        <w:t xml:space="preserve">Штатний норматив для обслуговування агрегату залежить від конструкції агрегату і від механізації й автоматизації окремих операцій із завантаження сировини в агрегат, керування агрегатом, </w:t>
      </w:r>
      <w:proofErr w:type="gramStart"/>
      <w:r w:rsidRPr="00D65E73">
        <w:rPr>
          <w:iCs/>
        </w:rPr>
        <w:t>контролю за</w:t>
      </w:r>
      <w:proofErr w:type="gramEnd"/>
      <w:r w:rsidRPr="00D65E73">
        <w:rPr>
          <w:iCs/>
        </w:rPr>
        <w:t xml:space="preserve"> ходом технологічного процесу.</w:t>
      </w:r>
    </w:p>
    <w:p w:rsidR="00D65E73" w:rsidRPr="00D65E73" w:rsidRDefault="00D65E73" w:rsidP="00D65E73">
      <w:pPr>
        <w:pStyle w:val="a8"/>
        <w:ind w:firstLine="709"/>
        <w:jc w:val="both"/>
        <w:rPr>
          <w:iCs/>
        </w:rPr>
      </w:pPr>
      <w:r w:rsidRPr="00D65E73">
        <w:rPr>
          <w:iCs/>
        </w:rPr>
        <w:t>У багатьох випадках використовують комбіновані методи визначення чисельності робітників (за змінною продуктивністю агрегаті</w:t>
      </w:r>
      <w:proofErr w:type="gramStart"/>
      <w:r w:rsidRPr="00D65E73">
        <w:rPr>
          <w:iCs/>
        </w:rPr>
        <w:t>в</w:t>
      </w:r>
      <w:proofErr w:type="gramEnd"/>
      <w:r w:rsidRPr="00D65E73">
        <w:rPr>
          <w:iCs/>
        </w:rPr>
        <w:t xml:space="preserve"> та нормами обслуговування або нормативами чисельності).</w:t>
      </w:r>
    </w:p>
    <w:p w:rsidR="00D65E73" w:rsidRPr="00D65E73" w:rsidRDefault="00D65E73" w:rsidP="00D65E73">
      <w:pPr>
        <w:pStyle w:val="a8"/>
        <w:ind w:firstLine="709"/>
        <w:jc w:val="both"/>
        <w:rPr>
          <w:i/>
          <w:iCs/>
        </w:rPr>
      </w:pPr>
      <w:r w:rsidRPr="00D65E73">
        <w:rPr>
          <w:iCs/>
        </w:rPr>
        <w:t xml:space="preserve">У цьому випадку визначають необхідну кількість устаткування (об’єктів обслуговування) в дії </w:t>
      </w:r>
      <w:r w:rsidRPr="00D65E73">
        <w:rPr>
          <w:i/>
          <w:iCs/>
        </w:rPr>
        <w:t>(</w:t>
      </w:r>
      <w:proofErr w:type="gramStart"/>
      <w:r w:rsidRPr="00D65E73">
        <w:rPr>
          <w:i/>
          <w:iCs/>
        </w:rPr>
        <w:t>N</w:t>
      </w:r>
      <w:proofErr w:type="gramEnd"/>
      <w:r w:rsidRPr="00D65E73">
        <w:rPr>
          <w:i/>
          <w:iCs/>
        </w:rPr>
        <w:t>м):</w:t>
      </w:r>
    </w:p>
    <w:p w:rsidR="00D65E73" w:rsidRPr="00D65E73" w:rsidRDefault="00D65E73" w:rsidP="00D65E73">
      <w:pPr>
        <w:pStyle w:val="a8"/>
        <w:ind w:firstLine="709"/>
        <w:jc w:val="both"/>
        <w:rPr>
          <w:i/>
          <w:iCs/>
          <w:lang w:val="uk-UA"/>
        </w:rPr>
      </w:pPr>
      <w:r w:rsidRPr="00D65E73">
        <w:rPr>
          <w:i/>
          <w:iCs/>
          <w:noProof/>
        </w:rPr>
        <w:drawing>
          <wp:inline distT="0" distB="0" distL="0" distR="0">
            <wp:extent cx="807720" cy="297180"/>
            <wp:effectExtent l="19050" t="0" r="0" b="0"/>
            <wp:docPr id="40" name="Рисунок 40" descr="https://ok-t.ru/studopediaru/baza2/2064458954842.files/image4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ok-t.ru/studopediaru/baza2/2064458954842.files/image441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E73" w:rsidRPr="00D65E73" w:rsidRDefault="00D65E73" w:rsidP="00D65E73">
      <w:pPr>
        <w:pStyle w:val="a8"/>
        <w:jc w:val="both"/>
        <w:rPr>
          <w:iCs/>
          <w:lang w:val="uk-UA"/>
        </w:rPr>
      </w:pPr>
      <w:r w:rsidRPr="00D65E73">
        <w:rPr>
          <w:i/>
          <w:iCs/>
          <w:lang w:val="uk-UA"/>
        </w:rPr>
        <w:t xml:space="preserve">де </w:t>
      </w:r>
      <w:r w:rsidRPr="00D65E73">
        <w:rPr>
          <w:i/>
          <w:iCs/>
        </w:rPr>
        <w:t>Q</w:t>
      </w:r>
      <w:r w:rsidRPr="00D65E73">
        <w:rPr>
          <w:i/>
          <w:iCs/>
          <w:lang w:val="uk-UA"/>
        </w:rPr>
        <w:t xml:space="preserve"> ─ </w:t>
      </w:r>
      <w:r w:rsidRPr="00D65E73">
        <w:rPr>
          <w:iCs/>
          <w:lang w:val="uk-UA"/>
        </w:rPr>
        <w:t>плановий обсяг продукції (робіт, послуг);</w:t>
      </w:r>
      <w:r>
        <w:rPr>
          <w:iCs/>
          <w:lang w:val="uk-UA"/>
        </w:rPr>
        <w:t xml:space="preserve"> </w:t>
      </w:r>
      <w:r w:rsidRPr="00D65E73">
        <w:rPr>
          <w:i/>
          <w:iCs/>
          <w:lang w:val="uk-UA"/>
        </w:rPr>
        <w:t xml:space="preserve">Кзм ─ </w:t>
      </w:r>
      <w:r w:rsidRPr="00D65E73">
        <w:rPr>
          <w:iCs/>
          <w:lang w:val="uk-UA"/>
        </w:rPr>
        <w:t>кількість змін роботи устаткування;</w:t>
      </w:r>
    </w:p>
    <w:p w:rsidR="00D65E73" w:rsidRPr="000E3C9A" w:rsidRDefault="00D65E73" w:rsidP="000E3C9A">
      <w:pPr>
        <w:pStyle w:val="a8"/>
        <w:ind w:firstLine="709"/>
        <w:jc w:val="both"/>
        <w:rPr>
          <w:iCs/>
        </w:rPr>
      </w:pPr>
      <w:r w:rsidRPr="00D65E73">
        <w:rPr>
          <w:i/>
          <w:iCs/>
        </w:rPr>
        <w:t xml:space="preserve">Взм ─ </w:t>
      </w:r>
      <w:r w:rsidRPr="00D65E73">
        <w:rPr>
          <w:iCs/>
        </w:rPr>
        <w:t xml:space="preserve">змінна продуктивність устаткування (виробіток за зміну) </w:t>
      </w:r>
      <w:proofErr w:type="gramStart"/>
      <w:r w:rsidRPr="00D65E73">
        <w:rPr>
          <w:iCs/>
        </w:rPr>
        <w:t>у</w:t>
      </w:r>
      <w:proofErr w:type="gramEnd"/>
      <w:r w:rsidRPr="00D65E73">
        <w:rPr>
          <w:iCs/>
        </w:rPr>
        <w:t xml:space="preserve"> відповідних показниках.</w:t>
      </w:r>
    </w:p>
    <w:sectPr w:rsidR="00D65E73" w:rsidRPr="000E3C9A" w:rsidSect="005F2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BED"/>
    <w:multiLevelType w:val="multilevel"/>
    <w:tmpl w:val="0E16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668B5"/>
    <w:multiLevelType w:val="hybridMultilevel"/>
    <w:tmpl w:val="E03CE8C0"/>
    <w:lvl w:ilvl="0" w:tplc="AFE6BE3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8506830"/>
    <w:multiLevelType w:val="hybridMultilevel"/>
    <w:tmpl w:val="4538E4EE"/>
    <w:lvl w:ilvl="0" w:tplc="13A2B1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C7184"/>
    <w:multiLevelType w:val="multilevel"/>
    <w:tmpl w:val="3674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E4F30"/>
    <w:multiLevelType w:val="multilevel"/>
    <w:tmpl w:val="7694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36D0B"/>
    <w:multiLevelType w:val="multilevel"/>
    <w:tmpl w:val="2686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4D4A6E"/>
    <w:multiLevelType w:val="multilevel"/>
    <w:tmpl w:val="1F62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576D0B"/>
    <w:multiLevelType w:val="hybridMultilevel"/>
    <w:tmpl w:val="FBEC2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9F2733"/>
    <w:multiLevelType w:val="multilevel"/>
    <w:tmpl w:val="10BE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6B4B49"/>
    <w:multiLevelType w:val="multilevel"/>
    <w:tmpl w:val="F646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0A2D48"/>
    <w:multiLevelType w:val="multilevel"/>
    <w:tmpl w:val="ACEE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867F7E"/>
    <w:multiLevelType w:val="hybridMultilevel"/>
    <w:tmpl w:val="D9484266"/>
    <w:lvl w:ilvl="0" w:tplc="BB646262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6755B88"/>
    <w:multiLevelType w:val="multilevel"/>
    <w:tmpl w:val="5E9E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16336D"/>
    <w:multiLevelType w:val="multilevel"/>
    <w:tmpl w:val="4A60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3F74F6"/>
    <w:multiLevelType w:val="hybridMultilevel"/>
    <w:tmpl w:val="4A6EAD7E"/>
    <w:lvl w:ilvl="0" w:tplc="9E6ACFAA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14"/>
  </w:num>
  <w:num w:numId="9">
    <w:abstractNumId w:val="4"/>
  </w:num>
  <w:num w:numId="10">
    <w:abstractNumId w:val="1"/>
  </w:num>
  <w:num w:numId="11">
    <w:abstractNumId w:val="6"/>
  </w:num>
  <w:num w:numId="12">
    <w:abstractNumId w:val="12"/>
  </w:num>
  <w:num w:numId="13">
    <w:abstractNumId w:val="10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35A5"/>
    <w:rsid w:val="000E3C9A"/>
    <w:rsid w:val="003A455B"/>
    <w:rsid w:val="00517971"/>
    <w:rsid w:val="005F2F5A"/>
    <w:rsid w:val="006971E6"/>
    <w:rsid w:val="00831A51"/>
    <w:rsid w:val="00A56A3F"/>
    <w:rsid w:val="00A835A5"/>
    <w:rsid w:val="00B26FFA"/>
    <w:rsid w:val="00C30DAF"/>
    <w:rsid w:val="00D6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5A5"/>
    <w:rPr>
      <w:b/>
      <w:bCs/>
    </w:rPr>
  </w:style>
  <w:style w:type="paragraph" w:styleId="a4">
    <w:name w:val="Normal (Web)"/>
    <w:basedOn w:val="a"/>
    <w:uiPriority w:val="99"/>
    <w:unhideWhenUsed/>
    <w:rsid w:val="00A835A5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A835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5A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A835A5"/>
    <w:pPr>
      <w:ind w:left="720"/>
      <w:contextualSpacing/>
    </w:pPr>
  </w:style>
  <w:style w:type="paragraph" w:styleId="a8">
    <w:name w:val="No Spacing"/>
    <w:uiPriority w:val="1"/>
    <w:qFormat/>
    <w:rsid w:val="00A56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0">
    <w:name w:val="a6"/>
    <w:basedOn w:val="a"/>
    <w:rsid w:val="00831A51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5" Type="http://schemas.openxmlformats.org/officeDocument/2006/relationships/image" Target="media/image20.gif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10" Type="http://schemas.openxmlformats.org/officeDocument/2006/relationships/image" Target="media/image5.gif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jpeg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3285</Words>
  <Characters>18731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Ikeas</cp:lastModifiedBy>
  <cp:revision>4</cp:revision>
  <cp:lastPrinted>2021-02-08T16:19:00Z</cp:lastPrinted>
  <dcterms:created xsi:type="dcterms:W3CDTF">2018-12-22T16:51:00Z</dcterms:created>
  <dcterms:modified xsi:type="dcterms:W3CDTF">2021-02-08T16:20:00Z</dcterms:modified>
</cp:coreProperties>
</file>