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  <w:color w:val="ff0000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b w:val="1"/>
          <w:color w:val="ff0000"/>
          <w:sz w:val="36"/>
          <w:szCs w:val="36"/>
          <w:rtl w:val="0"/>
        </w:rPr>
        <w:t xml:space="preserve">Заняття 4</w:t>
      </w:r>
    </w:p>
    <w:p w:rsidR="00000000" w:rsidDel="00000000" w:rsidP="00000000" w:rsidRDefault="00000000" w:rsidRPr="00000000" w14:paraId="00000003">
      <w:pPr>
        <w:jc w:val="center"/>
        <w:rPr>
          <w:rFonts w:ascii="Georgia" w:cs="Georgia" w:eastAsia="Georgia" w:hAnsi="Georgia"/>
          <w:color w:val="38761d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38761d"/>
          <w:sz w:val="32"/>
          <w:szCs w:val="32"/>
          <w:rtl w:val="0"/>
        </w:rPr>
        <w:t xml:space="preserve">Контрольне есе</w:t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color w:val="38761d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38761d"/>
          <w:sz w:val="32"/>
          <w:szCs w:val="32"/>
          <w:rtl w:val="0"/>
        </w:rPr>
        <w:t xml:space="preserve">Тема: “Чи залежить особисте щастя від щастя народу”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color w:val="38761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color w:val="a64d79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a64d79"/>
          <w:sz w:val="32"/>
          <w:szCs w:val="32"/>
          <w:rtl w:val="0"/>
        </w:rPr>
        <w:t xml:space="preserve">План заняття:</w:t>
      </w:r>
    </w:p>
    <w:p w:rsidR="00000000" w:rsidDel="00000000" w:rsidP="00000000" w:rsidRDefault="00000000" w:rsidRPr="00000000" w14:paraId="00000007">
      <w:pPr>
        <w:numPr>
          <w:ilvl w:val="0"/>
          <w:numId w:val="9"/>
        </w:numPr>
        <w:ind w:left="720" w:hanging="360"/>
        <w:rPr>
          <w:rFonts w:ascii="Georgia" w:cs="Georgia" w:eastAsia="Georgia" w:hAnsi="Georgia"/>
          <w:sz w:val="32"/>
          <w:szCs w:val="32"/>
          <w:u w:val="none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Пригадати схему написання власного висловлювання.</w:t>
      </w:r>
    </w:p>
    <w:p w:rsidR="00000000" w:rsidDel="00000000" w:rsidP="00000000" w:rsidRDefault="00000000" w:rsidRPr="00000000" w14:paraId="00000008">
      <w:pPr>
        <w:numPr>
          <w:ilvl w:val="0"/>
          <w:numId w:val="9"/>
        </w:numPr>
        <w:ind w:left="720" w:hanging="360"/>
        <w:rPr>
          <w:rFonts w:ascii="Georgia" w:cs="Georgia" w:eastAsia="Georgia" w:hAnsi="Georgia"/>
          <w:sz w:val="32"/>
          <w:szCs w:val="32"/>
          <w:u w:val="none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Оцінювання роботи.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rPr>
          <w:rFonts w:ascii="Georgia" w:cs="Georgia" w:eastAsia="Georgia" w:hAnsi="Georgia"/>
          <w:sz w:val="32"/>
          <w:szCs w:val="32"/>
          <w:u w:val="none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Обговорення теми.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ind w:left="720" w:hanging="360"/>
        <w:rPr>
          <w:rFonts w:ascii="Georgia" w:cs="Georgia" w:eastAsia="Georgia" w:hAnsi="Georgia"/>
          <w:sz w:val="32"/>
          <w:szCs w:val="32"/>
          <w:u w:val="none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Написання есе.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Georgia" w:cs="Georgia" w:eastAsia="Georgia" w:hAnsi="Georgia"/>
          <w:color w:val="741b47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741b47"/>
          <w:sz w:val="32"/>
          <w:szCs w:val="32"/>
          <w:rtl w:val="0"/>
        </w:rPr>
        <w:t xml:space="preserve">Оцінювання власного висловлювання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Відведіть на написання одну годину.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12 балів дають за зміст: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ind w:left="144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2 бали за тезу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ind w:left="144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2 бали за аргументи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ind w:left="144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2 бали за приклад з художньої літератури чи видів мистецтв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ind w:left="144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2 бали за приклад з особистого життя/історії</w:t>
      </w:r>
    </w:p>
    <w:p w:rsidR="00000000" w:rsidDel="00000000" w:rsidP="00000000" w:rsidRDefault="00000000" w:rsidRPr="00000000" w14:paraId="00000013">
      <w:pPr>
        <w:numPr>
          <w:ilvl w:val="0"/>
          <w:numId w:val="10"/>
        </w:numPr>
        <w:ind w:left="144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2 бали за логічність та послідовність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ind w:left="144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2 бали за висновки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ind w:left="144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8 балів дають за грамотність: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ind w:left="144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4 бали - орфографія, пунктуація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ind w:left="144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4 бали - граматика, лексика, стилістика</w:t>
      </w:r>
    </w:p>
    <w:p w:rsidR="00000000" w:rsidDel="00000000" w:rsidP="00000000" w:rsidRDefault="00000000" w:rsidRPr="00000000" w14:paraId="00000018">
      <w:pPr>
        <w:ind w:left="1440" w:firstLine="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Georgia" w:cs="Georgia" w:eastAsia="Georgia" w:hAnsi="Georgia"/>
          <w:color w:val="741b47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741b47"/>
          <w:sz w:val="32"/>
          <w:szCs w:val="32"/>
          <w:rtl w:val="0"/>
        </w:rPr>
        <w:t xml:space="preserve">Фішки власного висловлювання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200 слів (200 - 220 слів)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думай про читача, дотримуйтесь абзаців на ширину пальця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сендвіч-структура: вступ, основна частина (аргументи + докази), висновки</w:t>
      </w:r>
    </w:p>
    <w:p w:rsidR="00000000" w:rsidDel="00000000" w:rsidP="00000000" w:rsidRDefault="00000000" w:rsidRPr="00000000" w14:paraId="0000001E">
      <w:pPr>
        <w:ind w:left="720" w:firstLine="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висновки - це перефразована теза, доопрацьований вступ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Вступ - 1 абзац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Аргумент 1 + приклад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Аргумент 2 + приклад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(Аргумент 3 + приклад)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Висновки - 1 абзац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Баланс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144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вступ = висновку (приблизно 40 слів)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144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основна частина має бути більша за суму вступу та висновку 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Ключові слова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ind w:left="144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Виділіть ключові слова до теми з різних частин мови та їх синоніми, їх можна потім рівномірно розподілити по тексту, уникаючи тавтологій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ind w:left="144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Для початку можна скористатися словником синонімів Караванського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Перехідники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Теза: я вважаю (думаю, підтримую, не погоджуюсь); мені здається; на моє переконання; на мою думку.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Аргументи: свідченням (доказом, підтвердженням) цього є…; Чому я так думаю? Тому що…; Спробую переконати вас такими аргументами…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Приклади: спадає на думку герой; говорячи про… не можу не згадати; історія також дає багато прикладів… Один із них - …; наприклад, у моєму житті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Висновок: отже; можна зробити висновок; тож бачимо, що…; як було зазначено…; на завершення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Між реченнями: по-перше… по-друге; з одного боку… з іншого боку; отже… тому. 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Цитати</w:t>
      </w:r>
    </w:p>
    <w:p w:rsidR="00000000" w:rsidDel="00000000" w:rsidP="00000000" w:rsidRDefault="00000000" w:rsidRPr="00000000" w14:paraId="00000031">
      <w:pPr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Вони не обов’язкові, але бажані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Приклади</w:t>
      </w:r>
    </w:p>
    <w:p w:rsidR="00000000" w:rsidDel="00000000" w:rsidP="00000000" w:rsidRDefault="00000000" w:rsidRPr="00000000" w14:paraId="00000033">
      <w:pPr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такий принцип: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1 з літератури чи мистецтва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2 з історії чи особистого життя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один має бути вигаданим, другим - реальним</w:t>
        <w:br w:type="textWrapping"/>
        <w:t xml:space="preserve">Приклад йде після сформульованого аргументу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Переконайтесь, що приклад доречний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Перевіряйте написане</w:t>
      </w:r>
    </w:p>
    <w:p w:rsidR="00000000" w:rsidDel="00000000" w:rsidP="00000000" w:rsidRDefault="00000000" w:rsidRPr="00000000" w14:paraId="00000039">
      <w:pPr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Перевірте: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написання слів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розділові знаки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стилістику і вживання слів: щоб не було повторів, щоб були стилістично правильно, перевірте милозвучність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720" w:hanging="36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Дивуйте, вражайте, не будьте нудними, уникайте пафосу, пишіть щиро, відверто.</w:t>
      </w:r>
    </w:p>
    <w:p w:rsidR="00000000" w:rsidDel="00000000" w:rsidP="00000000" w:rsidRDefault="00000000" w:rsidRPr="00000000" w14:paraId="0000003E">
      <w:pPr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Georgia" w:cs="Georgia" w:eastAsia="Georgia" w:hAnsi="Georgia"/>
          <w:color w:val="38761d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color w:val="38761d"/>
          <w:sz w:val="32"/>
          <w:szCs w:val="32"/>
          <w:rtl w:val="0"/>
        </w:rPr>
        <w:t xml:space="preserve">Домашнє завдання: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ind w:left="720" w:hanging="360"/>
        <w:jc w:val="both"/>
        <w:rPr>
          <w:rFonts w:ascii="Georgia" w:cs="Georgia" w:eastAsia="Georgia" w:hAnsi="Georgia"/>
          <w:sz w:val="32"/>
          <w:szCs w:val="32"/>
          <w:u w:val="none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Прослухати виховні відео за посиланнями та вміти розповідати:</w:t>
      </w:r>
    </w:p>
    <w:p w:rsidR="00000000" w:rsidDel="00000000" w:rsidP="00000000" w:rsidRDefault="00000000" w:rsidRPr="00000000" w14:paraId="00000042">
      <w:pPr>
        <w:ind w:left="720" w:firstLine="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а)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Степан Бандера: провідник нації чи агент спецслужб? // 10 запитань історику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Georgia" w:cs="Georgia" w:eastAsia="Georgia" w:hAnsi="Georgia"/>
          <w:sz w:val="32"/>
          <w:szCs w:val="32"/>
        </w:rPr>
      </w:pPr>
      <w:hyperlink r:id="rId7">
        <w:r w:rsidDel="00000000" w:rsidR="00000000" w:rsidRPr="00000000">
          <w:rPr>
            <w:rFonts w:ascii="Georgia" w:cs="Georgia" w:eastAsia="Georgia" w:hAnsi="Georgia"/>
            <w:color w:val="1155cc"/>
            <w:sz w:val="32"/>
            <w:szCs w:val="32"/>
            <w:u w:val="single"/>
            <w:rtl w:val="0"/>
          </w:rPr>
          <w:t xml:space="preserve">https://www.youtube.com/watch?v=vI922eS6T7Q&amp;ab_channel=%D0%86%D1%81%D1%82%D0%BE%D1%80%D1%96%D1%8F%D0%91%D0%B5%D0%B7%D0%9C%D1%96%D1%84%D1%96%D0%B2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б) </w:t>
      </w:r>
      <w:hyperlink r:id="rId8">
        <w:r w:rsidDel="00000000" w:rsidR="00000000" w:rsidRPr="00000000">
          <w:rPr>
            <w:rFonts w:ascii="Georgia" w:cs="Georgia" w:eastAsia="Georgia" w:hAnsi="Georgia"/>
            <w:color w:val="1155cc"/>
            <w:sz w:val="32"/>
            <w:szCs w:val="32"/>
            <w:u w:val="single"/>
            <w:rtl w:val="0"/>
          </w:rPr>
          <w:t xml:space="preserve">https://www.youtube.com/watch?v=Rn72SeQfPsM&amp;ab_channel=IrynaFarion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ind w:left="720" w:hanging="360"/>
        <w:jc w:val="both"/>
        <w:rPr>
          <w:rFonts w:ascii="Georgia" w:cs="Georgia" w:eastAsia="Georgia" w:hAnsi="Georgia"/>
          <w:sz w:val="32"/>
          <w:szCs w:val="32"/>
          <w:u w:val="none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Прослухати відео про прикметник:</w:t>
      </w:r>
    </w:p>
    <w:p w:rsidR="00000000" w:rsidDel="00000000" w:rsidP="00000000" w:rsidRDefault="00000000" w:rsidRPr="00000000" w14:paraId="00000049">
      <w:pPr>
        <w:ind w:left="720" w:firstLine="0"/>
        <w:jc w:val="both"/>
        <w:rPr>
          <w:rFonts w:ascii="Georgia" w:cs="Georgia" w:eastAsia="Georgia" w:hAnsi="Georgia"/>
          <w:sz w:val="32"/>
          <w:szCs w:val="32"/>
        </w:rPr>
      </w:pPr>
      <w:hyperlink r:id="rId9">
        <w:r w:rsidDel="00000000" w:rsidR="00000000" w:rsidRPr="00000000">
          <w:rPr>
            <w:rFonts w:ascii="Georgia" w:cs="Georgia" w:eastAsia="Georgia" w:hAnsi="Georgia"/>
            <w:color w:val="1155cc"/>
            <w:sz w:val="32"/>
            <w:szCs w:val="32"/>
            <w:u w:val="single"/>
            <w:rtl w:val="0"/>
          </w:rPr>
          <w:t xml:space="preserve">https://www.youtube.com/watch?v=J_LKCVerZic&amp;t=5s&amp;ab_channel=EdEra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720" w:firstLine="0"/>
        <w:jc w:val="both"/>
        <w:rPr>
          <w:rFonts w:ascii="Georgia" w:cs="Georgia" w:eastAsia="Georgia" w:hAnsi="Georgi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ind w:left="720" w:hanging="360"/>
        <w:jc w:val="both"/>
        <w:rPr>
          <w:rFonts w:ascii="Georgia" w:cs="Georgia" w:eastAsia="Georgia" w:hAnsi="Georgia"/>
          <w:sz w:val="32"/>
          <w:szCs w:val="32"/>
          <w:u w:val="none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Перегляньте презентації, повторіть вивчине.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ind w:left="720" w:hanging="360"/>
        <w:jc w:val="both"/>
        <w:rPr>
          <w:rFonts w:ascii="Georgia" w:cs="Georgia" w:eastAsia="Georgia" w:hAnsi="Georgia"/>
          <w:sz w:val="32"/>
          <w:szCs w:val="32"/>
          <w:u w:val="none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За цими матеріалами підготуйтеся до мовних змагань.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J_LKCVerZic&amp;t=5s&amp;ab_channel=EdEra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vI922eS6T7Q&amp;ab_channel=%D0%86%D1%81%D1%82%D0%BE%D1%80%D1%96%D1%8F%D0%91%D0%B5%D0%B7%D0%9C%D1%96%D1%84%D1%96%D0%B2" TargetMode="External"/><Relationship Id="rId7" Type="http://schemas.openxmlformats.org/officeDocument/2006/relationships/hyperlink" Target="https://www.youtube.com/watch?v=vI922eS6T7Q&amp;ab_channel=%D0%86%D1%81%D1%82%D0%BE%D1%80%D1%96%D1%8F%D0%91%D0%B5%D0%B7%D0%9C%D1%96%D1%84%D1%96%D0%B2" TargetMode="External"/><Relationship Id="rId8" Type="http://schemas.openxmlformats.org/officeDocument/2006/relationships/hyperlink" Target="https://www.youtube.com/watch?v=Rn72SeQfPsM&amp;ab_channel=IrynaFar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