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6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462"/>
      </w:tblGrid>
      <w:tr w:rsidR="00287653" w:rsidRPr="00AC077C" w:rsidTr="00BE004E">
        <w:tc>
          <w:tcPr>
            <w:tcW w:w="10490" w:type="dxa"/>
            <w:gridSpan w:val="2"/>
          </w:tcPr>
          <w:p w:rsidR="00287653" w:rsidRPr="00AC077C" w:rsidRDefault="00287653" w:rsidP="00BE00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C077C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287653" w:rsidRPr="00073AF7" w:rsidTr="00BE004E">
        <w:trPr>
          <w:trHeight w:val="70"/>
        </w:trPr>
        <w:tc>
          <w:tcPr>
            <w:tcW w:w="1028" w:type="dxa"/>
            <w:tcBorders>
              <w:right w:val="single" w:sz="4" w:space="0" w:color="auto"/>
            </w:tcBorders>
          </w:tcPr>
          <w:p w:rsidR="00287653" w:rsidRPr="00073AF7" w:rsidRDefault="00287653" w:rsidP="00BE004E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287653" w:rsidRPr="00073AF7" w:rsidRDefault="00287653" w:rsidP="00BE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3AF7">
              <w:rPr>
                <w:rFonts w:ascii="Times New Roman" w:hAnsi="Times New Roman"/>
                <w:sz w:val="24"/>
                <w:szCs w:val="24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287653" w:rsidRPr="003B1A9B" w:rsidTr="00BE004E">
        <w:trPr>
          <w:trHeight w:val="231"/>
        </w:trPr>
        <w:tc>
          <w:tcPr>
            <w:tcW w:w="10490" w:type="dxa"/>
            <w:gridSpan w:val="2"/>
          </w:tcPr>
          <w:p w:rsidR="00287653" w:rsidRPr="003B1A9B" w:rsidRDefault="00287653" w:rsidP="00BE004E">
            <w:pPr>
              <w:pStyle w:val="a3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B1A9B">
              <w:rPr>
                <w:rFonts w:ascii="Times New Roman" w:hAnsi="Times New Roman"/>
                <w:b/>
                <w:sz w:val="28"/>
                <w:szCs w:val="28"/>
              </w:rPr>
              <w:t>Основна література:</w:t>
            </w:r>
          </w:p>
        </w:tc>
      </w:tr>
      <w:tr w:rsidR="00287653" w:rsidRPr="00FE6A39" w:rsidTr="00BE004E">
        <w:tc>
          <w:tcPr>
            <w:tcW w:w="1028" w:type="dxa"/>
            <w:vAlign w:val="center"/>
          </w:tcPr>
          <w:p w:rsidR="00287653" w:rsidRPr="00FE6A39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287653" w:rsidRPr="00FE6A39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 xml:space="preserve">Волкова Н.А.,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Подвальна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 Н.Е., Семенова К.Д. Економічний аналіз: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. посібник. Одеса: ППЦ «Белка». 2020. 240 с.</w:t>
            </w:r>
          </w:p>
        </w:tc>
      </w:tr>
      <w:tr w:rsidR="00287653" w:rsidRPr="00FE6A39" w:rsidTr="00BE004E">
        <w:tc>
          <w:tcPr>
            <w:tcW w:w="1028" w:type="dxa"/>
            <w:vAlign w:val="center"/>
          </w:tcPr>
          <w:p w:rsidR="00287653" w:rsidRPr="00FE6A39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287653" w:rsidRPr="00FE6A39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 xml:space="preserve">Кулик А.В. Теорія економічного аналізу: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. / А.В. Кулик. К.: ДП «Вид. дім «Персонал», 2018. 452 с.</w:t>
            </w:r>
          </w:p>
        </w:tc>
      </w:tr>
      <w:tr w:rsidR="00287653" w:rsidRPr="00FE6A39" w:rsidTr="00BE004E">
        <w:tc>
          <w:tcPr>
            <w:tcW w:w="1028" w:type="dxa"/>
            <w:vAlign w:val="center"/>
          </w:tcPr>
          <w:p w:rsidR="00287653" w:rsidRPr="00FE6A39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287653" w:rsidRPr="00FE6A39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Мец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 В.О. Економічний аналіз (Збірник практичних завдань і тестів за даними П(С)БО):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. посібник. К.: КНЕУ, 2016. 236 с.</w:t>
            </w:r>
          </w:p>
        </w:tc>
      </w:tr>
      <w:tr w:rsidR="00287653" w:rsidRPr="00FE6A39" w:rsidTr="00BE004E">
        <w:tc>
          <w:tcPr>
            <w:tcW w:w="1028" w:type="dxa"/>
            <w:vAlign w:val="center"/>
          </w:tcPr>
          <w:p w:rsidR="00287653" w:rsidRPr="00FE6A39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:rsidR="00287653" w:rsidRPr="00FE6A39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 xml:space="preserve">Міщук Г.Ю. Економічний аналіз: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. посібник / Г.Ю. Міщук, Т.М.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Джигар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, О.О. Шишкіна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6A39">
              <w:rPr>
                <w:rFonts w:ascii="Times New Roman" w:hAnsi="Times New Roman"/>
                <w:sz w:val="24"/>
                <w:szCs w:val="24"/>
              </w:rPr>
              <w:t>Рівне: НУВГП, 2017. 156 с.</w:t>
            </w:r>
          </w:p>
        </w:tc>
      </w:tr>
      <w:tr w:rsidR="00287653" w:rsidRPr="00FE6A39" w:rsidTr="00BE004E">
        <w:tc>
          <w:tcPr>
            <w:tcW w:w="1028" w:type="dxa"/>
            <w:vAlign w:val="center"/>
          </w:tcPr>
          <w:p w:rsidR="00287653" w:rsidRPr="00FE6A39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:rsidR="00287653" w:rsidRPr="00FE6A39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 xml:space="preserve">Основи економічного аналізу: </w:t>
            </w: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>.-метод. посібник / В.М. Микитюк, Т.М. Паламарчук, О.П. Русак [та ін.] / за ред. В.М. Микитюка. Житомир: Рута, 2018. 440 с.</w:t>
            </w:r>
          </w:p>
        </w:tc>
      </w:tr>
      <w:tr w:rsidR="00287653" w:rsidRPr="00FE6A39" w:rsidTr="00BE004E">
        <w:tc>
          <w:tcPr>
            <w:tcW w:w="1028" w:type="dxa"/>
            <w:vAlign w:val="center"/>
          </w:tcPr>
          <w:p w:rsidR="00287653" w:rsidRPr="00FE6A39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:rsidR="00287653" w:rsidRPr="00FE6A39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39">
              <w:rPr>
                <w:rFonts w:ascii="Times New Roman" w:hAnsi="Times New Roman"/>
                <w:sz w:val="24"/>
                <w:szCs w:val="24"/>
              </w:rPr>
              <w:t>Синькевич</w:t>
            </w:r>
            <w:proofErr w:type="spellEnd"/>
            <w:r w:rsidRPr="00FE6A39">
              <w:rPr>
                <w:rFonts w:ascii="Times New Roman" w:hAnsi="Times New Roman"/>
                <w:sz w:val="24"/>
                <w:szCs w:val="24"/>
              </w:rPr>
              <w:t xml:space="preserve"> Н.І. Економічний аналіз: Курс лекцій. Тернопіль: ТНТУ імені Івана Пулюя, 2018р. 97 с.</w:t>
            </w:r>
          </w:p>
        </w:tc>
      </w:tr>
      <w:tr w:rsidR="00287653" w:rsidRPr="00FE6A39" w:rsidTr="00BE004E">
        <w:tc>
          <w:tcPr>
            <w:tcW w:w="1028" w:type="dxa"/>
            <w:vAlign w:val="center"/>
          </w:tcPr>
          <w:p w:rsidR="00287653" w:rsidRPr="00FE6A39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:rsidR="00287653" w:rsidRPr="00FE6A39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6A39">
              <w:rPr>
                <w:rFonts w:ascii="Times New Roman" w:hAnsi="Times New Roman"/>
                <w:sz w:val="24"/>
                <w:szCs w:val="24"/>
              </w:rPr>
              <w:t>Черниш С.С. Економічний аналіз: навчальний посібник / Черниш С.С. К.: ЦУЛ. 2019. 312 с.</w:t>
            </w:r>
          </w:p>
        </w:tc>
      </w:tr>
      <w:tr w:rsidR="00287653" w:rsidRPr="00E51801" w:rsidTr="00BE004E">
        <w:trPr>
          <w:trHeight w:val="315"/>
        </w:trPr>
        <w:tc>
          <w:tcPr>
            <w:tcW w:w="10490" w:type="dxa"/>
            <w:gridSpan w:val="2"/>
          </w:tcPr>
          <w:p w:rsidR="00287653" w:rsidRPr="00E51801" w:rsidRDefault="00287653" w:rsidP="00BE00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Допоміжна література:</w:t>
            </w:r>
          </w:p>
        </w:tc>
      </w:tr>
      <w:tr w:rsidR="00287653" w:rsidRPr="00E921DA" w:rsidTr="00BE004E">
        <w:tc>
          <w:tcPr>
            <w:tcW w:w="1028" w:type="dxa"/>
            <w:vAlign w:val="center"/>
          </w:tcPr>
          <w:p w:rsidR="00287653" w:rsidRPr="00E921DA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921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:rsidR="00287653" w:rsidRPr="00E921DA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DA">
              <w:rPr>
                <w:rFonts w:ascii="Times New Roman" w:hAnsi="Times New Roman"/>
                <w:sz w:val="24"/>
                <w:szCs w:val="24"/>
              </w:rPr>
              <w:t>Парасій-Вергуненко</w:t>
            </w:r>
            <w:proofErr w:type="spellEnd"/>
            <w:r w:rsidRPr="00E921DA">
              <w:rPr>
                <w:rFonts w:ascii="Times New Roman" w:hAnsi="Times New Roman"/>
                <w:sz w:val="24"/>
                <w:szCs w:val="24"/>
              </w:rPr>
              <w:t xml:space="preserve"> І.М. Аналіз господарської діяльності: підручник / І.М. </w:t>
            </w:r>
            <w:proofErr w:type="spellStart"/>
            <w:r w:rsidRPr="00E921DA">
              <w:rPr>
                <w:rFonts w:ascii="Times New Roman" w:hAnsi="Times New Roman"/>
                <w:sz w:val="24"/>
                <w:szCs w:val="24"/>
              </w:rPr>
              <w:t>Парасій-Вергуненко</w:t>
            </w:r>
            <w:proofErr w:type="spellEnd"/>
            <w:r w:rsidRPr="00E921DA">
              <w:rPr>
                <w:rFonts w:ascii="Times New Roman" w:hAnsi="Times New Roman"/>
                <w:sz w:val="24"/>
                <w:szCs w:val="24"/>
              </w:rPr>
              <w:t xml:space="preserve">; за </w:t>
            </w:r>
            <w:proofErr w:type="spellStart"/>
            <w:r w:rsidRPr="00E921D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E921DA">
              <w:rPr>
                <w:rFonts w:ascii="Times New Roman" w:hAnsi="Times New Roman"/>
                <w:sz w:val="24"/>
                <w:szCs w:val="24"/>
              </w:rPr>
              <w:t xml:space="preserve"> Л.М. </w:t>
            </w:r>
            <w:proofErr w:type="spellStart"/>
            <w:r w:rsidRPr="00E921DA">
              <w:rPr>
                <w:rFonts w:ascii="Times New Roman" w:hAnsi="Times New Roman"/>
                <w:sz w:val="24"/>
                <w:szCs w:val="24"/>
              </w:rPr>
              <w:t>Кіндрацької</w:t>
            </w:r>
            <w:proofErr w:type="spellEnd"/>
            <w:r w:rsidRPr="00E921DA">
              <w:rPr>
                <w:rFonts w:ascii="Times New Roman" w:hAnsi="Times New Roman"/>
                <w:sz w:val="24"/>
                <w:szCs w:val="24"/>
              </w:rPr>
              <w:t>. К.: КНЕУ, 2016. 629 с.</w:t>
            </w:r>
          </w:p>
        </w:tc>
      </w:tr>
      <w:tr w:rsidR="00287653" w:rsidRPr="00E921DA" w:rsidTr="00BE004E">
        <w:tc>
          <w:tcPr>
            <w:tcW w:w="1028" w:type="dxa"/>
            <w:vAlign w:val="center"/>
          </w:tcPr>
          <w:p w:rsidR="00287653" w:rsidRPr="00E921DA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:rsidR="00287653" w:rsidRPr="00E921DA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DA">
              <w:rPr>
                <w:rFonts w:ascii="Times New Roman" w:hAnsi="Times New Roman"/>
                <w:sz w:val="24"/>
                <w:szCs w:val="24"/>
              </w:rPr>
              <w:t xml:space="preserve">Теоретико-методичні засади дослідження бізнес-процесів у підприємництві. Монографія. / Н.А. Волкова, Р.М. </w:t>
            </w:r>
            <w:proofErr w:type="spellStart"/>
            <w:r w:rsidRPr="00E921DA">
              <w:rPr>
                <w:rFonts w:ascii="Times New Roman" w:hAnsi="Times New Roman"/>
                <w:sz w:val="24"/>
                <w:szCs w:val="24"/>
              </w:rPr>
              <w:t>Волчек</w:t>
            </w:r>
            <w:proofErr w:type="spellEnd"/>
            <w:r w:rsidRPr="00E921DA">
              <w:rPr>
                <w:rFonts w:ascii="Times New Roman" w:hAnsi="Times New Roman"/>
                <w:sz w:val="24"/>
                <w:szCs w:val="24"/>
              </w:rPr>
              <w:t xml:space="preserve">, О.М. </w:t>
            </w:r>
            <w:proofErr w:type="spellStart"/>
            <w:r w:rsidRPr="00E921DA">
              <w:rPr>
                <w:rFonts w:ascii="Times New Roman" w:hAnsi="Times New Roman"/>
                <w:sz w:val="24"/>
                <w:szCs w:val="24"/>
              </w:rPr>
              <w:t>Гайдаєнко</w:t>
            </w:r>
            <w:proofErr w:type="spellEnd"/>
            <w:r w:rsidRPr="00E921DA">
              <w:rPr>
                <w:rFonts w:ascii="Times New Roman" w:hAnsi="Times New Roman"/>
                <w:sz w:val="24"/>
                <w:szCs w:val="24"/>
              </w:rPr>
              <w:t xml:space="preserve"> та ін. Одеса: ППЦ «Белка», 2019. 242 с.</w:t>
            </w:r>
          </w:p>
        </w:tc>
      </w:tr>
      <w:tr w:rsidR="00287653" w:rsidRPr="00E51801" w:rsidTr="00BE004E">
        <w:trPr>
          <w:trHeight w:val="327"/>
        </w:trPr>
        <w:tc>
          <w:tcPr>
            <w:tcW w:w="10490" w:type="dxa"/>
            <w:gridSpan w:val="2"/>
          </w:tcPr>
          <w:p w:rsidR="00287653" w:rsidRPr="00E51801" w:rsidRDefault="00287653" w:rsidP="00BE004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801">
              <w:rPr>
                <w:rFonts w:ascii="Times New Roman" w:hAnsi="Times New Roman"/>
                <w:b/>
                <w:sz w:val="28"/>
                <w:szCs w:val="28"/>
              </w:rPr>
              <w:t>Інформаційні ресурси в Інтернеті:</w:t>
            </w:r>
          </w:p>
        </w:tc>
      </w:tr>
      <w:tr w:rsidR="00287653" w:rsidRPr="006B34C1" w:rsidTr="00BE004E">
        <w:trPr>
          <w:trHeight w:val="395"/>
        </w:trPr>
        <w:tc>
          <w:tcPr>
            <w:tcW w:w="1028" w:type="dxa"/>
            <w:vAlign w:val="center"/>
          </w:tcPr>
          <w:p w:rsidR="00287653" w:rsidRPr="006B34C1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2" w:type="dxa"/>
          </w:tcPr>
          <w:p w:rsidR="00287653" w:rsidRPr="006B34C1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Офіційний сайт Верховної Ради України [Електронний ресурс]. – Режим доступу: http:// www.zakon.rada.gov.ua.</w:t>
            </w:r>
            <w:bookmarkStart w:id="0" w:name="_GoBack"/>
            <w:bookmarkEnd w:id="0"/>
          </w:p>
        </w:tc>
      </w:tr>
      <w:tr w:rsidR="00287653" w:rsidRPr="006B34C1" w:rsidTr="00BE004E">
        <w:trPr>
          <w:trHeight w:val="395"/>
        </w:trPr>
        <w:tc>
          <w:tcPr>
            <w:tcW w:w="1028" w:type="dxa"/>
            <w:vAlign w:val="center"/>
          </w:tcPr>
          <w:p w:rsidR="00287653" w:rsidRPr="006B34C1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62" w:type="dxa"/>
          </w:tcPr>
          <w:p w:rsidR="00287653" w:rsidRPr="006B34C1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Офіційний сайт Міністерства фінансів України [Електронний ресурс]. – Режим доступу: http://www.minfin.gov.ua.</w:t>
            </w:r>
          </w:p>
        </w:tc>
      </w:tr>
      <w:tr w:rsidR="00287653" w:rsidRPr="00287653" w:rsidTr="00BE004E">
        <w:trPr>
          <w:trHeight w:val="395"/>
        </w:trPr>
        <w:tc>
          <w:tcPr>
            <w:tcW w:w="1028" w:type="dxa"/>
            <w:vAlign w:val="center"/>
          </w:tcPr>
          <w:p w:rsidR="00287653" w:rsidRPr="006B34C1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62" w:type="dxa"/>
          </w:tcPr>
          <w:p w:rsidR="00287653" w:rsidRPr="006B34C1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Спеціалізований інформаційно-аналітичний ресурс для бухгалтерів, аудиторів [Електронний ресурс]. – Режим доступу: http://www.ukr. buhgalter.com.ua.</w:t>
            </w:r>
          </w:p>
        </w:tc>
      </w:tr>
      <w:tr w:rsidR="00287653" w:rsidRPr="006B34C1" w:rsidTr="00BE004E">
        <w:trPr>
          <w:trHeight w:val="395"/>
        </w:trPr>
        <w:tc>
          <w:tcPr>
            <w:tcW w:w="1028" w:type="dxa"/>
            <w:vAlign w:val="center"/>
          </w:tcPr>
          <w:p w:rsidR="00287653" w:rsidRPr="006B34C1" w:rsidRDefault="00287653" w:rsidP="00BE00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62" w:type="dxa"/>
          </w:tcPr>
          <w:p w:rsidR="00287653" w:rsidRPr="006B34C1" w:rsidRDefault="00287653" w:rsidP="00BE0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4C1">
              <w:rPr>
                <w:rFonts w:ascii="Times New Roman" w:hAnsi="Times New Roman"/>
                <w:sz w:val="24"/>
                <w:szCs w:val="24"/>
              </w:rPr>
              <w:t>Спеціалізований інформаційно-аналітичний ресурс для бухгалтерів, аудиторів [Електронний ресурс]. – Режим доступу: http://www.buhgalter911.com.</w:t>
            </w:r>
          </w:p>
        </w:tc>
      </w:tr>
    </w:tbl>
    <w:p w:rsidR="00A64EFD" w:rsidRDefault="00A64EFD"/>
    <w:sectPr w:rsidR="00A64EFD" w:rsidSect="002876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53"/>
    <w:rsid w:val="00287653"/>
    <w:rsid w:val="00A64EFD"/>
    <w:rsid w:val="00C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62B9"/>
  <w15:chartTrackingRefBased/>
  <w15:docId w15:val="{EBD53EA0-145E-4632-BE59-8B41722F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65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6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CAFE-E1A4-4F2A-944E-70C92E97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Volodymyr Dynko</cp:lastModifiedBy>
  <cp:revision>2</cp:revision>
  <dcterms:created xsi:type="dcterms:W3CDTF">2022-09-11T13:31:00Z</dcterms:created>
  <dcterms:modified xsi:type="dcterms:W3CDTF">2022-09-11T13:31:00Z</dcterms:modified>
</cp:coreProperties>
</file>