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BD7" w:rsidRPr="00805BD7" w:rsidRDefault="00314665" w:rsidP="00805B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65A64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8C5F74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bookmarkStart w:id="0" w:name="_GoBack"/>
      <w:bookmarkEnd w:id="0"/>
      <w:r w:rsidRPr="00065A6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805BD7" w:rsidRPr="00805BD7">
        <w:rPr>
          <w:rFonts w:ascii="Times New Roman" w:hAnsi="Times New Roman" w:cs="Times New Roman"/>
          <w:b/>
          <w:sz w:val="28"/>
          <w:szCs w:val="28"/>
        </w:rPr>
        <w:t>Господарський комплекс України, його структура і трансформація в ринкових умовах</w:t>
      </w:r>
      <w:r w:rsidR="00805BD7" w:rsidRPr="00805BD7">
        <w:rPr>
          <w:rFonts w:ascii="Times New Roman" w:hAnsi="Times New Roman" w:cs="Times New Roman"/>
          <w:b/>
          <w:spacing w:val="6"/>
          <w:sz w:val="28"/>
          <w:szCs w:val="28"/>
        </w:rPr>
        <w:t>.</w:t>
      </w:r>
    </w:p>
    <w:p w:rsidR="00314665" w:rsidRPr="00065A64" w:rsidRDefault="00314665">
      <w:pPr>
        <w:rPr>
          <w:rFonts w:ascii="Times New Roman" w:hAnsi="Times New Roman" w:cs="Times New Roman"/>
          <w:bCs/>
          <w:sz w:val="28"/>
          <w:szCs w:val="28"/>
        </w:rPr>
      </w:pPr>
    </w:p>
    <w:p w:rsidR="00805BD7" w:rsidRPr="00805BD7" w:rsidRDefault="00805BD7" w:rsidP="00805BD7">
      <w:pPr>
        <w:rPr>
          <w:rFonts w:ascii="Times New Roman" w:hAnsi="Times New Roman" w:cs="Times New Roman"/>
          <w:sz w:val="24"/>
          <w:szCs w:val="24"/>
        </w:rPr>
      </w:pPr>
      <w:r w:rsidRPr="00805BD7">
        <w:rPr>
          <w:rFonts w:ascii="Times New Roman" w:hAnsi="Times New Roman" w:cs="Times New Roman"/>
          <w:sz w:val="24"/>
          <w:szCs w:val="24"/>
        </w:rPr>
        <w:t xml:space="preserve">1. Економіка України як єдиний народногосподарський комплекс. </w:t>
      </w:r>
    </w:p>
    <w:p w:rsidR="00805BD7" w:rsidRPr="00805BD7" w:rsidRDefault="00805BD7" w:rsidP="00805BD7">
      <w:pPr>
        <w:rPr>
          <w:rFonts w:ascii="Times New Roman" w:hAnsi="Times New Roman" w:cs="Times New Roman"/>
          <w:sz w:val="24"/>
          <w:szCs w:val="24"/>
        </w:rPr>
      </w:pPr>
      <w:r w:rsidRPr="00805BD7">
        <w:rPr>
          <w:rFonts w:ascii="Times New Roman" w:hAnsi="Times New Roman" w:cs="Times New Roman"/>
          <w:sz w:val="24"/>
          <w:szCs w:val="24"/>
        </w:rPr>
        <w:t xml:space="preserve">2. Структура економіки. </w:t>
      </w:r>
    </w:p>
    <w:p w:rsidR="00805BD7" w:rsidRPr="00805BD7" w:rsidRDefault="00805BD7" w:rsidP="00805BD7">
      <w:pPr>
        <w:rPr>
          <w:rFonts w:ascii="Times New Roman" w:hAnsi="Times New Roman" w:cs="Times New Roman"/>
          <w:sz w:val="24"/>
          <w:szCs w:val="24"/>
        </w:rPr>
      </w:pPr>
      <w:r w:rsidRPr="00805BD7">
        <w:rPr>
          <w:rFonts w:ascii="Times New Roman" w:hAnsi="Times New Roman" w:cs="Times New Roman"/>
          <w:sz w:val="24"/>
          <w:szCs w:val="24"/>
        </w:rPr>
        <w:t xml:space="preserve">3. Регіональні особливості галузевої структури економіки. </w:t>
      </w:r>
    </w:p>
    <w:p w:rsidR="00805BD7" w:rsidRPr="00805BD7" w:rsidRDefault="00805BD7" w:rsidP="00805BD7">
      <w:pPr>
        <w:rPr>
          <w:rFonts w:ascii="Times New Roman" w:hAnsi="Times New Roman" w:cs="Times New Roman"/>
          <w:szCs w:val="24"/>
        </w:rPr>
      </w:pPr>
    </w:p>
    <w:p w:rsidR="00314665" w:rsidRPr="00390082" w:rsidRDefault="00390082" w:rsidP="00390082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390082">
        <w:rPr>
          <w:rFonts w:ascii="Times New Roman" w:hAnsi="Times New Roman" w:cs="Times New Roman"/>
          <w:b/>
          <w:sz w:val="24"/>
          <w:szCs w:val="24"/>
        </w:rPr>
        <w:t xml:space="preserve">1. Економіка України як єдиний народногосподарський комплекс. </w:t>
      </w:r>
      <w:r w:rsidR="00065A64" w:rsidRPr="003900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4665" w:rsidRPr="003900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Україна - </w:t>
      </w:r>
      <w:proofErr w:type="spellStart"/>
      <w:r w:rsidRPr="00390082">
        <w:rPr>
          <w:rFonts w:ascii="Times New Roman" w:hAnsi="Times New Roman" w:cs="Times New Roman"/>
          <w:sz w:val="24"/>
          <w:szCs w:val="24"/>
          <w:lang w:eastAsia="uk-UA"/>
        </w:rPr>
        <w:t>високорозвинута</w:t>
      </w:r>
      <w:proofErr w:type="spellEnd"/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 індустріально-аграрна держава. </w:t>
      </w:r>
      <w:proofErr w:type="spellStart"/>
      <w:r w:rsidRPr="00390082">
        <w:rPr>
          <w:rFonts w:ascii="Times New Roman" w:hAnsi="Times New Roman" w:cs="Times New Roman"/>
          <w:sz w:val="24"/>
          <w:szCs w:val="24"/>
          <w:lang w:eastAsia="uk-UA"/>
        </w:rPr>
        <w:t>Ії</w:t>
      </w:r>
      <w:proofErr w:type="spellEnd"/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 економіку як складну систему виробництва матеріальних благ можна уявити як </w:t>
      </w:r>
      <w:r w:rsidRPr="00390082">
        <w:rPr>
          <w:rFonts w:ascii="Times New Roman" w:hAnsi="Times New Roman" w:cs="Times New Roman"/>
          <w:i/>
          <w:iCs/>
          <w:sz w:val="24"/>
          <w:szCs w:val="24"/>
          <w:lang w:eastAsia="uk-UA"/>
        </w:rPr>
        <w:t>єдиний народногосподарський комплекс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 (ЄНГК), який являє собою сукупність технологічно і економічно взаємопов'язаних виробництв і підприємств, що розвиваються </w:t>
      </w:r>
      <w:proofErr w:type="spellStart"/>
      <w:r w:rsidRPr="00390082">
        <w:rPr>
          <w:rFonts w:ascii="Times New Roman" w:hAnsi="Times New Roman" w:cs="Times New Roman"/>
          <w:sz w:val="24"/>
          <w:szCs w:val="24"/>
          <w:lang w:eastAsia="uk-UA"/>
        </w:rPr>
        <w:t>пропорційно</w:t>
      </w:r>
      <w:proofErr w:type="spellEnd"/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 і функціонують у системі регіональної, державної і світової економіки. Вчені-економісти дають таке його визначення: </w:t>
      </w:r>
      <w:r w:rsidRPr="00390082">
        <w:rPr>
          <w:rFonts w:ascii="Times New Roman" w:hAnsi="Times New Roman" w:cs="Times New Roman"/>
          <w:i/>
          <w:iCs/>
          <w:sz w:val="24"/>
          <w:szCs w:val="24"/>
          <w:lang w:eastAsia="uk-UA"/>
        </w:rPr>
        <w:t>Народногосподарський ком</w:t>
      </w:r>
      <w:r w:rsidRPr="00390082">
        <w:rPr>
          <w:rFonts w:ascii="Times New Roman" w:hAnsi="Times New Roman" w:cs="Times New Roman"/>
          <w:i/>
          <w:iCs/>
          <w:sz w:val="24"/>
          <w:szCs w:val="24"/>
          <w:lang w:eastAsia="uk-UA"/>
        </w:rPr>
        <w:softHyphen/>
        <w:t xml:space="preserve">плекс (НГК) 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t>- це сукупність декількох галузей, які виробляють взає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мозамінну продукцію (паливно-енергетичний) або послідовно пере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робляють певну вихідну сировину, включаючи її добування чи виго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товлення (</w:t>
      </w:r>
      <w:proofErr w:type="spellStart"/>
      <w:r w:rsidRPr="00390082">
        <w:rPr>
          <w:rFonts w:ascii="Times New Roman" w:hAnsi="Times New Roman" w:cs="Times New Roman"/>
          <w:sz w:val="24"/>
          <w:szCs w:val="24"/>
          <w:lang w:eastAsia="uk-UA"/>
        </w:rPr>
        <w:t>лісовиробничий</w:t>
      </w:r>
      <w:proofErr w:type="spellEnd"/>
      <w:r w:rsidRPr="00390082">
        <w:rPr>
          <w:rFonts w:ascii="Times New Roman" w:hAnsi="Times New Roman" w:cs="Times New Roman"/>
          <w:sz w:val="24"/>
          <w:szCs w:val="24"/>
          <w:lang w:eastAsia="uk-UA"/>
        </w:rPr>
        <w:t>, агропромисловий), або розв'язують важ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ливу загальнодержавну економічну, соціальну чи іншу проблему (військово-промисловий, продовольчий комплекси).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Народногосподарський комплекс України виник на основі соціаль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ного та економічного розвитку, міжнародного поділу праці та внутріш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ньодержавних інтеграційних процесів. До основних інтеграційних про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цесів необхідно зарахувати територіальне кооперування, технологічне та інфраструктурне забезпечення. В основі ЄНГК лежить єдиний еко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номічний простір країни.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+ </w:t>
      </w:r>
      <w:r w:rsidRPr="00390082">
        <w:rPr>
          <w:rFonts w:ascii="Times New Roman" w:hAnsi="Times New Roman" w:cs="Times New Roman"/>
          <w:i/>
          <w:iCs/>
          <w:sz w:val="24"/>
          <w:szCs w:val="24"/>
          <w:lang w:eastAsia="uk-UA"/>
        </w:rPr>
        <w:t xml:space="preserve">Економічний простір - 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t>це економічно насичена територія, яка поєднує в собі різноманітні об'єкти і зв'язки між ними: населенні пункти, промислові підприємства, господарсько-опановані і рекреа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ційні площі, транспортні, інженерні та комунальні мережі тощо.</w:t>
      </w:r>
      <w:r w:rsidRPr="00390082">
        <w:rPr>
          <w:rFonts w:ascii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t>Кожен регіон має свій внутрішній простір і зв'язки із зовнішнім про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стором.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Економічний простір визначається характеристиками і параметра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ми. Серед якісних параметрів потрібно виокремити: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- густоту на одиницю площі простору (чисельність населення, обсяг валового регіонального продукту, запаси природних ресурсів, основний капітал тощо);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- просторове розміщення (показники рівномірності, диференціа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ції, концентрації, розподілу населення і економічної діяльності, у тому числі наявність господарських освоєних і неосвоєних територій);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- зовнішню і внутрішню зв'язаність (інтенсивність економічних </w:t>
      </w:r>
      <w:proofErr w:type="spellStart"/>
      <w:r w:rsidRPr="00390082">
        <w:rPr>
          <w:rFonts w:ascii="Times New Roman" w:hAnsi="Times New Roman" w:cs="Times New Roman"/>
          <w:sz w:val="24"/>
          <w:szCs w:val="24"/>
          <w:lang w:eastAsia="uk-UA"/>
        </w:rPr>
        <w:t>зв'язків</w:t>
      </w:r>
      <w:proofErr w:type="spellEnd"/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 між: частинами і елементами простору, умови мобільності товарів, послуг, капіталу і людей, що визначаються розвитком транс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 xml:space="preserve">портних і комунікаційних мереж). 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Для функціонування економічного простору важливе значення ма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ють відстані між його об'єктами і елементами. «</w:t>
      </w:r>
      <w:r w:rsidRPr="00390082">
        <w:rPr>
          <w:rFonts w:ascii="Times New Roman" w:hAnsi="Times New Roman" w:cs="Times New Roman"/>
          <w:i/>
          <w:iCs/>
          <w:sz w:val="24"/>
          <w:szCs w:val="24"/>
          <w:lang w:eastAsia="uk-UA"/>
        </w:rPr>
        <w:t>Економічна відстань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t>» характеризується передусім транспортними і трансакційними витра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тами на подолання фізичної відстані. Економічна відстань між одни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ми і тими ж географічними точками може виявитись неоднаковою для різних видів товарів, послуг, груп мігрантів, що перемішуються.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Територія економічного простору є одним із головних вимірів ре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гіональної економічної політики, яка вимагає економічного обґрунту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вання доцільності її використання в тому чи іншому напрямку.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У колишньому СРСР на всій його території функціонував єдиний народногосподарський комплекс, який базувався на загальнодер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жавній власності і планово-розподільній системі управління. Нині у перехідному періоді істотну роль у функціонуванні економічного про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стору відіграють ринкові відносини, а держава виступає як безпосе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 xml:space="preserve">редній 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lastRenderedPageBreak/>
        <w:t>учасник ринку (як власник), його внутрішній регулятор і коор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динатор. Ознаками і необхідними умовами єдиного економічного про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стору є загальне економічне законодавство, єдність грошово-кредит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ної системи, єдність митної території і функціонування загальних інфраструктурних систем (енергетики, транспорту, зв'язку тощо).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Єдиний економічний простір охоплює як всю територію країни, так і її економічну морську акваторію (територіальні води, виняткову економічну зону із національними правами на судноплавство, видо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 xml:space="preserve">бування корисних копалин з морського </w:t>
      </w:r>
      <w:proofErr w:type="spellStart"/>
      <w:r w:rsidRPr="00390082">
        <w:rPr>
          <w:rFonts w:ascii="Times New Roman" w:hAnsi="Times New Roman" w:cs="Times New Roman"/>
          <w:sz w:val="24"/>
          <w:szCs w:val="24"/>
          <w:lang w:eastAsia="uk-UA"/>
        </w:rPr>
        <w:t>дна</w:t>
      </w:r>
      <w:proofErr w:type="spellEnd"/>
      <w:r w:rsidRPr="00390082">
        <w:rPr>
          <w:rFonts w:ascii="Times New Roman" w:hAnsi="Times New Roman" w:cs="Times New Roman"/>
          <w:sz w:val="24"/>
          <w:szCs w:val="24"/>
          <w:lang w:eastAsia="uk-UA"/>
        </w:rPr>
        <w:t>) і територію із національ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ними правами на діяльність повітряного транспорту, екологічний за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хист і екологічні квоти повітряного басейну.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i/>
          <w:iCs/>
          <w:sz w:val="24"/>
          <w:szCs w:val="24"/>
          <w:lang w:eastAsia="uk-UA"/>
        </w:rPr>
        <w:t>Єдність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 економічного простору країни гарантується Конституцією України, де зафіксовані головні вимоги, до яких належать: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- гарантована єдність економічного простору, вільне переміщення товарів і фінансових коштів, захист конкуренції, свобода економіч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ної діяльності, не забороненої законом.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- недопущення встановлення внутрішніх митних меж, мита, зборів і будь-яких інших перепон для вільного руху товарів, послуг і фінансових коштів;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- заборона введення і емісії інших грошей в Україні крім гривні.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До основних </w:t>
      </w:r>
      <w:r w:rsidRPr="00390082">
        <w:rPr>
          <w:rFonts w:ascii="Times New Roman" w:hAnsi="Times New Roman" w:cs="Times New Roman"/>
          <w:i/>
          <w:iCs/>
          <w:sz w:val="24"/>
          <w:szCs w:val="24"/>
          <w:lang w:eastAsia="uk-UA"/>
        </w:rPr>
        <w:t>факторів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 формування ЄНГК України зараховуються: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- висока господарська </w:t>
      </w:r>
      <w:proofErr w:type="spellStart"/>
      <w:r w:rsidRPr="00390082">
        <w:rPr>
          <w:rFonts w:ascii="Times New Roman" w:hAnsi="Times New Roman" w:cs="Times New Roman"/>
          <w:sz w:val="24"/>
          <w:szCs w:val="24"/>
          <w:lang w:eastAsia="uk-UA"/>
        </w:rPr>
        <w:t>освоєність</w:t>
      </w:r>
      <w:proofErr w:type="spellEnd"/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 території;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- різноманітний наявний природно-ресурсний потенціал;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- наявний </w:t>
      </w:r>
      <w:proofErr w:type="spellStart"/>
      <w:r w:rsidRPr="00390082">
        <w:rPr>
          <w:rFonts w:ascii="Times New Roman" w:hAnsi="Times New Roman" w:cs="Times New Roman"/>
          <w:sz w:val="24"/>
          <w:szCs w:val="24"/>
          <w:lang w:eastAsia="uk-UA"/>
        </w:rPr>
        <w:t>трудоресурсний</w:t>
      </w:r>
      <w:proofErr w:type="spellEnd"/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 потенціал;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- сприятливе геополітичне та транспортно-географічне розташування;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- велика попередня історія розвитку.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Народногосподарський комплекс України має досить складну територіальну структуру. В її основі лежить процес фор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мування суспільного поділу праці, зокрема його територіальні форми, що проявляються в «закріпленні» окремих галузей виробничої і неви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робничої сфери за певними територіями. Це зумовлює спеціалізацію господарства країни та її економічних районів на виробництві різних видів продукції, а також важливих галузей невиробничої сфери.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Територіальна структура (НГК), в широкому розумінні, відбиває пев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ну територіальну будову народного господарства і характеризується такими основними рисами: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- наявність потужних промислової та агропромислової ланок;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- активна участь у міжнародному територіальному поділі праці; високий рівень територіального зосередження господарства у понад 60-ти великих економічних вузлах;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- надмірно високий рівень зосередження промисловості у про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мислових агломераціях;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- консервативність галузевої структури промисловості з пере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важанням у ній виробництва засобів виробництва;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uk-UA"/>
        </w:rPr>
        <w:t>п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t>аритетність (рівність) промислового та агропромислового виробництв у багатьох областях;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- переважно екстенсивний розвиток сільськогосподарського ви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робництва з недосконалими системами землеробства;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- недостатній розвиток рекреаційного комплексу, що не вико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ристовує наявні можливості рекреаційного потенціалу країни;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- наявність розгалуженої транспортної системи, що має міжнародне значення; 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- недостатній розвиток ринкової, виробничої, соціальної та еко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 xml:space="preserve">логічної </w:t>
      </w:r>
      <w:proofErr w:type="spellStart"/>
      <w:r w:rsidRPr="00390082">
        <w:rPr>
          <w:rFonts w:ascii="Times New Roman" w:hAnsi="Times New Roman" w:cs="Times New Roman"/>
          <w:sz w:val="24"/>
          <w:szCs w:val="24"/>
          <w:lang w:eastAsia="uk-UA"/>
        </w:rPr>
        <w:t>інфраструктур</w:t>
      </w:r>
      <w:proofErr w:type="spellEnd"/>
      <w:r w:rsidRPr="00390082">
        <w:rPr>
          <w:rFonts w:ascii="Times New Roman" w:hAnsi="Times New Roman" w:cs="Times New Roman"/>
          <w:sz w:val="24"/>
          <w:szCs w:val="24"/>
          <w:lang w:eastAsia="uk-UA"/>
        </w:rPr>
        <w:t>;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- недостатній розвиток інноваційного комплексу;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- низька забезпеченість власними паливно-енергетичними вод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ними та лісовими ресурсами;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- застарілість технологій та зношеність основних виробничих фондів;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- недостатнє використання </w:t>
      </w:r>
      <w:proofErr w:type="spellStart"/>
      <w:r w:rsidRPr="00390082">
        <w:rPr>
          <w:rFonts w:ascii="Times New Roman" w:hAnsi="Times New Roman" w:cs="Times New Roman"/>
          <w:sz w:val="24"/>
          <w:szCs w:val="24"/>
          <w:lang w:eastAsia="uk-UA"/>
        </w:rPr>
        <w:t>потужностей</w:t>
      </w:r>
      <w:proofErr w:type="spellEnd"/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 сировинної бази, вто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ринних ресурсів, особливо в будівництві;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- слабо розвинута галузь утилізації виробничих відходів і вико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ристання їх як додаткових ресурсів виробництва.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lastRenderedPageBreak/>
        <w:t>Народногосподарський комплекс України складається із різнома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нітних галузей і територіальних підсистем. Головними компонентами ЄНГК вважаються дві сфери: матеріальне виробництво і виробничі послуги.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i/>
          <w:iCs/>
          <w:sz w:val="24"/>
          <w:szCs w:val="24"/>
          <w:lang w:eastAsia="uk-UA"/>
        </w:rPr>
        <w:t>Матеріальне виробництво</w:t>
      </w:r>
      <w:r w:rsidRPr="00390082">
        <w:rPr>
          <w:rFonts w:ascii="Times New Roman" w:hAnsi="Times New Roman" w:cs="Times New Roman"/>
          <w:b/>
          <w:bCs/>
          <w:i/>
          <w:iCs/>
          <w:sz w:val="24"/>
          <w:szCs w:val="24"/>
          <w:lang w:eastAsia="uk-UA"/>
        </w:rPr>
        <w:t xml:space="preserve"> 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t>формується з окремих ланок: про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мисловість (добувна і обробна), сільське господарство, будівництво, транспорт, зв'язок тощо.</w:t>
      </w:r>
      <w:r w:rsidRPr="00390082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t>В цих галузях результат затраченої праці втілений в певні матеріальні блага, тобто виготовлення необхідної про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дукції для споживання. Вони також забезпечують транспортування, зберігання, розподіл та реалізацію готової продукції, без чого завер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шені виробничо-технологічні цикли існувати не можуть. Підприєм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ства безпосередньо виробничої сфери виробляють матеріальну про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 xml:space="preserve">дукцію та енергію (промисловість, будівництво, сільське господарство, </w:t>
      </w:r>
      <w:proofErr w:type="spellStart"/>
      <w:r w:rsidRPr="00390082">
        <w:rPr>
          <w:rFonts w:ascii="Times New Roman" w:hAnsi="Times New Roman" w:cs="Times New Roman"/>
          <w:sz w:val="24"/>
          <w:szCs w:val="24"/>
          <w:lang w:eastAsia="uk-UA"/>
        </w:rPr>
        <w:t>лісовиробничий</w:t>
      </w:r>
      <w:proofErr w:type="spellEnd"/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 комплекс, рибна промисловість). Опосередковано ви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робничі сфери забезпечують нормальне функціонування виробницт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ва (транспорт, зв'язок, торгівля, громадське харчування, матеріально-технічне забезпечення, збут, заготівля).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i/>
          <w:iCs/>
          <w:sz w:val="24"/>
          <w:szCs w:val="24"/>
          <w:lang w:eastAsia="uk-UA"/>
        </w:rPr>
        <w:t>Виробництво послуг</w:t>
      </w:r>
      <w:r w:rsidRPr="00390082">
        <w:rPr>
          <w:rFonts w:ascii="Times New Roman" w:hAnsi="Times New Roman" w:cs="Times New Roman"/>
          <w:b/>
          <w:bCs/>
          <w:i/>
          <w:iCs/>
          <w:sz w:val="24"/>
          <w:szCs w:val="24"/>
          <w:lang w:eastAsia="uk-UA"/>
        </w:rPr>
        <w:t xml:space="preserve"> 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t>включає: освіту, охорону здоров'я, науку, культуру, мистецтво, систему фінансів, кредитування, страхування, спорт, соціальне забезпечення, житлово-комунальне господарство і побутове обслуговування, апарат органів державного та громадського управлін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ня, туризм тощо. У галузях сфери послуг корисна діяльність виражається не у вироб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ництві матеріальних благ, а у виробництві послуг населенню чи сус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пільству в цілому. Послуги, що зорієнтовані на індивідуальні запити лю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 xml:space="preserve">дини, включено до </w:t>
      </w:r>
      <w:proofErr w:type="spellStart"/>
      <w:r w:rsidRPr="00390082">
        <w:rPr>
          <w:rFonts w:ascii="Times New Roman" w:hAnsi="Times New Roman" w:cs="Times New Roman"/>
          <w:sz w:val="24"/>
          <w:szCs w:val="24"/>
          <w:lang w:eastAsia="uk-UA"/>
        </w:rPr>
        <w:t>підсфери</w:t>
      </w:r>
      <w:proofErr w:type="spellEnd"/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 обслуговування населення, а ті галузі, що обслуговують суспільство в цілому, утворюють </w:t>
      </w:r>
      <w:proofErr w:type="spellStart"/>
      <w:r w:rsidRPr="00390082">
        <w:rPr>
          <w:rFonts w:ascii="Times New Roman" w:hAnsi="Times New Roman" w:cs="Times New Roman"/>
          <w:sz w:val="24"/>
          <w:szCs w:val="24"/>
          <w:lang w:eastAsia="uk-UA"/>
        </w:rPr>
        <w:t>підсферу</w:t>
      </w:r>
      <w:proofErr w:type="spellEnd"/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 обслуговуван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ня суспільства.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Єдиний народногосподарський комплекс складається із просторо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вих соціально-економічних підсистем, об'єднаних структурами управ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ління з метою здійснення відтворення життя суспільства. Територіа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льна організація ЄНГК включає такі категорії, як адміністративно-територі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альна організація держави, регіональне управління господарством, формування територіальних організаційно-господарських утворень, соціально-економічне районування.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До складу територіальної структури економіки України на сучасно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му етапі їх соціально-економічного розвитку входять: Автономна Рес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публіка Крим, 24 області і 2 міста державного підпорядкування, 490 складових районів, 451 місто, 893 селища міського типу і 28,6 тис. сіл. У регіональній структурі держави виділяється 12 спеціальних еконо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мічних зон і 9 регіонів, де запроваджено спеціальні режими інвести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ційної діяльності.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Процес удосконалення ЄНГК постійно ви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дозмінюється: залежно від розвитку держави, структурних змін в сис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темі виробництва і управління, взаємовідносин як на внутрішньому ринку господарської діяльності, так і зовнішньому.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Для посилення впливу і входження до світового ринку наша країна повинна мобілізувати та </w:t>
      </w:r>
      <w:proofErr w:type="spellStart"/>
      <w:r w:rsidRPr="00390082">
        <w:rPr>
          <w:rFonts w:ascii="Times New Roman" w:hAnsi="Times New Roman" w:cs="Times New Roman"/>
          <w:sz w:val="24"/>
          <w:szCs w:val="24"/>
          <w:lang w:eastAsia="uk-UA"/>
        </w:rPr>
        <w:t>структуризувати</w:t>
      </w:r>
      <w:proofErr w:type="spellEnd"/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 свої інтелектуальні та інно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ваційні активи, підтримати розпочатий процес капіталізації, глобалізації і гуманітаризації новітніх галузей економіки. Україні необхідно розши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рити мережу міжнародних фондових ринків програмного забезпечен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 xml:space="preserve">ня, капіталізувати основні українські виробничі і торгівельні бренди відповідно до ринкових стандартів </w:t>
      </w:r>
      <w:proofErr w:type="spellStart"/>
      <w:r w:rsidRPr="00390082">
        <w:rPr>
          <w:rFonts w:ascii="Times New Roman" w:hAnsi="Times New Roman" w:cs="Times New Roman"/>
          <w:sz w:val="24"/>
          <w:szCs w:val="24"/>
          <w:lang w:eastAsia="uk-UA"/>
        </w:rPr>
        <w:t>геоекономіки</w:t>
      </w:r>
      <w:proofErr w:type="spellEnd"/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, надати властивостей </w:t>
      </w:r>
      <w:proofErr w:type="spellStart"/>
      <w:r w:rsidRPr="00390082">
        <w:rPr>
          <w:rFonts w:ascii="Times New Roman" w:hAnsi="Times New Roman" w:cs="Times New Roman"/>
          <w:sz w:val="24"/>
          <w:szCs w:val="24"/>
          <w:lang w:eastAsia="uk-UA"/>
        </w:rPr>
        <w:t>мережності</w:t>
      </w:r>
      <w:proofErr w:type="spellEnd"/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390082">
        <w:rPr>
          <w:rFonts w:ascii="Times New Roman" w:hAnsi="Times New Roman" w:cs="Times New Roman"/>
          <w:sz w:val="24"/>
          <w:szCs w:val="24"/>
          <w:lang w:eastAsia="uk-UA"/>
        </w:rPr>
        <w:t>інформаційності</w:t>
      </w:r>
      <w:proofErr w:type="spellEnd"/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 та відкритості українському споживчому ринку.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Базовим визначальним елементом нової національної стратегії включення до світової глобальної гуманітарної економіки мають ста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ти інновації, інвестиції та інформаційні технології.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В сучасних умовах господарювання головним напрямом для Ук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 xml:space="preserve">раїни має стати стратегія включення країни до глобальної </w:t>
      </w:r>
      <w:proofErr w:type="spellStart"/>
      <w:r w:rsidRPr="00390082">
        <w:rPr>
          <w:rFonts w:ascii="Times New Roman" w:hAnsi="Times New Roman" w:cs="Times New Roman"/>
          <w:sz w:val="24"/>
          <w:szCs w:val="24"/>
          <w:lang w:eastAsia="uk-UA"/>
        </w:rPr>
        <w:t>геоеконо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міки</w:t>
      </w:r>
      <w:proofErr w:type="spellEnd"/>
      <w:r w:rsidRPr="00390082">
        <w:rPr>
          <w:rFonts w:ascii="Times New Roman" w:hAnsi="Times New Roman" w:cs="Times New Roman"/>
          <w:sz w:val="24"/>
          <w:szCs w:val="24"/>
          <w:lang w:eastAsia="uk-UA"/>
        </w:rPr>
        <w:t>, яка має забезпечити домінування інноваційної складової дер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жавної економічної політики над застарілими мобілізаційними індус-трійними елементами.</w:t>
      </w:r>
    </w:p>
    <w:p w:rsidR="00390082" w:rsidRDefault="00390082" w:rsidP="00390082">
      <w:pPr>
        <w:rPr>
          <w:rFonts w:ascii="Times New Roman" w:hAnsi="Times New Roman" w:cs="Times New Roman"/>
          <w:sz w:val="24"/>
          <w:szCs w:val="24"/>
        </w:rPr>
      </w:pPr>
    </w:p>
    <w:p w:rsidR="00390082" w:rsidRPr="00390082" w:rsidRDefault="00314665" w:rsidP="00390082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390082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390082" w:rsidRPr="00390082">
        <w:rPr>
          <w:rFonts w:ascii="Times New Roman" w:hAnsi="Times New Roman" w:cs="Times New Roman"/>
          <w:b/>
          <w:sz w:val="24"/>
          <w:szCs w:val="24"/>
        </w:rPr>
        <w:t xml:space="preserve">Структура економіки. </w:t>
      </w:r>
    </w:p>
    <w:p w:rsidR="00065A64" w:rsidRPr="00065A64" w:rsidRDefault="00065A64" w:rsidP="00065A64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lastRenderedPageBreak/>
        <w:t xml:space="preserve">В цілому </w:t>
      </w:r>
      <w:r w:rsidRPr="00390082">
        <w:rPr>
          <w:rFonts w:ascii="Times New Roman" w:hAnsi="Times New Roman" w:cs="Times New Roman"/>
          <w:b/>
          <w:bCs/>
          <w:i/>
          <w:iCs/>
          <w:sz w:val="24"/>
          <w:szCs w:val="24"/>
          <w:lang w:eastAsia="uk-UA"/>
        </w:rPr>
        <w:t xml:space="preserve">економіка 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t>— це процес суспільного відтворення, що істо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рично склався у межах окремої країни</w:t>
      </w:r>
      <w:r w:rsidRPr="00390082">
        <w:rPr>
          <w:rFonts w:ascii="Times New Roman" w:hAnsi="Times New Roman" w:cs="Times New Roman"/>
          <w:i/>
          <w:iCs/>
          <w:sz w:val="24"/>
          <w:szCs w:val="24"/>
          <w:lang w:eastAsia="uk-UA"/>
        </w:rPr>
        <w:t xml:space="preserve">. 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Вона являє собою сукупність взаємопов'язаних ланок та упорядкованих </w:t>
      </w:r>
      <w:proofErr w:type="spellStart"/>
      <w:r w:rsidRPr="00390082">
        <w:rPr>
          <w:rFonts w:ascii="Times New Roman" w:hAnsi="Times New Roman" w:cs="Times New Roman"/>
          <w:sz w:val="24"/>
          <w:szCs w:val="24"/>
          <w:lang w:eastAsia="uk-UA"/>
        </w:rPr>
        <w:t>зв'язків</w:t>
      </w:r>
      <w:proofErr w:type="spellEnd"/>
      <w:r w:rsidRPr="00390082">
        <w:rPr>
          <w:rFonts w:ascii="Times New Roman" w:hAnsi="Times New Roman" w:cs="Times New Roman"/>
          <w:sz w:val="24"/>
          <w:szCs w:val="24"/>
          <w:lang w:eastAsia="uk-UA"/>
        </w:rPr>
        <w:t>, які забезпечують її стійкість, цілісність і динамізм.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Структуру економіки розглядають у вузькому і широкому понятті. У </w:t>
      </w:r>
      <w:r w:rsidRPr="00390082">
        <w:rPr>
          <w:rFonts w:ascii="Times New Roman" w:hAnsi="Times New Roman" w:cs="Times New Roman"/>
          <w:i/>
          <w:iCs/>
          <w:sz w:val="24"/>
          <w:szCs w:val="24"/>
          <w:lang w:eastAsia="uk-UA"/>
        </w:rPr>
        <w:t>вузькому понятті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 - це комплекс галузей з виробництва товарів і по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 xml:space="preserve">слуг з відповідними технологічними і міжгалузевими зв'язками. </w:t>
      </w:r>
      <w:r w:rsidRPr="00390082">
        <w:rPr>
          <w:rFonts w:ascii="Times New Roman" w:hAnsi="Times New Roman" w:cs="Times New Roman"/>
          <w:i/>
          <w:iCs/>
          <w:sz w:val="24"/>
          <w:szCs w:val="24"/>
          <w:lang w:eastAsia="uk-UA"/>
        </w:rPr>
        <w:t>В ши</w:t>
      </w:r>
      <w:r w:rsidRPr="00390082">
        <w:rPr>
          <w:rFonts w:ascii="Times New Roman" w:hAnsi="Times New Roman" w:cs="Times New Roman"/>
          <w:i/>
          <w:iCs/>
          <w:sz w:val="24"/>
          <w:szCs w:val="24"/>
          <w:lang w:eastAsia="uk-UA"/>
        </w:rPr>
        <w:softHyphen/>
        <w:t>рокому понятті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 вона охоплює не тільки пропозиції виробництва, а й форми його організації та управління, механізм державного ринково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го регулювання.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i/>
          <w:iCs/>
          <w:sz w:val="24"/>
          <w:szCs w:val="24"/>
          <w:lang w:eastAsia="uk-UA"/>
        </w:rPr>
        <w:t>Структура економіки</w:t>
      </w:r>
      <w:r w:rsidRPr="00390082">
        <w:rPr>
          <w:rFonts w:ascii="Times New Roman" w:hAnsi="Times New Roman" w:cs="Times New Roman"/>
          <w:b/>
          <w:bCs/>
          <w:i/>
          <w:iCs/>
          <w:sz w:val="24"/>
          <w:szCs w:val="24"/>
          <w:lang w:eastAsia="uk-UA"/>
        </w:rPr>
        <w:t xml:space="preserve"> </w:t>
      </w:r>
      <w:r w:rsidRPr="00390082">
        <w:rPr>
          <w:rFonts w:ascii="Times New Roman" w:hAnsi="Times New Roman" w:cs="Times New Roman"/>
          <w:i/>
          <w:iCs/>
          <w:sz w:val="24"/>
          <w:szCs w:val="24"/>
          <w:lang w:eastAsia="uk-UA"/>
        </w:rPr>
        <w:t xml:space="preserve">- 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t>це співвідношення між: сферами вироб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ництва, яке виражає господарські пропорції, стан суспільного по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ділу праці</w:t>
      </w:r>
      <w:r w:rsidRPr="00390082">
        <w:rPr>
          <w:rFonts w:ascii="Times New Roman" w:hAnsi="Times New Roman" w:cs="Times New Roman"/>
          <w:i/>
          <w:iCs/>
          <w:sz w:val="24"/>
          <w:szCs w:val="24"/>
          <w:lang w:eastAsia="uk-UA"/>
        </w:rPr>
        <w:t xml:space="preserve">. 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В ній виражена сукупність стійких </w:t>
      </w:r>
      <w:proofErr w:type="spellStart"/>
      <w:r w:rsidRPr="00390082">
        <w:rPr>
          <w:rFonts w:ascii="Times New Roman" w:hAnsi="Times New Roman" w:cs="Times New Roman"/>
          <w:sz w:val="24"/>
          <w:szCs w:val="24"/>
          <w:lang w:eastAsia="uk-UA"/>
        </w:rPr>
        <w:t>зв'язків</w:t>
      </w:r>
      <w:proofErr w:type="spellEnd"/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 між елементами системи, що забезпечують її цілісність і тотожність самій собі, тобто збереження основних властивостей при різких внутрішніх і зовнішніх змінах. Структура суспільного виробництва вимірюється як натураль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ними, так і вартісними показниками (валовий внутрішній продукт, чисельність працюючих, вартість основних фондів, асортимент про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дукції).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Структура виробництва характеризується такими пропорціями: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- </w:t>
      </w:r>
      <w:r w:rsidRPr="00390082">
        <w:rPr>
          <w:rFonts w:ascii="Times New Roman" w:hAnsi="Times New Roman" w:cs="Times New Roman"/>
          <w:i/>
          <w:iCs/>
          <w:sz w:val="24"/>
          <w:szCs w:val="24"/>
          <w:lang w:eastAsia="uk-UA"/>
        </w:rPr>
        <w:t xml:space="preserve">відтворювальними 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t>— між: виробництвом засобів виробництва і виробництвом предметів споживання, у використанні валового внутрішнього продукту на заміщення спожитих засобів виробниц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твами, особистим споживанням і нагромадженням;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- </w:t>
      </w:r>
      <w:r w:rsidRPr="00390082">
        <w:rPr>
          <w:rFonts w:ascii="Times New Roman" w:hAnsi="Times New Roman" w:cs="Times New Roman"/>
          <w:i/>
          <w:iCs/>
          <w:sz w:val="24"/>
          <w:szCs w:val="24"/>
          <w:lang w:eastAsia="uk-UA"/>
        </w:rPr>
        <w:t>галузевими —</w:t>
      </w:r>
      <w:r>
        <w:rPr>
          <w:rFonts w:ascii="Times New Roman" w:hAnsi="Times New Roman" w:cs="Times New Roman"/>
          <w:sz w:val="24"/>
          <w:szCs w:val="24"/>
          <w:lang w:eastAsia="uk-UA"/>
        </w:rPr>
        <w:t xml:space="preserve"> співвідношення між 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t>різними галузями економіки в регіонах і країні;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- </w:t>
      </w:r>
      <w:r w:rsidRPr="00390082">
        <w:rPr>
          <w:rFonts w:ascii="Times New Roman" w:hAnsi="Times New Roman" w:cs="Times New Roman"/>
          <w:i/>
          <w:iCs/>
          <w:sz w:val="24"/>
          <w:szCs w:val="24"/>
          <w:lang w:eastAsia="uk-UA"/>
        </w:rPr>
        <w:t xml:space="preserve">територіальними 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t>- у розміщенні галузей виробництва в окре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мих регіональних економічних районах;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i/>
          <w:iCs/>
          <w:sz w:val="24"/>
          <w:szCs w:val="24"/>
          <w:lang w:eastAsia="uk-UA"/>
        </w:rPr>
        <w:t>- зовнішньоекономічними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 - експорт і імпорт продукції різних галузей і регіонів у зарубіжні країни.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В умовах ринкової економіки проблеми її структури є важливим фактором зовнішньоекономічних відносин, це досить складне і бага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 xml:space="preserve">топланове поняття, яке складає: 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1. </w:t>
      </w:r>
      <w:r w:rsidRPr="00390082">
        <w:rPr>
          <w:rFonts w:ascii="Times New Roman" w:hAnsi="Times New Roman" w:cs="Times New Roman"/>
          <w:i/>
          <w:iCs/>
          <w:sz w:val="24"/>
          <w:szCs w:val="24"/>
          <w:lang w:eastAsia="uk-UA"/>
        </w:rPr>
        <w:t>Соціально-еко</w:t>
      </w:r>
      <w:r w:rsidRPr="00390082">
        <w:rPr>
          <w:rFonts w:ascii="Times New Roman" w:hAnsi="Times New Roman" w:cs="Times New Roman"/>
          <w:i/>
          <w:iCs/>
          <w:sz w:val="24"/>
          <w:szCs w:val="24"/>
          <w:lang w:eastAsia="uk-UA"/>
        </w:rPr>
        <w:softHyphen/>
        <w:t>номічна структура</w:t>
      </w:r>
      <w:r w:rsidRPr="00390082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t>економіки</w:t>
      </w:r>
      <w:r w:rsidRPr="00390082">
        <w:rPr>
          <w:rFonts w:ascii="Times New Roman" w:hAnsi="Times New Roman" w:cs="Times New Roman"/>
          <w:i/>
          <w:iCs/>
          <w:sz w:val="24"/>
          <w:szCs w:val="24"/>
          <w:lang w:eastAsia="uk-UA"/>
        </w:rPr>
        <w:t>,</w:t>
      </w:r>
      <w:r w:rsidRPr="00390082">
        <w:rPr>
          <w:rFonts w:ascii="Times New Roman" w:hAnsi="Times New Roman" w:cs="Times New Roman"/>
          <w:b/>
          <w:bCs/>
          <w:i/>
          <w:iCs/>
          <w:sz w:val="24"/>
          <w:szCs w:val="24"/>
          <w:lang w:eastAsia="uk-UA"/>
        </w:rPr>
        <w:t xml:space="preserve"> 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t>що</w:t>
      </w:r>
      <w:r w:rsidRPr="00390082">
        <w:rPr>
          <w:rFonts w:ascii="Times New Roman" w:hAnsi="Times New Roman" w:cs="Times New Roman"/>
          <w:b/>
          <w:bCs/>
          <w:i/>
          <w:iCs/>
          <w:sz w:val="24"/>
          <w:szCs w:val="24"/>
          <w:lang w:eastAsia="uk-UA"/>
        </w:rPr>
        <w:t xml:space="preserve"> 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t>характеризується формами влас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ності на засоби виробництва;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2. О</w:t>
      </w:r>
      <w:r w:rsidRPr="00390082">
        <w:rPr>
          <w:rFonts w:ascii="Times New Roman" w:hAnsi="Times New Roman" w:cs="Times New Roman"/>
          <w:i/>
          <w:iCs/>
          <w:sz w:val="24"/>
          <w:szCs w:val="24"/>
          <w:lang w:eastAsia="uk-UA"/>
        </w:rPr>
        <w:t>рганізаційно-економічна структу</w:t>
      </w:r>
      <w:r w:rsidRPr="00390082">
        <w:rPr>
          <w:rFonts w:ascii="Times New Roman" w:hAnsi="Times New Roman" w:cs="Times New Roman"/>
          <w:i/>
          <w:iCs/>
          <w:sz w:val="24"/>
          <w:szCs w:val="24"/>
          <w:lang w:eastAsia="uk-UA"/>
        </w:rPr>
        <w:softHyphen/>
        <w:t>ра</w:t>
      </w:r>
      <w:r w:rsidRPr="00390082">
        <w:rPr>
          <w:rFonts w:ascii="Times New Roman" w:hAnsi="Times New Roman" w:cs="Times New Roman"/>
          <w:b/>
          <w:bCs/>
          <w:i/>
          <w:iCs/>
          <w:sz w:val="24"/>
          <w:szCs w:val="24"/>
          <w:lang w:eastAsia="uk-UA"/>
        </w:rPr>
        <w:t xml:space="preserve">, 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t>що визначається співвідношенням різних форм організації вироб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ництва;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3.</w:t>
      </w:r>
      <w:r w:rsidRPr="00390082">
        <w:rPr>
          <w:rFonts w:ascii="Times New Roman" w:hAnsi="Times New Roman" w:cs="Times New Roman"/>
          <w:i/>
          <w:iCs/>
          <w:sz w:val="24"/>
          <w:szCs w:val="24"/>
          <w:lang w:eastAsia="uk-UA"/>
        </w:rPr>
        <w:t xml:space="preserve"> Виробничо-технологічна структура</w:t>
      </w:r>
      <w:r w:rsidRPr="00390082">
        <w:rPr>
          <w:rFonts w:ascii="Times New Roman" w:hAnsi="Times New Roman" w:cs="Times New Roman"/>
          <w:b/>
          <w:bCs/>
          <w:i/>
          <w:iCs/>
          <w:sz w:val="24"/>
          <w:szCs w:val="24"/>
          <w:lang w:eastAsia="uk-UA"/>
        </w:rPr>
        <w:t xml:space="preserve">, 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t>яка є формою внутрішньої організації продуктивних сил, тобто співвідношенням ма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 xml:space="preserve">теріального виробництва та сфери послуг, промисловості і сільського господарства, виробництва засобів виробництва та виробництва предметів споживання, добувних і обробних галузей економіки. Вона характеризується питомою вагою </w:t>
      </w:r>
      <w:r w:rsidRPr="00390082">
        <w:rPr>
          <w:rFonts w:ascii="Times New Roman" w:hAnsi="Times New Roman" w:cs="Times New Roman"/>
          <w:i/>
          <w:iCs/>
          <w:sz w:val="24"/>
          <w:szCs w:val="24"/>
          <w:lang w:eastAsia="uk-UA"/>
        </w:rPr>
        <w:t xml:space="preserve">наукомістких та </w:t>
      </w:r>
      <w:proofErr w:type="spellStart"/>
      <w:r w:rsidRPr="00390082">
        <w:rPr>
          <w:rFonts w:ascii="Times New Roman" w:hAnsi="Times New Roman" w:cs="Times New Roman"/>
          <w:i/>
          <w:iCs/>
          <w:sz w:val="24"/>
          <w:szCs w:val="24"/>
          <w:lang w:eastAsia="uk-UA"/>
        </w:rPr>
        <w:t>високоекономічних</w:t>
      </w:r>
      <w:proofErr w:type="spellEnd"/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 галузей виробництва - галузей з повільним оборотом капіталу (суд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нобудування, літакобудування, ракетно-космічна техніка тощо) та га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лузей зі швидким оборотом капіталу (виробництво товарів широкого вжитку, пріоритетні галузі агропромислового комплексу, сфери побу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ту, торгівлі, громадського харчування).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Категорія </w:t>
      </w:r>
      <w:r w:rsidRPr="00390082">
        <w:rPr>
          <w:rFonts w:ascii="Times New Roman" w:hAnsi="Times New Roman" w:cs="Times New Roman"/>
          <w:i/>
          <w:iCs/>
          <w:sz w:val="24"/>
          <w:szCs w:val="24"/>
          <w:lang w:eastAsia="uk-UA"/>
        </w:rPr>
        <w:t xml:space="preserve">«структура економіки» 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t>є динамічною, постійно розви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вається, удосконалюється. Новий етап науково-технічної революції, що припадає на другу половину XX ст., зумовив глибоку структурну кризу в більшості країн світу і в першу чергу в розвинутих. Ця криза пов'язана з переходом економіки до нової фази соціально-економіч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ного розвитку. Сутність нинішньої структурної кризи полягає у пере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 xml:space="preserve">ході економіки від періоду індустріалізації до епохи </w:t>
      </w:r>
      <w:proofErr w:type="spellStart"/>
      <w:r w:rsidRPr="00390082">
        <w:rPr>
          <w:rFonts w:ascii="Times New Roman" w:hAnsi="Times New Roman" w:cs="Times New Roman"/>
          <w:sz w:val="24"/>
          <w:szCs w:val="24"/>
          <w:lang w:eastAsia="uk-UA"/>
        </w:rPr>
        <w:t>постіндустріалізації</w:t>
      </w:r>
      <w:proofErr w:type="spellEnd"/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. Парадигма у змінах структурної перебудови на </w:t>
      </w:r>
      <w:proofErr w:type="spellStart"/>
      <w:r w:rsidRPr="00390082">
        <w:rPr>
          <w:rFonts w:ascii="Times New Roman" w:hAnsi="Times New Roman" w:cs="Times New Roman"/>
          <w:sz w:val="24"/>
          <w:szCs w:val="24"/>
          <w:lang w:eastAsia="uk-UA"/>
        </w:rPr>
        <w:t>постіндустріальпій</w:t>
      </w:r>
      <w:proofErr w:type="spellEnd"/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 ос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нові передбачає перетворення елементів сфери послуг на компонент продукту матеріальної сфери (інформація, програмне забезпечення), галузевої структури економіки у міжгалузеві комплекси (агропромис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ловий, інвестиційний, територіальний виробничий комплекс тощо) з характерною функціональною роллю перенесення центра ваги струк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турних змін на якісний рівень (індустріалізація сільського господар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ства, сфери послуг, інформаційні технології).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Сьогодні відбуваються структурні зміни у самому матеріальному ви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робництві. Зокрема є істотна зміна співвідношення між видобувни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 xml:space="preserve">ми, сировинними і обробними галузями шляхом рішучого переходу до ресурсозберігаючих технологій, істотного зростання 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lastRenderedPageBreak/>
        <w:t>інтелектуаль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них, наукомістких галузей, де високою є питома вага висококваліфіко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ваної праці, новітніх технологій, використання науки і техніки.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Нині позначається прискорене зростання питомої ваги сфери послуг у структурі суспільного виробництва. І це закономірний процес для всіх </w:t>
      </w:r>
      <w:proofErr w:type="spellStart"/>
      <w:r w:rsidRPr="00390082">
        <w:rPr>
          <w:rFonts w:ascii="Times New Roman" w:hAnsi="Times New Roman" w:cs="Times New Roman"/>
          <w:sz w:val="24"/>
          <w:szCs w:val="24"/>
          <w:lang w:eastAsia="uk-UA"/>
        </w:rPr>
        <w:t>високорозвинутих</w:t>
      </w:r>
      <w:proofErr w:type="spellEnd"/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 країн.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Економіка України наприкінці XX ст. характеризується структур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ною кризою, яка поєднує в собі тривалу стагнацію в традиційно важ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ливих галузях і секторах виробництва, тоді як нові галузі можуть роз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виватися прискореними темпами. Співвідношення зайнятих у вироб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ничій сфері до невиробничої становить до 65 %. Це говорить про ве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ликі резерви щодо можливого використання трудових ресурсів створюючи нові сфери виробництва. Бурхливий розвиток продуктивних сил в епоху науково-технічної революції і високий ступінь монополі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зації економіки висунули необхідність активного втручання держави в процеси структуроутворення. На державних і міждержавних рівнях розробляються цільові програми підтримки розвитку й модернізації традиційних галузей та регіонів спеціалізації із застосуванням кре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дитних, податкових підойм регулювання.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Для подолання структурних криз концентрація ресурсів вважаєть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ся найперспективнішою на тих підприємствах, що уражені кризою галузей, за рахунок економії на витратах підвищення рентабельності виробництва, його реструктуризації і технологічного оновлення.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Упродовж останнього періоду в Україні спостерігається трансфор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мація структури економіки через структурну кризу, а саме стадія струк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турного спаду з усіма характерними ознаками, тривале падіння ефек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тивності виробництва, зокрема продуктивності праці та норми при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бутку в матеріальному виробництві. У сфері послуг ці тенденції про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являються менше, а норма прибутку зростає, що означає перерозподіл ресурсів виробництва на її користь, зростання ролі домашніх госпо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дарств (індивідуального виробництва).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Проте результати зростання економіки підтверджують, що у струк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турній кризі стадія спаду поступово змінюється піднесенням. Базою для такого переходу має бути стратегія державного структурного ре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гулювання. Досвід розвинутих країн стверджує, що метою структур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ної трансформації повинен бути безперервний розвиток продуктив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них сил суспільства і, особливо, людський розвиток на базі зростан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ня, а також економічного обґрунтування і соціального справедливого розподілу прибутку.</w:t>
      </w:r>
    </w:p>
    <w:p w:rsidR="00314665" w:rsidRDefault="00314665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0082" w:rsidRPr="00390082" w:rsidRDefault="00390082" w:rsidP="00390082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390082">
        <w:rPr>
          <w:rFonts w:ascii="Times New Roman" w:hAnsi="Times New Roman" w:cs="Times New Roman"/>
          <w:b/>
          <w:sz w:val="24"/>
          <w:szCs w:val="24"/>
        </w:rPr>
        <w:t xml:space="preserve">3. Регіональні особливості галузевої структури економіки. 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Галузева регіональна структура господарства безпосередньо відоб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 xml:space="preserve">ражає процес суспільного поділу праці, вказуючи на функціональні відмінності між окремими галузями. </w:t>
      </w:r>
      <w:r w:rsidRPr="00390082">
        <w:rPr>
          <w:rFonts w:ascii="Times New Roman" w:hAnsi="Times New Roman" w:cs="Times New Roman"/>
          <w:b/>
          <w:bCs/>
          <w:i/>
          <w:iCs/>
          <w:sz w:val="24"/>
          <w:szCs w:val="24"/>
          <w:lang w:eastAsia="uk-UA"/>
        </w:rPr>
        <w:t xml:space="preserve">Галузь 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представлена однорідними підприємствами, тобто подібними між собою за призначенням продукції, яка виробляється, спільності використовуваної сировини та за характером технології. На її основі проводиться аналіз міжгалузевих пропорцій і </w:t>
      </w:r>
      <w:proofErr w:type="spellStart"/>
      <w:r w:rsidRPr="00390082">
        <w:rPr>
          <w:rFonts w:ascii="Times New Roman" w:hAnsi="Times New Roman" w:cs="Times New Roman"/>
          <w:sz w:val="24"/>
          <w:szCs w:val="24"/>
          <w:lang w:eastAsia="uk-UA"/>
        </w:rPr>
        <w:t>зв'язків</w:t>
      </w:r>
      <w:proofErr w:type="spellEnd"/>
      <w:r w:rsidRPr="00390082">
        <w:rPr>
          <w:rFonts w:ascii="Times New Roman" w:hAnsi="Times New Roman" w:cs="Times New Roman"/>
          <w:sz w:val="24"/>
          <w:szCs w:val="24"/>
          <w:lang w:eastAsia="uk-UA"/>
        </w:rPr>
        <w:t>, порівнюються показники економі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чної ефективності виробництва. Пропорції і виробничі зв'язки між галузями утворюють галузеву структуру економіки, яка свідчить про ступінь розвитку суспільного поділу праці і, разом з тим, його коопе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рацію.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За даними статистики у промисловості виокремлюються 280 галу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зей і понад 500 окремих виробництв. їх класифікація полягає у гру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пуванні підприємств за галузями з метою: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- забезпечення наукового аналізу міжгалузевих </w:t>
      </w:r>
      <w:proofErr w:type="spellStart"/>
      <w:r w:rsidRPr="00390082">
        <w:rPr>
          <w:rFonts w:ascii="Times New Roman" w:hAnsi="Times New Roman" w:cs="Times New Roman"/>
          <w:sz w:val="24"/>
          <w:szCs w:val="24"/>
          <w:lang w:eastAsia="uk-UA"/>
        </w:rPr>
        <w:t>зв'язків</w:t>
      </w:r>
      <w:proofErr w:type="spellEnd"/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 і пропорцій;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- зіставлення показників під час аналізу економічної ефектив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ності виробництва, господарства і зростання продуктивності праці.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Спеціалізовані галузі поділяються за основними ознаками </w:t>
      </w:r>
      <w:r w:rsidRPr="00390082">
        <w:rPr>
          <w:rFonts w:ascii="Times New Roman" w:hAnsi="Times New Roman" w:cs="Times New Roman"/>
          <w:i/>
          <w:iCs/>
          <w:sz w:val="24"/>
          <w:szCs w:val="24"/>
          <w:lang w:eastAsia="uk-UA"/>
        </w:rPr>
        <w:t>одно</w:t>
      </w:r>
      <w:r w:rsidRPr="00390082">
        <w:rPr>
          <w:rFonts w:ascii="Times New Roman" w:hAnsi="Times New Roman" w:cs="Times New Roman"/>
          <w:i/>
          <w:iCs/>
          <w:sz w:val="24"/>
          <w:szCs w:val="24"/>
          <w:lang w:eastAsia="uk-UA"/>
        </w:rPr>
        <w:softHyphen/>
        <w:t>рідності,</w:t>
      </w:r>
      <w:r w:rsidRPr="00390082">
        <w:rPr>
          <w:rFonts w:ascii="Times New Roman" w:hAnsi="Times New Roman" w:cs="Times New Roman"/>
          <w:b/>
          <w:bCs/>
          <w:i/>
          <w:iCs/>
          <w:sz w:val="24"/>
          <w:szCs w:val="24"/>
          <w:lang w:eastAsia="uk-UA"/>
        </w:rPr>
        <w:t xml:space="preserve"> 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коли галузі випускають ідентичну продукцію (наприклад, галузі паливно-енергетичної промисловості), </w:t>
      </w:r>
      <w:r w:rsidRPr="00390082">
        <w:rPr>
          <w:rFonts w:ascii="Times New Roman" w:hAnsi="Times New Roman" w:cs="Times New Roman"/>
          <w:i/>
          <w:iCs/>
          <w:sz w:val="24"/>
          <w:szCs w:val="24"/>
          <w:lang w:eastAsia="uk-UA"/>
        </w:rPr>
        <w:t xml:space="preserve">спільності 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t>у викорис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танні сировини (галузі машинобудування, лісової та харчової промис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 xml:space="preserve">ловості), </w:t>
      </w:r>
      <w:r w:rsidRPr="00390082">
        <w:rPr>
          <w:rFonts w:ascii="Times New Roman" w:hAnsi="Times New Roman" w:cs="Times New Roman"/>
          <w:i/>
          <w:iCs/>
          <w:sz w:val="24"/>
          <w:szCs w:val="24"/>
          <w:lang w:eastAsia="uk-UA"/>
        </w:rPr>
        <w:t xml:space="preserve">за характером технології (галузі 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t>хімічної промисловості).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За економічним змістом і за формою, а також за організацією ви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робництва, галузі економіки можуть бути різними. Коли ми візьмемо окрему галузь промисловості, то навіть в ній виявляються непорівнювані фактори: наприклад харчова і паливна промисловість виділяються за цільовим призначенням продукції, а інші - за вихідною сиро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 xml:space="preserve">виною чи 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lastRenderedPageBreak/>
        <w:t>матеріалами (машинобудування, металообробка; лісова де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ревообробка й целюлозно-паперова промисловість); треті - за єди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ною технологією (на підприємствах хімічної індустрії вихідна сиро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вина обов'язково змінює свій хімічний склад).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У зв’язку з дуже ве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ликою кількістю галузей і окремих видів виробництв. Їх прийнято поділяти на укрупнені (комплексні га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лузі). За кваліфікацією Держкомстату України, до промисловості на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лежать 17 укрупнених (комплексних) галузей, які складаються з про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стих галузей. Так, наприклад, машинобуду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вання і металообробка включає близько 60 галузей, хімічна і нафтохі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мічна -15, будівельних матеріалів - 15 тощо. В більшості, галузі по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діляють на підгалузі. Так, у машинобудуванні і металообробці розрізняють понад 100 підгалузей виробництва. У вугільній промисловості розрізняють кам'яновугільну і буровугільну. Найдрібнішою одиницею галузевої структури господарства виступає вид виробництва.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В Україні на загальнодержавному рівні введена «Класифікація видів економічної діяльності» ДК 009-96 (КВЕД) відповідно до класифікації видів економічної діяльності, прийнятої статистичною комісією Євро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пейського Союзу (NАСЕ).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За цією класифікацією </w:t>
      </w:r>
      <w:r w:rsidRPr="00390082">
        <w:rPr>
          <w:rFonts w:ascii="Times New Roman" w:hAnsi="Times New Roman" w:cs="Times New Roman"/>
          <w:i/>
          <w:iCs/>
          <w:sz w:val="24"/>
          <w:szCs w:val="24"/>
          <w:lang w:eastAsia="uk-UA"/>
        </w:rPr>
        <w:t>економічна діяльність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 - це процес поєднан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ня дій, які дають змогу одержати відповідний набір продукції чи по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слуг. Вид економічної діяльності встановлюється таким чином, щоб об'єднати ресурси (устаткування та обладнання, наявність технології, робочу силу, сировину та матеріали) для створення виробництва пев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ної продукції та надання послуг. Види економічної діяльності за своїм складом дуже неоднорідні. Серед них є прості види, які представлені одним видом виробництва (рибне господарство) і, в той же час, є дуже складні види, що об'єднують десятки й сотні виробництв (авто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мобільна промисловість).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Класифікація видів економічної діяльності поділяє галузі і виробниц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тва на секції та підсекції, які позначаються спеціальними літерами, а також розділи, групи, класи та підкласи, які виділяють цифровими ко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 xml:space="preserve">дами. Кожний вид економічної діяльності має міжнародний код секції) позначений латинськими літерами. 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Структура економіки України характеризується рядом особливос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тей: низька частка галузей сфери послуг (45 %); висока частка промисловості і, особливо, сільського господарства у внутрішньому ва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ловому продукті - відповідно 38 % і 11,2 %, тоді як у країнах Європи: промисловість - 23-28 %, сільське господарство - 1-3 %.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Промисловість України історично орієнтована на розвиток чорної металургії (на базі родовищ кам'яного вугілля і залізної руди в Донбасі і Придніпров'ї), яка і сьогодні має дуже велику питому вагу. Сьогодні вона формує значну частину експорту, одночасно є великим спожи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вачем дорогих паливно-енергетичних ресурсів та основним джере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лом забруднення навколишнього середовища.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Значні структурні зміни відбулися у промисловості України за галу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зями Порівняно з 1990 р. значно зросла питома ваги електроенергетики, чорної металургії, паливної промисловості. За вказаний період знизилась частка машинобудування і металооб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робки, легкої промисловості, борошномельно-круп’яної комбікормової промисловості. У решті галузей промисловості незначні відхилення.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Галузева структура виробництва країни має свої певні регіональні особливості. В кінці минулого століття у ряді регіонів (Одеській, Львівській, Херсонській областях, А. Р. Крим, Києві, Севастополі) </w:t>
      </w:r>
      <w:r w:rsidRPr="00390082">
        <w:rPr>
          <w:rFonts w:ascii="Times New Roman" w:hAnsi="Times New Roman" w:cs="Times New Roman"/>
          <w:i/>
          <w:iCs/>
          <w:sz w:val="24"/>
          <w:szCs w:val="24"/>
          <w:lang w:eastAsia="uk-UA"/>
        </w:rPr>
        <w:t>на послуги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 припадає більше половини виробництва валової доданої вар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тості, що свідчить про те, що постіндустріальний розвиток в Україні значно посилився.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В окремих регіонах у структурі валової доданої вартості питома вага </w:t>
      </w:r>
      <w:r w:rsidRPr="00390082">
        <w:rPr>
          <w:rFonts w:ascii="Times New Roman" w:hAnsi="Times New Roman" w:cs="Times New Roman"/>
          <w:i/>
          <w:iCs/>
          <w:sz w:val="24"/>
          <w:szCs w:val="24"/>
          <w:lang w:eastAsia="uk-UA"/>
        </w:rPr>
        <w:t xml:space="preserve">промисловості 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t>становить більше половини. Це такі індустріальні об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 xml:space="preserve">ласті, як Донецька, Дніпропетровська, Запорізька. У восьми областях (Вінницька, Волинська, Житомирська, Закарпатська, Кіровоградська, Тернопільська, Хмельницька, Чернігівська) у сільському господарстві виробляється більше валової доданої вартості, ніж у промисловості. У </w:t>
      </w:r>
      <w:r w:rsidRPr="00390082">
        <w:rPr>
          <w:rFonts w:ascii="Times New Roman" w:hAnsi="Times New Roman" w:cs="Times New Roman"/>
          <w:i/>
          <w:iCs/>
          <w:sz w:val="24"/>
          <w:szCs w:val="24"/>
          <w:lang w:eastAsia="uk-UA"/>
        </w:rPr>
        <w:t>видобувних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t xml:space="preserve"> галузях промисловості вирізняються Дніпропетровська, Донецька, Івано-Франківська, Луганська, Полтавська, Сумська області, де найбільше сконцентрована частка видобувного виробництва. У структурі видобувної промисловості домінує частка видобування енер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гоносіїв (вугільна, нафтогазова промисловість).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lastRenderedPageBreak/>
        <w:t>Вище наведені особливості галузевої структури економіки в різних регіонах великою мірою пов'язані з такими основними факторами, як територіальне розміщення природно-сировинних ресурсів, забезпе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ченість паливно-енергетичними ресурсами, наявність робочої сили (трудових ресурсів), наявність споживачів готової продукції. Ці факто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ри і сьогодні значною мірою впливають на розміщення продуктивних сил. Потрібно також врахувати один із головних факторів, що збільшує витрати на одиницю продукції, - це транспортні перевезення як си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ровинних матеріалів, ресурсів, так і готової продукції.</w:t>
      </w: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Ще значними залишаються диспропорції в соціально-економічно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му розвитку регіонів. Це стосується співвідношення між максималь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ним та мінімальним показниками виробництва промислової продукції на душу населення в різних регіонах. Сьогодні воно досягає майже у 12 разів. Це явище треба обов'язко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во враховувати при збільшенні обсягів виробництва промислової про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 xml:space="preserve">дукції в окремих регіонах. </w:t>
      </w:r>
    </w:p>
    <w:p w:rsid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  <w:r w:rsidRPr="00390082">
        <w:rPr>
          <w:rFonts w:ascii="Times New Roman" w:hAnsi="Times New Roman" w:cs="Times New Roman"/>
          <w:sz w:val="24"/>
          <w:szCs w:val="24"/>
          <w:lang w:eastAsia="uk-UA"/>
        </w:rPr>
        <w:t>Також спостерігається значна асиметрія та розпорошеність у регіональному розподілі інвестицій в основний капітал, в тому числі і за рахунок коштів державного бюджету. Так, наприклад, в Донецьку, Київську, Луганську, Одеську області та м. Київ спрямовується понад 65 % від загального обсягу державних капіта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ловкладень, тоді як у 7 інших регіонів - менш як 1 % на кожний. Для соціальної справедливості варто було б перейти на метод розподілу державних капіталовкладень в розрахунку на душу населення, що про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живає в даному регіоні. Сьогодні цей показник становить по окремих регіонах один до десяти. Це стосується і заробітної плати, яка в індус</w:t>
      </w:r>
      <w:r w:rsidRPr="00390082">
        <w:rPr>
          <w:rFonts w:ascii="Times New Roman" w:hAnsi="Times New Roman" w:cs="Times New Roman"/>
          <w:sz w:val="24"/>
          <w:szCs w:val="24"/>
          <w:lang w:eastAsia="uk-UA"/>
        </w:rPr>
        <w:softHyphen/>
        <w:t>тріальних регіонах значно перевищує середню по країн</w:t>
      </w:r>
      <w:r>
        <w:rPr>
          <w:rFonts w:ascii="Times New Roman" w:hAnsi="Times New Roman" w:cs="Times New Roman"/>
          <w:sz w:val="24"/>
          <w:szCs w:val="24"/>
          <w:lang w:eastAsia="uk-UA"/>
        </w:rPr>
        <w:t>і.</w:t>
      </w:r>
    </w:p>
    <w:p w:rsid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:rsid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  <w:lang w:eastAsia="uk-UA"/>
        </w:rPr>
      </w:pPr>
    </w:p>
    <w:p w:rsidR="00390082" w:rsidRPr="00390082" w:rsidRDefault="00390082" w:rsidP="00390082">
      <w:pPr>
        <w:pStyle w:val="a7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90082" w:rsidRPr="003900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3A55"/>
    <w:multiLevelType w:val="hybridMultilevel"/>
    <w:tmpl w:val="FB4E91B2"/>
    <w:lvl w:ilvl="0" w:tplc="289C716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352657"/>
    <w:multiLevelType w:val="hybridMultilevel"/>
    <w:tmpl w:val="5CC447F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1514FA"/>
    <w:multiLevelType w:val="hybridMultilevel"/>
    <w:tmpl w:val="CE400F06"/>
    <w:lvl w:ilvl="0" w:tplc="0422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686598"/>
    <w:multiLevelType w:val="multilevel"/>
    <w:tmpl w:val="78ACF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A57"/>
    <w:rsid w:val="00065A64"/>
    <w:rsid w:val="000735C4"/>
    <w:rsid w:val="001D52AD"/>
    <w:rsid w:val="00314665"/>
    <w:rsid w:val="00380A57"/>
    <w:rsid w:val="00390082"/>
    <w:rsid w:val="00805BD7"/>
    <w:rsid w:val="008C5F74"/>
    <w:rsid w:val="009024E8"/>
    <w:rsid w:val="009F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665"/>
    <w:pPr>
      <w:ind w:left="720"/>
      <w:contextualSpacing/>
    </w:pPr>
  </w:style>
  <w:style w:type="character" w:styleId="a4">
    <w:name w:val="Strong"/>
    <w:basedOn w:val="a0"/>
    <w:uiPriority w:val="22"/>
    <w:qFormat/>
    <w:rsid w:val="00314665"/>
    <w:rPr>
      <w:b/>
      <w:bCs/>
    </w:rPr>
  </w:style>
  <w:style w:type="paragraph" w:styleId="a5">
    <w:name w:val="Normal (Web)"/>
    <w:basedOn w:val="a"/>
    <w:uiPriority w:val="99"/>
    <w:semiHidden/>
    <w:unhideWhenUsed/>
    <w:rsid w:val="00314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basedOn w:val="a0"/>
    <w:uiPriority w:val="99"/>
    <w:semiHidden/>
    <w:unhideWhenUsed/>
    <w:rsid w:val="00314665"/>
    <w:rPr>
      <w:color w:val="0000FF"/>
      <w:u w:val="single"/>
    </w:rPr>
  </w:style>
  <w:style w:type="paragraph" w:customStyle="1" w:styleId="p154">
    <w:name w:val="p154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31">
    <w:name w:val="p31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10">
    <w:name w:val="ft10"/>
    <w:basedOn w:val="a0"/>
    <w:rsid w:val="00065A64"/>
  </w:style>
  <w:style w:type="paragraph" w:customStyle="1" w:styleId="p37">
    <w:name w:val="p37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48">
    <w:name w:val="p48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21">
    <w:name w:val="ft21"/>
    <w:basedOn w:val="a0"/>
    <w:rsid w:val="00065A64"/>
  </w:style>
  <w:style w:type="paragraph" w:customStyle="1" w:styleId="p39">
    <w:name w:val="p39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68">
    <w:name w:val="p168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9">
    <w:name w:val="ft9"/>
    <w:basedOn w:val="a0"/>
    <w:rsid w:val="00065A64"/>
  </w:style>
  <w:style w:type="character" w:customStyle="1" w:styleId="ft73">
    <w:name w:val="ft73"/>
    <w:basedOn w:val="a0"/>
    <w:rsid w:val="00065A64"/>
  </w:style>
  <w:style w:type="paragraph" w:customStyle="1" w:styleId="p169">
    <w:name w:val="p169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70">
    <w:name w:val="p170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71">
    <w:name w:val="p171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72">
    <w:name w:val="p172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74">
    <w:name w:val="ft74"/>
    <w:basedOn w:val="a0"/>
    <w:rsid w:val="00065A64"/>
  </w:style>
  <w:style w:type="paragraph" w:customStyle="1" w:styleId="p173">
    <w:name w:val="p173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67">
    <w:name w:val="p167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55">
    <w:name w:val="p55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74">
    <w:name w:val="p174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75">
    <w:name w:val="p175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75">
    <w:name w:val="ft75"/>
    <w:basedOn w:val="a0"/>
    <w:rsid w:val="00065A64"/>
  </w:style>
  <w:style w:type="character" w:customStyle="1" w:styleId="ft76">
    <w:name w:val="ft76"/>
    <w:basedOn w:val="a0"/>
    <w:rsid w:val="00065A64"/>
  </w:style>
  <w:style w:type="paragraph" w:customStyle="1" w:styleId="p99">
    <w:name w:val="p99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32">
    <w:name w:val="ft32"/>
    <w:basedOn w:val="a0"/>
    <w:rsid w:val="00065A64"/>
  </w:style>
  <w:style w:type="paragraph" w:customStyle="1" w:styleId="p77">
    <w:name w:val="p77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78">
    <w:name w:val="p78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03">
    <w:name w:val="p103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43">
    <w:name w:val="p43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49">
    <w:name w:val="ft49"/>
    <w:basedOn w:val="a0"/>
    <w:rsid w:val="00065A64"/>
  </w:style>
  <w:style w:type="paragraph" w:customStyle="1" w:styleId="p38">
    <w:name w:val="p38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50">
    <w:name w:val="p50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79">
    <w:name w:val="p79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02">
    <w:name w:val="p102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76">
    <w:name w:val="p176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77">
    <w:name w:val="ft77"/>
    <w:basedOn w:val="a0"/>
    <w:rsid w:val="00065A64"/>
  </w:style>
  <w:style w:type="paragraph" w:customStyle="1" w:styleId="p177">
    <w:name w:val="p177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78">
    <w:name w:val="ft78"/>
    <w:basedOn w:val="a0"/>
    <w:rsid w:val="00065A64"/>
  </w:style>
  <w:style w:type="paragraph" w:customStyle="1" w:styleId="p178">
    <w:name w:val="p178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79">
    <w:name w:val="ft79"/>
    <w:basedOn w:val="a0"/>
    <w:rsid w:val="00065A64"/>
  </w:style>
  <w:style w:type="character" w:customStyle="1" w:styleId="ft26">
    <w:name w:val="ft26"/>
    <w:basedOn w:val="a0"/>
    <w:rsid w:val="00065A64"/>
  </w:style>
  <w:style w:type="paragraph" w:customStyle="1" w:styleId="p29">
    <w:name w:val="p29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79">
    <w:name w:val="p179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59">
    <w:name w:val="p159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60">
    <w:name w:val="p60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27">
    <w:name w:val="ft27"/>
    <w:basedOn w:val="a0"/>
    <w:rsid w:val="00065A64"/>
  </w:style>
  <w:style w:type="paragraph" w:customStyle="1" w:styleId="p160">
    <w:name w:val="p160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31">
    <w:name w:val="ft31"/>
    <w:basedOn w:val="a0"/>
    <w:rsid w:val="00065A64"/>
  </w:style>
  <w:style w:type="paragraph" w:customStyle="1" w:styleId="p161">
    <w:name w:val="p161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52">
    <w:name w:val="p52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62">
    <w:name w:val="p162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63">
    <w:name w:val="p163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58">
    <w:name w:val="p58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55">
    <w:name w:val="p155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13">
    <w:name w:val="p113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32">
    <w:name w:val="p32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64">
    <w:name w:val="p164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30">
    <w:name w:val="p30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65">
    <w:name w:val="p165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66">
    <w:name w:val="p166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No Spacing"/>
    <w:uiPriority w:val="1"/>
    <w:qFormat/>
    <w:rsid w:val="00065A6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4665"/>
    <w:pPr>
      <w:ind w:left="720"/>
      <w:contextualSpacing/>
    </w:pPr>
  </w:style>
  <w:style w:type="character" w:styleId="a4">
    <w:name w:val="Strong"/>
    <w:basedOn w:val="a0"/>
    <w:uiPriority w:val="22"/>
    <w:qFormat/>
    <w:rsid w:val="00314665"/>
    <w:rPr>
      <w:b/>
      <w:bCs/>
    </w:rPr>
  </w:style>
  <w:style w:type="paragraph" w:styleId="a5">
    <w:name w:val="Normal (Web)"/>
    <w:basedOn w:val="a"/>
    <w:uiPriority w:val="99"/>
    <w:semiHidden/>
    <w:unhideWhenUsed/>
    <w:rsid w:val="003146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basedOn w:val="a0"/>
    <w:uiPriority w:val="99"/>
    <w:semiHidden/>
    <w:unhideWhenUsed/>
    <w:rsid w:val="00314665"/>
    <w:rPr>
      <w:color w:val="0000FF"/>
      <w:u w:val="single"/>
    </w:rPr>
  </w:style>
  <w:style w:type="paragraph" w:customStyle="1" w:styleId="p154">
    <w:name w:val="p154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31">
    <w:name w:val="p31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10">
    <w:name w:val="ft10"/>
    <w:basedOn w:val="a0"/>
    <w:rsid w:val="00065A64"/>
  </w:style>
  <w:style w:type="paragraph" w:customStyle="1" w:styleId="p37">
    <w:name w:val="p37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48">
    <w:name w:val="p48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21">
    <w:name w:val="ft21"/>
    <w:basedOn w:val="a0"/>
    <w:rsid w:val="00065A64"/>
  </w:style>
  <w:style w:type="paragraph" w:customStyle="1" w:styleId="p39">
    <w:name w:val="p39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68">
    <w:name w:val="p168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9">
    <w:name w:val="ft9"/>
    <w:basedOn w:val="a0"/>
    <w:rsid w:val="00065A64"/>
  </w:style>
  <w:style w:type="character" w:customStyle="1" w:styleId="ft73">
    <w:name w:val="ft73"/>
    <w:basedOn w:val="a0"/>
    <w:rsid w:val="00065A64"/>
  </w:style>
  <w:style w:type="paragraph" w:customStyle="1" w:styleId="p169">
    <w:name w:val="p169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70">
    <w:name w:val="p170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71">
    <w:name w:val="p171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72">
    <w:name w:val="p172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74">
    <w:name w:val="ft74"/>
    <w:basedOn w:val="a0"/>
    <w:rsid w:val="00065A64"/>
  </w:style>
  <w:style w:type="paragraph" w:customStyle="1" w:styleId="p173">
    <w:name w:val="p173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67">
    <w:name w:val="p167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55">
    <w:name w:val="p55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74">
    <w:name w:val="p174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75">
    <w:name w:val="p175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75">
    <w:name w:val="ft75"/>
    <w:basedOn w:val="a0"/>
    <w:rsid w:val="00065A64"/>
  </w:style>
  <w:style w:type="character" w:customStyle="1" w:styleId="ft76">
    <w:name w:val="ft76"/>
    <w:basedOn w:val="a0"/>
    <w:rsid w:val="00065A64"/>
  </w:style>
  <w:style w:type="paragraph" w:customStyle="1" w:styleId="p99">
    <w:name w:val="p99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32">
    <w:name w:val="ft32"/>
    <w:basedOn w:val="a0"/>
    <w:rsid w:val="00065A64"/>
  </w:style>
  <w:style w:type="paragraph" w:customStyle="1" w:styleId="p77">
    <w:name w:val="p77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78">
    <w:name w:val="p78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03">
    <w:name w:val="p103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43">
    <w:name w:val="p43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49">
    <w:name w:val="ft49"/>
    <w:basedOn w:val="a0"/>
    <w:rsid w:val="00065A64"/>
  </w:style>
  <w:style w:type="paragraph" w:customStyle="1" w:styleId="p38">
    <w:name w:val="p38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50">
    <w:name w:val="p50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79">
    <w:name w:val="p79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02">
    <w:name w:val="p102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76">
    <w:name w:val="p176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77">
    <w:name w:val="ft77"/>
    <w:basedOn w:val="a0"/>
    <w:rsid w:val="00065A64"/>
  </w:style>
  <w:style w:type="paragraph" w:customStyle="1" w:styleId="p177">
    <w:name w:val="p177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78">
    <w:name w:val="ft78"/>
    <w:basedOn w:val="a0"/>
    <w:rsid w:val="00065A64"/>
  </w:style>
  <w:style w:type="paragraph" w:customStyle="1" w:styleId="p178">
    <w:name w:val="p178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79">
    <w:name w:val="ft79"/>
    <w:basedOn w:val="a0"/>
    <w:rsid w:val="00065A64"/>
  </w:style>
  <w:style w:type="character" w:customStyle="1" w:styleId="ft26">
    <w:name w:val="ft26"/>
    <w:basedOn w:val="a0"/>
    <w:rsid w:val="00065A64"/>
  </w:style>
  <w:style w:type="paragraph" w:customStyle="1" w:styleId="p29">
    <w:name w:val="p29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79">
    <w:name w:val="p179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59">
    <w:name w:val="p159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60">
    <w:name w:val="p60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27">
    <w:name w:val="ft27"/>
    <w:basedOn w:val="a0"/>
    <w:rsid w:val="00065A64"/>
  </w:style>
  <w:style w:type="paragraph" w:customStyle="1" w:styleId="p160">
    <w:name w:val="p160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ft31">
    <w:name w:val="ft31"/>
    <w:basedOn w:val="a0"/>
    <w:rsid w:val="00065A64"/>
  </w:style>
  <w:style w:type="paragraph" w:customStyle="1" w:styleId="p161">
    <w:name w:val="p161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52">
    <w:name w:val="p52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62">
    <w:name w:val="p162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63">
    <w:name w:val="p163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58">
    <w:name w:val="p58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55">
    <w:name w:val="p155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13">
    <w:name w:val="p113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32">
    <w:name w:val="p32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64">
    <w:name w:val="p164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30">
    <w:name w:val="p30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65">
    <w:name w:val="p165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p166">
    <w:name w:val="p166"/>
    <w:basedOn w:val="a"/>
    <w:rsid w:val="00065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No Spacing"/>
    <w:uiPriority w:val="1"/>
    <w:qFormat/>
    <w:rsid w:val="00065A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3655</Words>
  <Characters>20836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Ikeas</dc:creator>
  <cp:keywords/>
  <dc:description/>
  <cp:lastModifiedBy>Ikea Луцьк</cp:lastModifiedBy>
  <cp:revision>5</cp:revision>
  <dcterms:created xsi:type="dcterms:W3CDTF">2020-11-02T08:20:00Z</dcterms:created>
  <dcterms:modified xsi:type="dcterms:W3CDTF">2021-03-14T18:32:00Z</dcterms:modified>
</cp:coreProperties>
</file>