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D8" w:rsidRPr="00895773" w:rsidRDefault="00895773" w:rsidP="00895773">
      <w:pPr>
        <w:pStyle w:val="3"/>
        <w:rPr>
          <w:rFonts w:ascii="Times New Roman" w:hAnsi="Times New Roman" w:cs="Times New Roman"/>
          <w:b/>
          <w:bCs/>
          <w:szCs w:val="28"/>
          <w:u w:val="none"/>
          <w:lang w:val="ru-RU"/>
        </w:rPr>
      </w:pPr>
      <w:r>
        <w:rPr>
          <w:rFonts w:ascii="Times New Roman" w:hAnsi="Times New Roman" w:cs="Times New Roman"/>
          <w:b/>
          <w:bCs/>
          <w:szCs w:val="28"/>
          <w:u w:val="none"/>
          <w:lang w:val="ru-RU"/>
        </w:rPr>
        <w:t>Тема</w:t>
      </w:r>
      <w:r w:rsidR="008F60D8" w:rsidRPr="00715426">
        <w:rPr>
          <w:rFonts w:ascii="Times New Roman" w:hAnsi="Times New Roman" w:cs="Times New Roman"/>
          <w:b/>
          <w:bCs/>
          <w:szCs w:val="28"/>
          <w:u w:val="none"/>
        </w:rPr>
        <w:t xml:space="preserve"> </w:t>
      </w:r>
      <w:r w:rsidR="00AF443F">
        <w:rPr>
          <w:rFonts w:ascii="Times New Roman" w:hAnsi="Times New Roman" w:cs="Times New Roman"/>
          <w:b/>
          <w:bCs/>
          <w:szCs w:val="28"/>
          <w:u w:val="none"/>
        </w:rPr>
        <w:t>3</w:t>
      </w:r>
      <w:r>
        <w:rPr>
          <w:rFonts w:ascii="Times New Roman" w:hAnsi="Times New Roman" w:cs="Times New Roman"/>
          <w:b/>
          <w:bCs/>
          <w:szCs w:val="28"/>
          <w:u w:val="none"/>
          <w:lang w:val="ru-RU"/>
        </w:rPr>
        <w:t xml:space="preserve">.  </w:t>
      </w:r>
      <w:r w:rsidR="00AF443F">
        <w:rPr>
          <w:rFonts w:ascii="Times New Roman" w:hAnsi="Times New Roman" w:cs="Times New Roman"/>
          <w:b/>
          <w:bCs/>
          <w:szCs w:val="28"/>
          <w:u w:val="none"/>
        </w:rPr>
        <w:t>Економічне районування та територіальна організація господарства</w:t>
      </w:r>
    </w:p>
    <w:p w:rsidR="00895773" w:rsidRDefault="00895773" w:rsidP="008F60D8">
      <w:pPr>
        <w:jc w:val="both"/>
        <w:rPr>
          <w:szCs w:val="28"/>
        </w:rPr>
      </w:pPr>
    </w:p>
    <w:p w:rsidR="008F60D8" w:rsidRDefault="008F60D8" w:rsidP="008F60D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AF443F">
        <w:rPr>
          <w:szCs w:val="28"/>
          <w:lang w:val="uk-UA"/>
        </w:rPr>
        <w:t>Економічне районування як науковий метод територіальної організації народного господарства.</w:t>
      </w:r>
      <w:r>
        <w:rPr>
          <w:szCs w:val="28"/>
          <w:lang w:val="uk-UA"/>
        </w:rPr>
        <w:t xml:space="preserve"> </w:t>
      </w:r>
    </w:p>
    <w:p w:rsidR="008F60D8" w:rsidRDefault="008F60D8" w:rsidP="008F60D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AF443F">
        <w:rPr>
          <w:szCs w:val="28"/>
          <w:lang w:val="uk-UA"/>
        </w:rPr>
        <w:t xml:space="preserve">Економічний район, його головні ознаки, </w:t>
      </w:r>
      <w:proofErr w:type="spellStart"/>
      <w:r w:rsidR="00AF443F">
        <w:rPr>
          <w:szCs w:val="28"/>
          <w:lang w:val="uk-UA"/>
        </w:rPr>
        <w:t>районоутворюючі</w:t>
      </w:r>
      <w:proofErr w:type="spellEnd"/>
      <w:r w:rsidR="00AF443F">
        <w:rPr>
          <w:szCs w:val="28"/>
          <w:lang w:val="uk-UA"/>
        </w:rPr>
        <w:t xml:space="preserve"> фактори.</w:t>
      </w:r>
    </w:p>
    <w:p w:rsidR="008F60D8" w:rsidRPr="00AF443F" w:rsidRDefault="008F60D8" w:rsidP="00AF443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AF443F">
        <w:rPr>
          <w:szCs w:val="28"/>
          <w:lang w:val="uk-UA"/>
        </w:rPr>
        <w:t>Принципи економічного районування. Типи економічних районів.</w:t>
      </w:r>
    </w:p>
    <w:p w:rsidR="00AF443F" w:rsidRPr="00715426" w:rsidRDefault="00AF443F" w:rsidP="008F60D8">
      <w:pPr>
        <w:spacing w:line="360" w:lineRule="auto"/>
        <w:ind w:left="1080" w:firstLine="567"/>
        <w:jc w:val="both"/>
        <w:rPr>
          <w:b/>
          <w:szCs w:val="28"/>
          <w:lang w:val="uk-UA"/>
        </w:rPr>
      </w:pPr>
    </w:p>
    <w:p w:rsidR="00AF443F" w:rsidRPr="00895773" w:rsidRDefault="00AF443F" w:rsidP="00895773">
      <w:pPr>
        <w:pStyle w:val="ab"/>
        <w:ind w:firstLine="709"/>
        <w:jc w:val="both"/>
        <w:rPr>
          <w:b/>
          <w:sz w:val="24"/>
          <w:lang w:val="uk-UA"/>
        </w:rPr>
      </w:pPr>
      <w:r w:rsidRPr="00895773">
        <w:rPr>
          <w:b/>
          <w:sz w:val="24"/>
          <w:lang w:val="uk-UA"/>
        </w:rPr>
        <w:t xml:space="preserve">1. Економічне районування як науковий метод територіальної організації народного господарства. 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>Економічне районування</w:t>
      </w:r>
      <w:r w:rsidRPr="00AF443F">
        <w:rPr>
          <w:sz w:val="24"/>
          <w:lang w:val="uk-UA" w:eastAsia="uk-UA"/>
        </w:rPr>
        <w:t xml:space="preserve"> — </w:t>
      </w:r>
      <w:r w:rsidRPr="00AF443F">
        <w:rPr>
          <w:b/>
          <w:bCs/>
          <w:i/>
          <w:iCs/>
          <w:sz w:val="24"/>
          <w:lang w:val="uk-UA" w:eastAsia="uk-UA"/>
        </w:rPr>
        <w:t>це науково обґрунтований поділ території країни або регіону на систему економічних районів, які формуються у процесі розвитку суспільного виробництва й відбивають географічний (територіал</w:t>
      </w:r>
      <w:r w:rsidR="00895773">
        <w:rPr>
          <w:b/>
          <w:bCs/>
          <w:i/>
          <w:iCs/>
          <w:sz w:val="24"/>
          <w:lang w:val="uk-UA" w:eastAsia="uk-UA"/>
        </w:rPr>
        <w:t>ьний) поділ та інтеграцію праці.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Економічне районування як метод наукового дослідження та регулювання територіальної організації господарства являє собою поділ території країни на окремі таксони — </w:t>
      </w:r>
      <w:r w:rsidRPr="00AF443F">
        <w:rPr>
          <w:b/>
          <w:bCs/>
          <w:i/>
          <w:iCs/>
          <w:sz w:val="24"/>
          <w:lang w:val="uk-UA" w:eastAsia="uk-UA"/>
        </w:rPr>
        <w:t xml:space="preserve">райони, </w:t>
      </w:r>
      <w:r w:rsidRPr="00AF443F">
        <w:rPr>
          <w:sz w:val="24"/>
          <w:lang w:val="uk-UA" w:eastAsia="uk-UA"/>
        </w:rPr>
        <w:t xml:space="preserve">що відповідають </w:t>
      </w:r>
      <w:r w:rsidRPr="00AF443F">
        <w:rPr>
          <w:b/>
          <w:bCs/>
          <w:i/>
          <w:iCs/>
          <w:sz w:val="24"/>
          <w:lang w:val="uk-UA" w:eastAsia="uk-UA"/>
        </w:rPr>
        <w:t xml:space="preserve">ознакам специфіки і цілісності. </w:t>
      </w:r>
      <w:r w:rsidRPr="00AF443F">
        <w:rPr>
          <w:sz w:val="24"/>
          <w:lang w:val="uk-UA" w:eastAsia="uk-UA"/>
        </w:rPr>
        <w:t>Воно здійснюється виходячи з об'єктивних закономірностей територіального поділу праці, формування територіальних соціально-економічних комплексів різних масштабів і структури, необхідності збереження екологічної рівноваги та гармонійного розвитку економіки і структури району.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Батьківщиною теорії і практики економічного районування вважається Росія, перші наукові досвіди районування якої відносяться до початку XIX ст. В XIX — на початку XX ст. районування Росії проводилося К. І. Арсеньєвим, К. Ф. Германом, П. П. і В. П. Семеновими — </w:t>
      </w:r>
      <w:proofErr w:type="spellStart"/>
      <w:r w:rsidRPr="00AF443F">
        <w:rPr>
          <w:sz w:val="24"/>
          <w:lang w:val="uk-UA" w:eastAsia="uk-UA"/>
        </w:rPr>
        <w:t>Тян</w:t>
      </w:r>
      <w:proofErr w:type="spellEnd"/>
      <w:r w:rsidRPr="00AF443F">
        <w:rPr>
          <w:sz w:val="24"/>
          <w:lang w:val="uk-UA" w:eastAsia="uk-UA"/>
        </w:rPr>
        <w:t xml:space="preserve">-Шанськими, Д. І. Менделєєвим, Д. І. Ріхтером, А. І. </w:t>
      </w:r>
      <w:proofErr w:type="spellStart"/>
      <w:r w:rsidRPr="00AF443F">
        <w:rPr>
          <w:sz w:val="24"/>
          <w:lang w:val="uk-UA" w:eastAsia="uk-UA"/>
        </w:rPr>
        <w:t>Скворцовим</w:t>
      </w:r>
      <w:proofErr w:type="spellEnd"/>
      <w:r w:rsidRPr="00AF443F">
        <w:rPr>
          <w:sz w:val="24"/>
          <w:lang w:val="uk-UA" w:eastAsia="uk-UA"/>
        </w:rPr>
        <w:t xml:space="preserve"> та ін. вченими.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У радянський час, особливо в 1920-ті роки, воно набуло особливого розмаху у зв'язку із втіленням плану електрифікації Росії (ГОЕЛРО) та перших п'ятирічних планів.</w:t>
      </w:r>
    </w:p>
    <w:p w:rsidR="00AF443F" w:rsidRDefault="00AF443F" w:rsidP="00895773">
      <w:pPr>
        <w:pStyle w:val="ab"/>
        <w:ind w:firstLine="709"/>
        <w:jc w:val="both"/>
        <w:rPr>
          <w:lang w:val="uk-UA"/>
        </w:rPr>
      </w:pPr>
    </w:p>
    <w:p w:rsidR="0047767C" w:rsidRPr="00895773" w:rsidRDefault="00AF443F" w:rsidP="00895773">
      <w:pPr>
        <w:pStyle w:val="ab"/>
        <w:ind w:firstLine="709"/>
        <w:jc w:val="both"/>
        <w:rPr>
          <w:b/>
          <w:sz w:val="24"/>
          <w:lang w:val="uk-UA"/>
        </w:rPr>
      </w:pPr>
      <w:r w:rsidRPr="00895773">
        <w:rPr>
          <w:b/>
          <w:sz w:val="24"/>
          <w:lang w:val="uk-UA"/>
        </w:rPr>
        <w:t xml:space="preserve">2. Економічний район, його головні ознаки, </w:t>
      </w:r>
      <w:proofErr w:type="spellStart"/>
      <w:r w:rsidRPr="00895773">
        <w:rPr>
          <w:b/>
          <w:sz w:val="24"/>
          <w:lang w:val="uk-UA"/>
        </w:rPr>
        <w:t>районоутворюючі</w:t>
      </w:r>
      <w:proofErr w:type="spellEnd"/>
      <w:r w:rsidRPr="00895773">
        <w:rPr>
          <w:b/>
          <w:sz w:val="24"/>
          <w:lang w:val="uk-UA"/>
        </w:rPr>
        <w:t xml:space="preserve"> фактори.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У цей час було сформульовано поняття про інтегральний економічний район. За Е. Б. </w:t>
      </w:r>
      <w:proofErr w:type="spellStart"/>
      <w:r w:rsidRPr="00AF443F">
        <w:rPr>
          <w:sz w:val="24"/>
          <w:lang w:val="uk-UA" w:eastAsia="uk-UA"/>
        </w:rPr>
        <w:t>Алаєвим</w:t>
      </w:r>
      <w:proofErr w:type="spellEnd"/>
      <w:r w:rsidRPr="00AF443F">
        <w:rPr>
          <w:sz w:val="24"/>
          <w:lang w:val="uk-UA" w:eastAsia="uk-UA"/>
        </w:rPr>
        <w:t xml:space="preserve">, </w:t>
      </w:r>
      <w:r w:rsidRPr="00AF443F">
        <w:rPr>
          <w:b/>
          <w:bCs/>
          <w:i/>
          <w:iCs/>
          <w:sz w:val="24"/>
          <w:lang w:val="uk-UA" w:eastAsia="uk-UA"/>
        </w:rPr>
        <w:t xml:space="preserve">економічний район </w:t>
      </w:r>
      <w:r w:rsidRPr="00AF443F">
        <w:rPr>
          <w:sz w:val="24"/>
          <w:lang w:val="uk-UA" w:eastAsia="uk-UA"/>
        </w:rPr>
        <w:t xml:space="preserve">— це територіально цілісна частина народного господарства країни, що має наступні ознаки: </w:t>
      </w:r>
      <w:r w:rsidRPr="00AF443F">
        <w:rPr>
          <w:b/>
          <w:bCs/>
          <w:i/>
          <w:iCs/>
          <w:sz w:val="24"/>
          <w:lang w:val="uk-UA" w:eastAsia="uk-UA"/>
        </w:rPr>
        <w:t xml:space="preserve">спеціалізацію </w:t>
      </w:r>
      <w:r w:rsidRPr="00AF443F">
        <w:rPr>
          <w:sz w:val="24"/>
          <w:lang w:val="uk-UA" w:eastAsia="uk-UA"/>
        </w:rPr>
        <w:t xml:space="preserve">як основну народногосподарську функцію, </w:t>
      </w:r>
      <w:r w:rsidRPr="00AF443F">
        <w:rPr>
          <w:b/>
          <w:bCs/>
          <w:i/>
          <w:iCs/>
          <w:sz w:val="24"/>
          <w:lang w:val="uk-UA" w:eastAsia="uk-UA"/>
        </w:rPr>
        <w:t xml:space="preserve">комплексність, </w:t>
      </w:r>
      <w:r w:rsidRPr="00AF443F">
        <w:rPr>
          <w:sz w:val="24"/>
          <w:lang w:val="uk-UA" w:eastAsia="uk-UA"/>
        </w:rPr>
        <w:t xml:space="preserve">що розуміється у широкому сенсі як взаємозв'язок найважливіших елементів економічної та територіальної структур району, </w:t>
      </w:r>
      <w:r w:rsidRPr="00AF443F">
        <w:rPr>
          <w:b/>
          <w:bCs/>
          <w:i/>
          <w:iCs/>
          <w:sz w:val="24"/>
          <w:lang w:val="uk-UA" w:eastAsia="uk-UA"/>
        </w:rPr>
        <w:t xml:space="preserve">керованість, </w:t>
      </w:r>
      <w:r w:rsidRPr="00AF443F">
        <w:rPr>
          <w:sz w:val="24"/>
          <w:lang w:val="uk-UA" w:eastAsia="uk-UA"/>
        </w:rPr>
        <w:t xml:space="preserve">що дозволяє розглядати район як організаційний осередок територіального управління народним господарством. Об'єктивною основою економічного району є </w:t>
      </w:r>
      <w:r w:rsidRPr="00AF443F">
        <w:rPr>
          <w:b/>
          <w:bCs/>
          <w:i/>
          <w:iCs/>
          <w:sz w:val="24"/>
          <w:lang w:val="uk-UA" w:eastAsia="uk-UA"/>
        </w:rPr>
        <w:t xml:space="preserve">територіально-виробничий комплекс. 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Зараз прийнято виділяти </w:t>
      </w:r>
      <w:r w:rsidRPr="00AF443F">
        <w:rPr>
          <w:b/>
          <w:bCs/>
          <w:i/>
          <w:iCs/>
          <w:sz w:val="24"/>
          <w:lang w:val="uk-UA" w:eastAsia="uk-UA"/>
        </w:rPr>
        <w:t xml:space="preserve">інтегральне </w:t>
      </w:r>
      <w:r w:rsidRPr="00AF443F">
        <w:rPr>
          <w:sz w:val="24"/>
          <w:lang w:val="uk-UA" w:eastAsia="uk-UA"/>
        </w:rPr>
        <w:t xml:space="preserve">районування, яке охоплює господарство в цілому, а саме — виробничу та невиробничу сфери економічної діяльності у їх єдності, та </w:t>
      </w:r>
      <w:r w:rsidRPr="00AF443F">
        <w:rPr>
          <w:b/>
          <w:bCs/>
          <w:i/>
          <w:iCs/>
          <w:sz w:val="24"/>
          <w:lang w:val="uk-UA" w:eastAsia="uk-UA"/>
        </w:rPr>
        <w:t xml:space="preserve">галузеве. </w:t>
      </w:r>
      <w:r w:rsidRPr="00AF443F">
        <w:rPr>
          <w:sz w:val="24"/>
          <w:lang w:val="uk-UA" w:eastAsia="uk-UA"/>
        </w:rPr>
        <w:t>Галузеве економічне районування розмежовує території виходячи з якоїсь однієї ознаки, тобто районується одна або декілька взаємопов'язаних галузей.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Прийнято наступні групи галузевого районування: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Районування демографічних умов </w:t>
      </w:r>
      <w:r w:rsidRPr="00AF443F">
        <w:rPr>
          <w:sz w:val="24"/>
          <w:lang w:val="uk-UA" w:eastAsia="uk-UA"/>
        </w:rPr>
        <w:t>економічного розвитку (поділ території країни за рівнем природного приросту населення на основі врахування коефіцієнтів народжуваності та смертності).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Районування галузей виробничої сфери </w:t>
      </w:r>
      <w:r w:rsidRPr="00AF443F">
        <w:rPr>
          <w:sz w:val="24"/>
          <w:lang w:val="uk-UA" w:eastAsia="uk-UA"/>
        </w:rPr>
        <w:t>— промисловості, сільського господарства, будівництва (загальногалузеві види), а також окремих вузькоспеціалізованих галузей (металургії, машинобудування, хімії, легкої промисловості).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Районування галузей невиробничої сфери, </w:t>
      </w:r>
      <w:r w:rsidRPr="00AF443F">
        <w:rPr>
          <w:sz w:val="24"/>
          <w:lang w:val="uk-UA" w:eastAsia="uk-UA"/>
        </w:rPr>
        <w:t>яке передбачає виявлення територіальних комплексів галузей охорони здоров'я, освіти, культури тощо.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Окремим видом районування є </w:t>
      </w:r>
      <w:r w:rsidRPr="00AF443F">
        <w:rPr>
          <w:b/>
          <w:bCs/>
          <w:i/>
          <w:iCs/>
          <w:sz w:val="24"/>
          <w:lang w:val="uk-UA" w:eastAsia="uk-UA"/>
        </w:rPr>
        <w:t xml:space="preserve">міжгалузеве районування, </w:t>
      </w:r>
      <w:r w:rsidRPr="00AF443F">
        <w:rPr>
          <w:sz w:val="24"/>
          <w:lang w:val="uk-UA" w:eastAsia="uk-UA"/>
        </w:rPr>
        <w:t>при проведенні якого враховується розміщення галузей, що входять до складу окремих міжгалузевих комплексів: агропромислового, транспортного, паливно-енергетичного, лісопромислового та ін.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lastRenderedPageBreak/>
        <w:t xml:space="preserve">У сучасній літературі економічний район розглядається не в тому самому значенні, що у 60-х роках XX ст. [3], коли у визначенні зазначалась виробнича спеціалізація району та наявність тісних внутрішніх економічних зв'язків. Швидкий розвиток сфери послуг (інформаційна сфера, рекреація, наука та ін.) та зміна пріоритетів у регіональному розвитку з економічних на соціальні і екологічні наповнили широковживаний в економічній науці термін суспільним змістом. З огляду на це, вдалим є визначення району О. </w:t>
      </w:r>
      <w:proofErr w:type="spellStart"/>
      <w:r w:rsidRPr="00AF443F">
        <w:rPr>
          <w:sz w:val="24"/>
          <w:lang w:val="uk-UA" w:eastAsia="uk-UA"/>
        </w:rPr>
        <w:t>Шаблія</w:t>
      </w:r>
      <w:proofErr w:type="spellEnd"/>
      <w:r w:rsidRPr="00AF443F">
        <w:rPr>
          <w:sz w:val="24"/>
          <w:lang w:val="uk-UA" w:eastAsia="uk-UA"/>
        </w:rPr>
        <w:t xml:space="preserve">: "соціально-економічний район — географічно цілісна, просторово відмежована частина країни, в якій елементи господарського та соціального життя </w:t>
      </w:r>
      <w:r w:rsidR="00895773">
        <w:rPr>
          <w:sz w:val="24"/>
          <w:lang w:val="uk-UA" w:eastAsia="uk-UA"/>
        </w:rPr>
        <w:t>утворюють органічну єдність</w:t>
      </w:r>
      <w:r w:rsidRPr="00AF443F">
        <w:rPr>
          <w:sz w:val="24"/>
          <w:lang w:val="uk-UA" w:eastAsia="uk-UA"/>
        </w:rPr>
        <w:t xml:space="preserve">. Отже, </w:t>
      </w:r>
      <w:r w:rsidRPr="00AF443F">
        <w:rPr>
          <w:b/>
          <w:bCs/>
          <w:i/>
          <w:iCs/>
          <w:sz w:val="24"/>
          <w:lang w:val="uk-UA" w:eastAsia="uk-UA"/>
        </w:rPr>
        <w:t xml:space="preserve">економічний район </w:t>
      </w:r>
      <w:r w:rsidRPr="00AF443F">
        <w:rPr>
          <w:sz w:val="24"/>
          <w:lang w:val="uk-UA" w:eastAsia="uk-UA"/>
        </w:rPr>
        <w:t xml:space="preserve">— </w:t>
      </w:r>
      <w:r w:rsidRPr="00AF443F">
        <w:rPr>
          <w:b/>
          <w:bCs/>
          <w:i/>
          <w:iCs/>
          <w:sz w:val="24"/>
          <w:lang w:val="uk-UA" w:eastAsia="uk-UA"/>
        </w:rPr>
        <w:t>територіально цілісна частина економіки, що має спеціалізацію, визначену її місцем у територіальному поділі праці, міцні внутрішні зв'язки, що об'єднують господарство, природу в єдиний територіальний соціально-економічний комплекс.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>Основними ознаками району є: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1) </w:t>
      </w:r>
      <w:r w:rsidRPr="00AF443F">
        <w:rPr>
          <w:b/>
          <w:bCs/>
          <w:i/>
          <w:iCs/>
          <w:sz w:val="24"/>
          <w:lang w:val="uk-UA" w:eastAsia="uk-UA"/>
        </w:rPr>
        <w:t xml:space="preserve">прив'язаність території до головного ядра. </w:t>
      </w:r>
      <w:r w:rsidRPr="00AF443F">
        <w:rPr>
          <w:sz w:val="24"/>
          <w:lang w:val="uk-UA" w:eastAsia="uk-UA"/>
        </w:rPr>
        <w:t>Інтегральний район є гетерогенним і має просторові відмінності у темпах розвитку. Ядро (яким виступає найбільше в районі місто) розвивається більш динамічно, у ньому більшою мірою виражені ознаки району: це ділянка району, що концентрує максимальну інформацію про нього. В Україні такими містами — осередками суспільного життя є — Київ, Харків, Донецьк, Одеса, Дніпропетровськ, Львів, які організовують навколишні населені пункти та інші обласні центри, є центрами міжрегіональних систем розселення, потужними промисловими, культурними, науковими, транспортними центрами. Відсутність у районі такого потужного ядра ставить під питання правильність проведення районування.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2) </w:t>
      </w:r>
      <w:r w:rsidRPr="00AF443F">
        <w:rPr>
          <w:b/>
          <w:bCs/>
          <w:i/>
          <w:iCs/>
          <w:sz w:val="24"/>
          <w:lang w:val="uk-UA" w:eastAsia="uk-UA"/>
        </w:rPr>
        <w:t xml:space="preserve">комплексний розвиток району. </w:t>
      </w:r>
      <w:r w:rsidRPr="00AF443F">
        <w:rPr>
          <w:sz w:val="24"/>
          <w:lang w:val="uk-UA" w:eastAsia="uk-UA"/>
        </w:rPr>
        <w:t xml:space="preserve">Основою, цементуючим стержнем району є комплекс відповідного рівня. Мезенцев К. В. визначає </w:t>
      </w:r>
      <w:r w:rsidRPr="00AF443F">
        <w:rPr>
          <w:b/>
          <w:bCs/>
          <w:i/>
          <w:iCs/>
          <w:sz w:val="24"/>
          <w:lang w:val="uk-UA" w:eastAsia="uk-UA"/>
        </w:rPr>
        <w:t xml:space="preserve">територіальний соціально-економічний комплекс </w:t>
      </w:r>
      <w:r w:rsidRPr="00AF443F">
        <w:rPr>
          <w:sz w:val="24"/>
          <w:lang w:val="uk-UA" w:eastAsia="uk-UA"/>
        </w:rPr>
        <w:t>як взаємообумовлене поєднання підприємств і організацій (закладів, установ на компактній території, що дає певний соціально-економічний ефект на основі спільного використання ресурсів території та високої інтенсивності взаємних зв'язків. Територіальний соціально-економічний комплекс — результат поділу праці — з одного боку, і територіальної інтеграції праці з іншого. Перше виражається через виконання певних господарських функцій загальнодержавного рівня — територіальну спеціалізацію, друге — через територіальну цілісність, комплексність господарства.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3) </w:t>
      </w:r>
      <w:r w:rsidRPr="00AF443F">
        <w:rPr>
          <w:b/>
          <w:bCs/>
          <w:i/>
          <w:iCs/>
          <w:sz w:val="24"/>
          <w:lang w:val="uk-UA" w:eastAsia="uk-UA"/>
        </w:rPr>
        <w:t xml:space="preserve">спеціалізація у загальноукраїнському поділі праці. </w:t>
      </w:r>
      <w:r w:rsidRPr="00AF443F">
        <w:rPr>
          <w:sz w:val="24"/>
          <w:lang w:val="uk-UA" w:eastAsia="uk-UA"/>
        </w:rPr>
        <w:t>Район спеціалізується на виробництві тих товарів і послуг, щодо яких у районі склались найкращі умови. Галузі спеціалізації, як правило, створюють основну частину валової доданої вартості району, є найбільш прибутковими, мають найвищий рівень рентабельності порівняно з іншими. Саме у спеціалізації проявляється зовнішня функція району.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4) </w:t>
      </w:r>
      <w:r w:rsidRPr="00AF443F">
        <w:rPr>
          <w:b/>
          <w:bCs/>
          <w:i/>
          <w:iCs/>
          <w:sz w:val="24"/>
          <w:lang w:val="uk-UA" w:eastAsia="uk-UA"/>
        </w:rPr>
        <w:t>можливість здійснювати у межах району територіальне регулювання і координації соціальних, економічних і демографічних процесів.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Головним засобом цього регулювання стає складання і реалізація обґрунтованих програм та концепцій науково-технічного, соціального, економічного розвитку районів.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Утворення економічних районів є об'єктивним процесом, передумовою якого виступає географічний поділ праці, </w:t>
      </w:r>
      <w:r w:rsidRPr="00AF443F">
        <w:rPr>
          <w:sz w:val="24"/>
          <w:lang w:val="uk-UA" w:eastAsia="uk-UA"/>
        </w:rPr>
        <w:t xml:space="preserve">що проявляється через спеціалізацію певної території (групи країн, однієї країни чи районів та місцевостей) на виробництві певних видів продукції і послуг на основі розвиненого обміну. Середовище, в якому формується і розвивається район, розуміється як умови </w:t>
      </w:r>
      <w:proofErr w:type="spellStart"/>
      <w:r w:rsidRPr="00AF443F">
        <w:rPr>
          <w:sz w:val="24"/>
          <w:lang w:val="uk-UA" w:eastAsia="uk-UA"/>
        </w:rPr>
        <w:t>районоутворення</w:t>
      </w:r>
      <w:proofErr w:type="spellEnd"/>
      <w:r w:rsidRPr="00AF443F">
        <w:rPr>
          <w:sz w:val="24"/>
          <w:lang w:val="uk-UA" w:eastAsia="uk-UA"/>
        </w:rPr>
        <w:t xml:space="preserve">. </w:t>
      </w:r>
      <w:r w:rsidRPr="00AF443F">
        <w:rPr>
          <w:b/>
          <w:bCs/>
          <w:sz w:val="24"/>
          <w:lang w:val="uk-UA" w:eastAsia="uk-UA"/>
        </w:rPr>
        <w:t>Природні умови впливають на формування районів опосередковано, а історичні та соціально-економічні мають вирішальний вплив.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Фактори </w:t>
      </w:r>
      <w:proofErr w:type="spellStart"/>
      <w:r w:rsidRPr="00AF443F">
        <w:rPr>
          <w:b/>
          <w:bCs/>
          <w:i/>
          <w:iCs/>
          <w:sz w:val="24"/>
          <w:lang w:val="uk-UA" w:eastAsia="uk-UA"/>
        </w:rPr>
        <w:t>районоутворення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 xml:space="preserve"> </w:t>
      </w:r>
      <w:r w:rsidRPr="00AF443F">
        <w:rPr>
          <w:sz w:val="24"/>
          <w:lang w:val="uk-UA" w:eastAsia="uk-UA"/>
        </w:rPr>
        <w:t xml:space="preserve">— це рушійні сили, які суттєво впливають на процеси розвитку і функціонування району, його структуру і </w:t>
      </w:r>
      <w:proofErr w:type="spellStart"/>
      <w:r w:rsidRPr="00AF443F">
        <w:rPr>
          <w:sz w:val="24"/>
          <w:lang w:val="uk-UA" w:eastAsia="uk-UA"/>
        </w:rPr>
        <w:t>геопросторові</w:t>
      </w:r>
      <w:proofErr w:type="spellEnd"/>
      <w:r w:rsidRPr="00AF443F">
        <w:rPr>
          <w:sz w:val="24"/>
          <w:lang w:val="uk-UA" w:eastAsia="uk-UA"/>
        </w:rPr>
        <w:t xml:space="preserve"> межі. Традиційні фактори прийнято об'єднувати в такі групи: 1) фактори, що відображають розширення природних основ </w:t>
      </w:r>
      <w:proofErr w:type="spellStart"/>
      <w:r w:rsidRPr="00AF443F">
        <w:rPr>
          <w:sz w:val="24"/>
          <w:lang w:val="uk-UA" w:eastAsia="uk-UA"/>
        </w:rPr>
        <w:t>районоутворення</w:t>
      </w:r>
      <w:proofErr w:type="spellEnd"/>
      <w:r w:rsidRPr="00AF443F">
        <w:rPr>
          <w:sz w:val="24"/>
          <w:lang w:val="uk-UA" w:eastAsia="uk-UA"/>
        </w:rPr>
        <w:t xml:space="preserve">; в результаті їх дій відбувається вдосконалення регіонального природокористування; 2) фактори, що відображають рівень розвитку і характер розміщення продуктивних сил: вони обумовлюють локалізацію окремих об'єктів на території, яка залежить від розвитку комбінування і концентрації виробництва, зрушень у розміщенні і </w:t>
      </w:r>
      <w:r w:rsidRPr="00AF443F">
        <w:rPr>
          <w:sz w:val="24"/>
          <w:lang w:val="uk-UA" w:eastAsia="uk-UA"/>
        </w:rPr>
        <w:lastRenderedPageBreak/>
        <w:t>підвищення рівня кваліфікації трудових ресурсів тощо; 3) фактори, що безпосередньо відображають територіальну організацію суспільної праці (розвиток територіального поділу і кооперації праці); 4) фактори, що фіксують управління виробництвом і суспільством у цілому (проведення державної і регіональної політики, розвиток місцевого самоврядування).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Крім цих факторів, що були ви</w:t>
      </w:r>
      <w:r w:rsidR="00895773">
        <w:rPr>
          <w:sz w:val="24"/>
          <w:lang w:val="uk-UA" w:eastAsia="uk-UA"/>
        </w:rPr>
        <w:t xml:space="preserve">ділені А. М. </w:t>
      </w:r>
      <w:proofErr w:type="spellStart"/>
      <w:r w:rsidR="00895773">
        <w:rPr>
          <w:sz w:val="24"/>
          <w:lang w:val="uk-UA" w:eastAsia="uk-UA"/>
        </w:rPr>
        <w:t>Колотієвським</w:t>
      </w:r>
      <w:proofErr w:type="spellEnd"/>
      <w:r w:rsidR="00895773">
        <w:rPr>
          <w:sz w:val="24"/>
          <w:lang w:val="uk-UA" w:eastAsia="uk-UA"/>
        </w:rPr>
        <w:t xml:space="preserve"> </w:t>
      </w:r>
      <w:r w:rsidRPr="00AF443F">
        <w:rPr>
          <w:sz w:val="24"/>
          <w:lang w:val="uk-UA" w:eastAsia="uk-UA"/>
        </w:rPr>
        <w:t>на формування районів впливають сучасні процеси у суспільному розвитку: глобалізація, регіоналізація, міждержавна інтеграція та ін. Глобалізація світової економіки посилила вплив зовнішніх факторів на регіональний розвиток. Так, під впливом глобалізацій них процесів перебуває щонайменше 40% виробництва промислової продукції, 60% світового валового продукту, 70 — 80% міжнародної торгівлі та світових фінансів. Під впливом, у тому числі цих процесів, район наразі розглядається не тільки як територіальна підсистема національної економіки, а й як самостійний суб'єкт власності та економічної діяльності, ринок збуту та певний соціум. Сьогодні регіони є активними суб'єктами процесу регіоналізації та глобалізації.</w:t>
      </w:r>
    </w:p>
    <w:p w:rsidR="00AF443F" w:rsidRDefault="00AF443F" w:rsidP="00895773">
      <w:pPr>
        <w:pStyle w:val="ab"/>
        <w:ind w:firstLine="709"/>
        <w:jc w:val="both"/>
        <w:rPr>
          <w:lang w:val="uk-UA"/>
        </w:rPr>
      </w:pPr>
    </w:p>
    <w:p w:rsidR="00AF443F" w:rsidRPr="00895773" w:rsidRDefault="00AF443F" w:rsidP="00895773">
      <w:pPr>
        <w:pStyle w:val="ab"/>
        <w:ind w:firstLine="709"/>
        <w:jc w:val="both"/>
        <w:rPr>
          <w:b/>
          <w:sz w:val="24"/>
          <w:lang w:val="uk-UA"/>
        </w:rPr>
      </w:pPr>
      <w:r w:rsidRPr="00895773">
        <w:rPr>
          <w:b/>
          <w:sz w:val="24"/>
          <w:lang w:val="uk-UA"/>
        </w:rPr>
        <w:t>3. Принципи економічного районування. Типи економічних районів.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Під час районування необхідно дотримуватись певних принципів, які випливають із закономірностей </w:t>
      </w:r>
      <w:proofErr w:type="spellStart"/>
      <w:r w:rsidRPr="00AF443F">
        <w:rPr>
          <w:sz w:val="24"/>
          <w:lang w:val="uk-UA" w:eastAsia="uk-UA"/>
        </w:rPr>
        <w:t>районоутворення</w:t>
      </w:r>
      <w:proofErr w:type="spellEnd"/>
      <w:r w:rsidRPr="00AF443F">
        <w:rPr>
          <w:sz w:val="24"/>
          <w:lang w:val="uk-UA" w:eastAsia="uk-UA"/>
        </w:rPr>
        <w:t xml:space="preserve"> і водночас є основою методів членування території. </w:t>
      </w:r>
      <w:r w:rsidRPr="00AF443F">
        <w:rPr>
          <w:b/>
          <w:bCs/>
          <w:i/>
          <w:iCs/>
          <w:sz w:val="24"/>
          <w:lang w:val="uk-UA" w:eastAsia="uk-UA"/>
        </w:rPr>
        <w:t xml:space="preserve">Принципи районування </w:t>
      </w:r>
      <w:r w:rsidRPr="00AF443F">
        <w:rPr>
          <w:sz w:val="24"/>
          <w:lang w:val="uk-UA" w:eastAsia="uk-UA"/>
        </w:rPr>
        <w:t>— вихідні положення, правила, якими користуються певні вчені у процесі обґрунтування мережі районів певної країни.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Найважливішим і найістотнішим є принцип об'єктивної територіальної цілісності. </w:t>
      </w:r>
      <w:r w:rsidRPr="00AF443F">
        <w:rPr>
          <w:sz w:val="24"/>
          <w:lang w:val="uk-UA" w:eastAsia="uk-UA"/>
        </w:rPr>
        <w:t>Відповідно до нього економічний район не є статистичною однорідною територією, а соціально-економічною єдністю, цілісністю. Така єдність забезпечується сформованістю на території господарського комплексу відповідного рівня, в якому розвиваються галузі спеціалізації, базові, допоміжні, супутні, обслуговуючі. Важливі принципи районування, такі як економічний, єдності спеціалізації і комплексності, можна розглядати як часткові щодо принципу територіальної цілісності.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Важливим принципом інтегрального районування є </w:t>
      </w:r>
      <w:r w:rsidRPr="00AF443F">
        <w:rPr>
          <w:b/>
          <w:bCs/>
          <w:i/>
          <w:iCs/>
          <w:sz w:val="24"/>
          <w:lang w:val="uk-UA" w:eastAsia="uk-UA"/>
        </w:rPr>
        <w:t xml:space="preserve">принцип тяжіння, </w:t>
      </w:r>
      <w:r w:rsidRPr="00AF443F">
        <w:rPr>
          <w:sz w:val="24"/>
          <w:lang w:val="uk-UA" w:eastAsia="uk-UA"/>
        </w:rPr>
        <w:t xml:space="preserve">сутність якого полягає у необхідності включення в межі району ядра, так і навколишньої території, яка знаходиться під його </w:t>
      </w:r>
      <w:proofErr w:type="spellStart"/>
      <w:r w:rsidRPr="00AF443F">
        <w:rPr>
          <w:sz w:val="24"/>
          <w:lang w:val="uk-UA" w:eastAsia="uk-UA"/>
        </w:rPr>
        <w:t>районоформуючим</w:t>
      </w:r>
      <w:proofErr w:type="spellEnd"/>
      <w:r w:rsidRPr="00AF443F">
        <w:rPr>
          <w:sz w:val="24"/>
          <w:lang w:val="uk-UA" w:eastAsia="uk-UA"/>
        </w:rPr>
        <w:t xml:space="preserve"> впливом. Це вимагає вивчення всієї сукупності зв'язків: виробничо-природних, соціально-виробничих, виробничих, соціальних, управлінських та ін. Ядра районів є чітко вираженими, в той час як периферійні частини такої чіткості не мають, існує навіть думка, що об'єктивно провести межі районів неможливо, вони залежать від авторського бачення районування і є суб'єктивними та розпливчастими. Встановлення меж районів — здобуток не стільки науковий, скільки практичний.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Принцип перспективності, </w:t>
      </w:r>
      <w:r w:rsidRPr="00AF443F">
        <w:rPr>
          <w:sz w:val="24"/>
          <w:lang w:val="uk-UA" w:eastAsia="uk-UA"/>
        </w:rPr>
        <w:t xml:space="preserve">або </w:t>
      </w:r>
      <w:r w:rsidRPr="00AF443F">
        <w:rPr>
          <w:b/>
          <w:bCs/>
          <w:i/>
          <w:iCs/>
          <w:sz w:val="24"/>
          <w:lang w:val="uk-UA" w:eastAsia="uk-UA"/>
        </w:rPr>
        <w:t xml:space="preserve">конструктивності, </w:t>
      </w:r>
      <w:r w:rsidRPr="00AF443F">
        <w:rPr>
          <w:sz w:val="24"/>
          <w:lang w:val="uk-UA" w:eastAsia="uk-UA"/>
        </w:rPr>
        <w:t>визначає часову властивість меж районування. Відповідно до нього районування має вирішувати проблеми, які можуть виникнути у районі. Районування може реконструювати минуле, передавати стан регіоналізації соціально-економічної диференціації на певну дату близького минулого і прогнозувати майбутні тенденції.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Урахування </w:t>
      </w:r>
      <w:r w:rsidRPr="00AF443F">
        <w:rPr>
          <w:b/>
          <w:bCs/>
          <w:i/>
          <w:iCs/>
          <w:sz w:val="24"/>
          <w:lang w:val="uk-UA" w:eastAsia="uk-UA"/>
        </w:rPr>
        <w:t xml:space="preserve">адміністративного принципу </w:t>
      </w:r>
      <w:r w:rsidRPr="00AF443F">
        <w:rPr>
          <w:sz w:val="24"/>
          <w:lang w:val="uk-UA" w:eastAsia="uk-UA"/>
        </w:rPr>
        <w:t>районування створює умови для управління територією у майбутньому, а також спрощує процес розробки і реалізації програмних і прогнозних документів. Водночас не завжди доцільно враховувати адміністративні межі при проведенні районування. Сучасний адміністративний поділ не є досконалим, що проявляється у тому, що частини окремих областей тяжіють до центрів поза її межами. Наприклад, східна частина Кіровоградської області тяжіє до Кривого Рогу більшою мірою, ніж до обласного центру. Подібні вади сучасного адміністративно-територіального поділу покликана усунути адміністративна реформа за допомогою, в тому числі, районування.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Крім вищезгаданих принципів, часто при проведенні районування виходять з таких принципів: 1) врахування історико-географічних особливостей українських земель національного і етнічного складу населення; 2) збереження єдності локальних систем розселення;3) посилення територіальної спеціалізації виробництва та можливостей для комплексного економічного та соціального розвитку території; 4) врахування економіко-</w:t>
      </w:r>
      <w:r w:rsidRPr="00AF443F">
        <w:rPr>
          <w:sz w:val="24"/>
          <w:lang w:val="uk-UA" w:eastAsia="uk-UA"/>
        </w:rPr>
        <w:lastRenderedPageBreak/>
        <w:t>географічного положення території його впливу на розміщення підприємств, установ і організацій.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Важливо, щоб виділені райони були </w:t>
      </w:r>
      <w:proofErr w:type="spellStart"/>
      <w:r w:rsidRPr="00AF443F">
        <w:rPr>
          <w:sz w:val="24"/>
          <w:lang w:val="uk-UA" w:eastAsia="uk-UA"/>
        </w:rPr>
        <w:t>одномасштабними</w:t>
      </w:r>
      <w:proofErr w:type="spellEnd"/>
      <w:r w:rsidRPr="00AF443F">
        <w:rPr>
          <w:sz w:val="24"/>
          <w:lang w:val="uk-UA" w:eastAsia="uk-UA"/>
        </w:rPr>
        <w:t>, тобто величини їх економічних потенціалів були між собою близькими (за такими показниками, як обсяг валового внутрішнього продукту, вартість основних фондів, чисельність населення та ін.) Це сприятиме вдосконаленню територіального управління.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Критерії районування </w:t>
      </w:r>
      <w:r w:rsidRPr="00AF443F">
        <w:rPr>
          <w:sz w:val="24"/>
          <w:lang w:val="uk-UA" w:eastAsia="uk-UA"/>
        </w:rPr>
        <w:t>визначаються, виходячи із принципів, що є необхідними для вибору варіантів районування. К. Мезенцев виділяє найголовніші критерії: 1) підвищення рівня сформованості території через розв'язання вузлових проблем району; 2) збільшення раціональності використання ресурсного потенціалу; 3) зростання ефективності економічного розвитку; 4) поліпшення ефективності соціального розвитку; 5) поліпшення екологічної ситуації.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Критерії відображають динаміку соціальних, економічних процесів і явищ, що безпосередньо пов'язані з утворенням районів. Набір критеріїв, за яким проводиться районування, не є сталим. Раніше пріоритет надавався економічним критеріям, а зараз — соціальним і екологічним,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Інтегральне районування країни базується на територіальних соціально-економічних комплексних різних ієрархічних рівнів та різного ступеня сформованості. Відповідно до цього можна виділити кілька </w:t>
      </w:r>
      <w:r w:rsidRPr="00AF443F">
        <w:rPr>
          <w:b/>
          <w:bCs/>
          <w:i/>
          <w:iCs/>
          <w:sz w:val="24"/>
          <w:lang w:val="uk-UA" w:eastAsia="uk-UA"/>
        </w:rPr>
        <w:t xml:space="preserve">ієрархічних рівнів </w:t>
      </w:r>
      <w:r w:rsidRPr="00AF443F">
        <w:rPr>
          <w:sz w:val="24"/>
          <w:lang w:val="uk-UA" w:eastAsia="uk-UA"/>
        </w:rPr>
        <w:t xml:space="preserve">районування: </w:t>
      </w:r>
      <w:proofErr w:type="spellStart"/>
      <w:r w:rsidRPr="00AF443F">
        <w:rPr>
          <w:b/>
          <w:bCs/>
          <w:i/>
          <w:iCs/>
          <w:sz w:val="24"/>
          <w:lang w:val="uk-UA" w:eastAsia="uk-UA"/>
        </w:rPr>
        <w:t>макро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 xml:space="preserve">-, </w:t>
      </w:r>
      <w:proofErr w:type="spellStart"/>
      <w:r w:rsidRPr="00AF443F">
        <w:rPr>
          <w:b/>
          <w:bCs/>
          <w:i/>
          <w:iCs/>
          <w:sz w:val="24"/>
          <w:lang w:val="uk-UA" w:eastAsia="uk-UA"/>
        </w:rPr>
        <w:t>мезо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>- та мікрорайонування.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proofErr w:type="spellStart"/>
      <w:r w:rsidRPr="00AF443F">
        <w:rPr>
          <w:b/>
          <w:bCs/>
          <w:i/>
          <w:iCs/>
          <w:sz w:val="24"/>
          <w:lang w:val="uk-UA" w:eastAsia="uk-UA"/>
        </w:rPr>
        <w:t>Макрорайонування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 xml:space="preserve"> </w:t>
      </w:r>
      <w:r w:rsidRPr="00AF443F">
        <w:rPr>
          <w:sz w:val="24"/>
          <w:lang w:val="uk-UA" w:eastAsia="uk-UA"/>
        </w:rPr>
        <w:t xml:space="preserve">передбачає поділ території на основні </w:t>
      </w:r>
      <w:r w:rsidRPr="00AF443F">
        <w:rPr>
          <w:b/>
          <w:bCs/>
          <w:i/>
          <w:iCs/>
          <w:sz w:val="24"/>
          <w:lang w:val="uk-UA" w:eastAsia="uk-UA"/>
        </w:rPr>
        <w:t xml:space="preserve">економічні райони </w:t>
      </w:r>
      <w:r w:rsidRPr="00AF443F">
        <w:rPr>
          <w:sz w:val="24"/>
          <w:lang w:val="uk-UA" w:eastAsia="uk-UA"/>
        </w:rPr>
        <w:t xml:space="preserve">та є важливим чинником територіальної організації влади, а також управління господарством країни. Воно завжди здійснюється відповідно до певних цілей розвитку держави, тобто є цільовим або проблемно орієнтованим. Одним із завдань районування є забезпечення керованості розвитку держави. Підґрунтям такого поділу об'єктивно є територіальний поділ праці, який склався історично. </w:t>
      </w:r>
      <w:proofErr w:type="spellStart"/>
      <w:r w:rsidRPr="00AF443F">
        <w:rPr>
          <w:b/>
          <w:bCs/>
          <w:i/>
          <w:iCs/>
          <w:sz w:val="24"/>
          <w:lang w:val="uk-UA" w:eastAsia="uk-UA"/>
        </w:rPr>
        <w:t>Макрорайонування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 xml:space="preserve"> </w:t>
      </w:r>
      <w:r w:rsidRPr="00AF443F">
        <w:rPr>
          <w:sz w:val="24"/>
          <w:lang w:val="uk-UA" w:eastAsia="uk-UA"/>
        </w:rPr>
        <w:t xml:space="preserve">— </w:t>
      </w:r>
      <w:r w:rsidRPr="00AF443F">
        <w:rPr>
          <w:b/>
          <w:bCs/>
          <w:i/>
          <w:iCs/>
          <w:sz w:val="24"/>
          <w:lang w:val="uk-UA" w:eastAsia="uk-UA"/>
        </w:rPr>
        <w:t xml:space="preserve">це науково обґрунтоване виділення за певними ознаками окремих територій країни або країн, що історично склалися або формуються в процесі розвитку продуктивних сил і об'єктивно відбивають територіальний поділ праці. </w:t>
      </w:r>
      <w:r w:rsidRPr="00AF443F">
        <w:rPr>
          <w:sz w:val="24"/>
          <w:lang w:val="uk-UA" w:eastAsia="uk-UA"/>
        </w:rPr>
        <w:t>Макрорайони є основою для складання довгострокових прогнозів розвитку і розміщення продуктивних сил, програм соціально-економічного розвитку районів, формування загальнодержавних баз промислового чи сільськогосподарського виробництва, які не можуть бути сформовані в межах тільки однієї адміністративної області.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proofErr w:type="spellStart"/>
      <w:r w:rsidRPr="00AF443F">
        <w:rPr>
          <w:b/>
          <w:bCs/>
          <w:i/>
          <w:iCs/>
          <w:sz w:val="24"/>
          <w:lang w:val="uk-UA" w:eastAsia="uk-UA"/>
        </w:rPr>
        <w:t>Мезорайонування</w:t>
      </w:r>
      <w:proofErr w:type="spellEnd"/>
      <w:r w:rsidRPr="00AF443F">
        <w:rPr>
          <w:b/>
          <w:bCs/>
          <w:i/>
          <w:iCs/>
          <w:sz w:val="24"/>
          <w:lang w:val="uk-UA" w:eastAsia="uk-UA"/>
        </w:rPr>
        <w:t xml:space="preserve"> </w:t>
      </w:r>
      <w:r w:rsidRPr="00AF443F">
        <w:rPr>
          <w:sz w:val="24"/>
          <w:lang w:val="uk-UA" w:eastAsia="uk-UA"/>
        </w:rPr>
        <w:t xml:space="preserve">охоплює господарські комплекси адміністративних областей, Автономної Республіки Крим, а також великі агломерації. Об'єктивною основою цього районування є територіальний поділ праці як у масштабах країни, так і в масштабах основних економічних районів. Саме на рівні </w:t>
      </w:r>
      <w:proofErr w:type="spellStart"/>
      <w:r w:rsidRPr="00AF443F">
        <w:rPr>
          <w:sz w:val="24"/>
          <w:lang w:val="uk-UA" w:eastAsia="uk-UA"/>
        </w:rPr>
        <w:t>мезорайонів</w:t>
      </w:r>
      <w:proofErr w:type="spellEnd"/>
      <w:r w:rsidRPr="00AF443F">
        <w:rPr>
          <w:sz w:val="24"/>
          <w:lang w:val="uk-UA" w:eastAsia="uk-UA"/>
        </w:rPr>
        <w:t xml:space="preserve"> в Україні здійснюється управління регіональним розвитком, оскільки на обласному рівні сформована система регіональних органів управління та місцевого самоврядування. На цьому рівні розробляються прогнози, програми та плани соціально-економічного розвитку регіонів.</w:t>
      </w:r>
    </w:p>
    <w:p w:rsid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i/>
          <w:iCs/>
          <w:sz w:val="24"/>
          <w:lang w:val="uk-UA" w:eastAsia="uk-UA"/>
        </w:rPr>
        <w:t xml:space="preserve">Мікрорайонування </w:t>
      </w:r>
      <w:r w:rsidRPr="00AF443F">
        <w:rPr>
          <w:sz w:val="24"/>
          <w:lang w:val="uk-UA" w:eastAsia="uk-UA"/>
        </w:rPr>
        <w:t xml:space="preserve">передбачає поділ </w:t>
      </w:r>
      <w:proofErr w:type="spellStart"/>
      <w:r w:rsidRPr="00AF443F">
        <w:rPr>
          <w:sz w:val="24"/>
          <w:lang w:val="uk-UA" w:eastAsia="uk-UA"/>
        </w:rPr>
        <w:t>мезорайонів</w:t>
      </w:r>
      <w:proofErr w:type="spellEnd"/>
      <w:r w:rsidRPr="00AF443F">
        <w:rPr>
          <w:sz w:val="24"/>
          <w:lang w:val="uk-UA" w:eastAsia="uk-UA"/>
        </w:rPr>
        <w:t xml:space="preserve"> на мікрорайони, що являють собою локальні соціально-економічні комплекси, представлені групою низових адміністративних районів, окремим адміністративним районом чи певним міським комплексом. У межах </w:t>
      </w:r>
      <w:proofErr w:type="spellStart"/>
      <w:r w:rsidRPr="00AF443F">
        <w:rPr>
          <w:sz w:val="24"/>
          <w:lang w:val="uk-UA" w:eastAsia="uk-UA"/>
        </w:rPr>
        <w:t>мезорайону</w:t>
      </w:r>
      <w:proofErr w:type="spellEnd"/>
      <w:r w:rsidRPr="00AF443F">
        <w:rPr>
          <w:sz w:val="24"/>
          <w:lang w:val="uk-UA" w:eastAsia="uk-UA"/>
        </w:rPr>
        <w:t xml:space="preserve"> можна виділити кілька рівнів мікрорайонів. Таким чином у територіальній системі України можна виділити декілька територіальних структур, що виконують різну роль у процесі суспільного відтворення і сформувалися під впливом як економічних, так і соціальних, національних, політичних та історичних факторів. Тобто існує три основних напрями регіональної структуризації (рис. 3.</w:t>
      </w:r>
      <w:r w:rsidR="00895773">
        <w:rPr>
          <w:sz w:val="24"/>
          <w:lang w:val="uk-UA" w:eastAsia="uk-UA"/>
        </w:rPr>
        <w:t>1</w:t>
      </w:r>
      <w:r w:rsidRPr="00AF443F">
        <w:rPr>
          <w:sz w:val="24"/>
          <w:lang w:val="uk-UA" w:eastAsia="uk-UA"/>
        </w:rPr>
        <w:t>).</w:t>
      </w:r>
    </w:p>
    <w:p w:rsidR="00895773" w:rsidRPr="00AF443F" w:rsidRDefault="00895773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Економічне районування базується на територіальному поділу праці. Економічний район — це частина території господарського комплексу країни, для якої характерна географічна цілісність і економічна єдність.</w:t>
      </w:r>
    </w:p>
    <w:p w:rsidR="00895773" w:rsidRPr="00AF443F" w:rsidRDefault="00895773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sz w:val="24"/>
          <w:lang w:val="uk-UA" w:eastAsia="uk-UA"/>
        </w:rPr>
        <w:t xml:space="preserve">Економічний район, </w:t>
      </w:r>
      <w:r>
        <w:rPr>
          <w:sz w:val="24"/>
          <w:lang w:val="uk-UA" w:eastAsia="uk-UA"/>
        </w:rPr>
        <w:t xml:space="preserve">за визначенням О. </w:t>
      </w:r>
      <w:proofErr w:type="spellStart"/>
      <w:r>
        <w:rPr>
          <w:sz w:val="24"/>
          <w:lang w:val="uk-UA" w:eastAsia="uk-UA"/>
        </w:rPr>
        <w:t>Топчієва</w:t>
      </w:r>
      <w:proofErr w:type="spellEnd"/>
      <w:r w:rsidRPr="00AF443F">
        <w:rPr>
          <w:sz w:val="24"/>
          <w:lang w:val="uk-UA" w:eastAsia="uk-UA"/>
        </w:rPr>
        <w:t xml:space="preserve">, з одного боку, є об'єктом державного управління і регіональної політики, з іншого-територіальною природно-господарською цілісністю, що має історичну, природну, соціальну та економічну специфіку, </w:t>
      </w:r>
    </w:p>
    <w:p w:rsidR="00895773" w:rsidRPr="00AF443F" w:rsidRDefault="00895773" w:rsidP="00895773">
      <w:pPr>
        <w:pStyle w:val="ab"/>
        <w:ind w:firstLine="709"/>
        <w:jc w:val="both"/>
        <w:rPr>
          <w:sz w:val="24"/>
          <w:lang w:val="uk-UA" w:eastAsia="uk-UA"/>
        </w:rPr>
      </w:pP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>
        <w:rPr>
          <w:noProof/>
          <w:sz w:val="24"/>
        </w:rPr>
        <w:drawing>
          <wp:inline distT="0" distB="0" distL="0" distR="0" wp14:anchorId="3FA0ADE3" wp14:editId="123BAC4B">
            <wp:extent cx="4405630" cy="3432175"/>
            <wp:effectExtent l="0" t="0" r="0" b="0"/>
            <wp:docPr id="20" name="Рисунок 20" descr="Інтегральна схема регіональної структури територіальної системи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Інтегральна схема регіональної структури територіальної системи Украї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3F" w:rsidRPr="00895773" w:rsidRDefault="00AF443F" w:rsidP="00895773">
      <w:pPr>
        <w:pStyle w:val="ab"/>
        <w:jc w:val="center"/>
        <w:rPr>
          <w:b/>
          <w:sz w:val="24"/>
        </w:rPr>
      </w:pPr>
      <w:r w:rsidRPr="00895773">
        <w:rPr>
          <w:b/>
          <w:sz w:val="24"/>
        </w:rPr>
        <w:t>Рис. 3.</w:t>
      </w:r>
      <w:r w:rsidR="00895773" w:rsidRPr="00895773">
        <w:rPr>
          <w:b/>
          <w:sz w:val="24"/>
        </w:rPr>
        <w:t>1</w:t>
      </w:r>
      <w:r w:rsidRPr="00895773">
        <w:rPr>
          <w:b/>
          <w:sz w:val="24"/>
        </w:rPr>
        <w:t xml:space="preserve"> </w:t>
      </w:r>
      <w:proofErr w:type="spellStart"/>
      <w:r w:rsidRPr="00895773">
        <w:rPr>
          <w:b/>
          <w:sz w:val="24"/>
        </w:rPr>
        <w:t>Інтегральна</w:t>
      </w:r>
      <w:proofErr w:type="spellEnd"/>
      <w:r w:rsidRPr="00895773">
        <w:rPr>
          <w:b/>
          <w:sz w:val="24"/>
        </w:rPr>
        <w:t xml:space="preserve"> схема </w:t>
      </w:r>
      <w:proofErr w:type="spellStart"/>
      <w:r w:rsidRPr="00895773">
        <w:rPr>
          <w:b/>
          <w:sz w:val="24"/>
        </w:rPr>
        <w:t>регіональної</w:t>
      </w:r>
      <w:proofErr w:type="spellEnd"/>
      <w:r w:rsidRPr="00895773">
        <w:rPr>
          <w:b/>
          <w:sz w:val="24"/>
        </w:rPr>
        <w:t xml:space="preserve"> </w:t>
      </w:r>
      <w:proofErr w:type="spellStart"/>
      <w:r w:rsidRPr="00895773">
        <w:rPr>
          <w:b/>
          <w:sz w:val="24"/>
        </w:rPr>
        <w:t>структури</w:t>
      </w:r>
      <w:proofErr w:type="spellEnd"/>
      <w:r w:rsidRPr="00895773">
        <w:rPr>
          <w:b/>
          <w:sz w:val="24"/>
        </w:rPr>
        <w:t xml:space="preserve"> </w:t>
      </w:r>
      <w:proofErr w:type="spellStart"/>
      <w:r w:rsidRPr="00895773">
        <w:rPr>
          <w:b/>
          <w:sz w:val="24"/>
        </w:rPr>
        <w:t>територіальної</w:t>
      </w:r>
      <w:proofErr w:type="spellEnd"/>
      <w:r w:rsidRPr="00895773">
        <w:rPr>
          <w:b/>
          <w:sz w:val="24"/>
        </w:rPr>
        <w:t xml:space="preserve"> </w:t>
      </w:r>
      <w:proofErr w:type="spellStart"/>
      <w:r w:rsidRPr="00895773">
        <w:rPr>
          <w:b/>
          <w:sz w:val="24"/>
        </w:rPr>
        <w:t>системи</w:t>
      </w:r>
      <w:proofErr w:type="spellEnd"/>
      <w:r w:rsidRPr="00895773">
        <w:rPr>
          <w:b/>
          <w:sz w:val="24"/>
        </w:rPr>
        <w:t xml:space="preserve"> </w:t>
      </w:r>
      <w:proofErr w:type="spellStart"/>
      <w:r w:rsidRPr="00895773">
        <w:rPr>
          <w:b/>
          <w:sz w:val="24"/>
        </w:rPr>
        <w:t>України</w:t>
      </w:r>
      <w:proofErr w:type="spellEnd"/>
    </w:p>
    <w:p w:rsidR="00895773" w:rsidRDefault="00895773" w:rsidP="00895773">
      <w:pPr>
        <w:pStyle w:val="ab"/>
        <w:jc w:val="both"/>
        <w:rPr>
          <w:sz w:val="24"/>
          <w:lang w:val="uk-UA" w:eastAsia="uk-UA"/>
        </w:rPr>
      </w:pPr>
    </w:p>
    <w:p w:rsidR="00895773" w:rsidRDefault="00895773" w:rsidP="00895773">
      <w:pPr>
        <w:pStyle w:val="ab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а також властиві їй потенціал та умови розвитку. І цей і другий аспект складає основу регіонального підходу, регіонального управління, організаційного поєднання державного управління і місцевого самоврядування</w:t>
      </w:r>
      <w:r>
        <w:rPr>
          <w:sz w:val="24"/>
          <w:lang w:val="uk-UA" w:eastAsia="uk-UA"/>
        </w:rPr>
        <w:t>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>Перші спроби районування території України припадають на період входження її до складу Російської імперії. На початку 30-х років Україна розглядалася як один із великих економічних районів СРСР. Потім вона була поділена на п'ять економічних районів: Центральний, Північно-Східний, Південно-Східний, Південно-Західний і Західний.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У сучасній </w:t>
      </w:r>
      <w:proofErr w:type="spellStart"/>
      <w:r w:rsidRPr="00AF443F">
        <w:rPr>
          <w:sz w:val="24"/>
          <w:lang w:val="uk-UA" w:eastAsia="uk-UA"/>
        </w:rPr>
        <w:t>регіоналістиці</w:t>
      </w:r>
      <w:proofErr w:type="spellEnd"/>
      <w:r w:rsidRPr="00AF443F">
        <w:rPr>
          <w:sz w:val="24"/>
          <w:lang w:val="uk-UA" w:eastAsia="uk-UA"/>
        </w:rPr>
        <w:t xml:space="preserve"> зустрічається декілька варіантів економічного районування території держави, однак Кабінетом Міністрів України запропонована така мережа: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Донецький </w:t>
      </w:r>
      <w:r w:rsidRPr="00AF443F">
        <w:rPr>
          <w:sz w:val="24"/>
          <w:lang w:val="uk-UA" w:eastAsia="uk-UA"/>
        </w:rPr>
        <w:t>(Донецька і Луганська області);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Придніпровський </w:t>
      </w:r>
      <w:r w:rsidRPr="00AF443F">
        <w:rPr>
          <w:sz w:val="24"/>
          <w:lang w:val="uk-UA" w:eastAsia="uk-UA"/>
        </w:rPr>
        <w:t>(Дніпропетровська, Запорізька, Кіровоградська області);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Східний </w:t>
      </w:r>
      <w:r w:rsidRPr="00AF443F">
        <w:rPr>
          <w:sz w:val="24"/>
          <w:lang w:val="uk-UA" w:eastAsia="uk-UA"/>
        </w:rPr>
        <w:t>(Харківська, Полтавська, Сумська області);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Центральний </w:t>
      </w:r>
      <w:r w:rsidRPr="00AF443F">
        <w:rPr>
          <w:sz w:val="24"/>
          <w:lang w:val="uk-UA" w:eastAsia="uk-UA"/>
        </w:rPr>
        <w:t>(Київська, Черкаська області і м. Київ);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Поліський </w:t>
      </w:r>
      <w:r w:rsidRPr="00AF443F">
        <w:rPr>
          <w:sz w:val="24"/>
          <w:lang w:val="uk-UA" w:eastAsia="uk-UA"/>
        </w:rPr>
        <w:t>(Рівненська, Волинська, Житомирська і Чернігівська області);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Причорноморський </w:t>
      </w:r>
      <w:r w:rsidRPr="00AF443F">
        <w:rPr>
          <w:sz w:val="24"/>
          <w:lang w:val="uk-UA" w:eastAsia="uk-UA"/>
        </w:rPr>
        <w:t>(Автономна Республіка Крим, Миколаївська, Одеська, Херсонська області і м. Севастополь);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Подільський </w:t>
      </w:r>
      <w:r w:rsidRPr="00AF443F">
        <w:rPr>
          <w:sz w:val="24"/>
          <w:lang w:val="uk-UA" w:eastAsia="uk-UA"/>
        </w:rPr>
        <w:t>(Вінницька, Тернопільська, Хмельницька області);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sz w:val="24"/>
          <w:lang w:val="uk-UA" w:eastAsia="uk-UA"/>
        </w:rPr>
        <w:t xml:space="preserve">- </w:t>
      </w:r>
      <w:r w:rsidRPr="00AF443F">
        <w:rPr>
          <w:b/>
          <w:bCs/>
          <w:i/>
          <w:iCs/>
          <w:sz w:val="24"/>
          <w:lang w:val="uk-UA" w:eastAsia="uk-UA"/>
        </w:rPr>
        <w:t xml:space="preserve">Карпатський </w:t>
      </w:r>
      <w:r w:rsidRPr="00AF443F">
        <w:rPr>
          <w:sz w:val="24"/>
          <w:lang w:val="uk-UA" w:eastAsia="uk-UA"/>
        </w:rPr>
        <w:t>(Львівська, Закарпатська, Івано-Франківська і Чернівецька області) (Додаток А).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sz w:val="24"/>
          <w:lang w:val="uk-UA" w:eastAsia="uk-UA"/>
        </w:rPr>
        <w:t xml:space="preserve">Територіально-виробничі комплекси — </w:t>
      </w:r>
      <w:r w:rsidRPr="00AF443F">
        <w:rPr>
          <w:b/>
          <w:bCs/>
          <w:i/>
          <w:iCs/>
          <w:sz w:val="24"/>
          <w:lang w:val="uk-UA" w:eastAsia="uk-UA"/>
        </w:rPr>
        <w:t>це певні форми територіального зосередження виробництва з різним рівнем їх утворень.</w:t>
      </w:r>
    </w:p>
    <w:p w:rsidR="00AF443F" w:rsidRPr="00AF443F" w:rsidRDefault="00AF443F" w:rsidP="00895773">
      <w:pPr>
        <w:pStyle w:val="ab"/>
        <w:ind w:firstLine="709"/>
        <w:jc w:val="both"/>
        <w:rPr>
          <w:sz w:val="24"/>
          <w:lang w:val="uk-UA" w:eastAsia="uk-UA"/>
        </w:rPr>
      </w:pPr>
      <w:r w:rsidRPr="00AF443F">
        <w:rPr>
          <w:b/>
          <w:bCs/>
          <w:sz w:val="24"/>
          <w:lang w:val="uk-UA" w:eastAsia="uk-UA"/>
        </w:rPr>
        <w:t xml:space="preserve">Промисловий вузол — </w:t>
      </w:r>
      <w:r w:rsidRPr="00AF443F">
        <w:rPr>
          <w:b/>
          <w:bCs/>
          <w:i/>
          <w:iCs/>
          <w:sz w:val="24"/>
          <w:lang w:val="uk-UA" w:eastAsia="uk-UA"/>
        </w:rPr>
        <w:t xml:space="preserve">це локальний промислово-територіальний комплекс, де при взаємній близькості підприємства поєднані між собою тісними виробничими зв'язками, спільністю транспортно-територіального положення, спільними системами інфраструктури і поселень з метою найбільш ефективного використання природних, матеріальних і трудових ресурсів. </w:t>
      </w:r>
      <w:r w:rsidRPr="00AF443F">
        <w:rPr>
          <w:sz w:val="24"/>
          <w:lang w:val="uk-UA" w:eastAsia="uk-UA"/>
        </w:rPr>
        <w:t xml:space="preserve">Промисловий вузол може об'єднувати промислове виробництво в одному або кількох промислових центрах на віддалі, доступній для щоденних трудових поїздок населення. У вузлі також розвинуті зв'язки між установами і організаціями, що зайняті розробкою проектної документації для промислових підприємств. Найважливішими факторами формування промислових вузлів є економічний, демографічний та наявність інфраструктурних елементів. Найчастіше промисловий вузол складається з </w:t>
      </w:r>
      <w:r w:rsidRPr="00AF443F">
        <w:rPr>
          <w:sz w:val="24"/>
          <w:lang w:val="uk-UA" w:eastAsia="uk-UA"/>
        </w:rPr>
        <w:lastRenderedPageBreak/>
        <w:t>кількох промислових центрів, один з яких є ядром, а інші — супутниками. Такі вузли формуються переважно у високо урбанізованих районах.</w:t>
      </w:r>
    </w:p>
    <w:p w:rsidR="00AF443F" w:rsidRPr="00AF443F" w:rsidRDefault="00AF443F" w:rsidP="00895773">
      <w:pPr>
        <w:pStyle w:val="ab"/>
        <w:ind w:firstLine="709"/>
        <w:jc w:val="both"/>
        <w:rPr>
          <w:lang w:val="uk-UA"/>
        </w:rPr>
      </w:pPr>
      <w:bookmarkStart w:id="0" w:name="_GoBack"/>
      <w:bookmarkEnd w:id="0"/>
    </w:p>
    <w:sectPr w:rsidR="00AF443F" w:rsidRPr="00AF4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E43"/>
    <w:multiLevelType w:val="hybridMultilevel"/>
    <w:tmpl w:val="9F34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C54BAC"/>
    <w:multiLevelType w:val="hybridMultilevel"/>
    <w:tmpl w:val="A5CAB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7D2DC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68C428">
      <w:start w:val="1"/>
      <w:numFmt w:val="decimal"/>
      <w:lvlText w:val="%4.1."/>
      <w:lvlJc w:val="left"/>
      <w:pPr>
        <w:tabs>
          <w:tab w:val="num" w:pos="3240"/>
        </w:tabs>
        <w:ind w:left="2880" w:hanging="360"/>
      </w:pPr>
      <w:rPr>
        <w:rFonts w:hint="default"/>
        <w:sz w:val="1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F06C4"/>
    <w:multiLevelType w:val="hybridMultilevel"/>
    <w:tmpl w:val="63FE5FF6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6BF2608E"/>
    <w:multiLevelType w:val="multilevel"/>
    <w:tmpl w:val="E75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22105"/>
    <w:multiLevelType w:val="multilevel"/>
    <w:tmpl w:val="FB5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D8"/>
    <w:rsid w:val="0047767C"/>
    <w:rsid w:val="00895773"/>
    <w:rsid w:val="008F60D8"/>
    <w:rsid w:val="00A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F60D8"/>
    <w:pPr>
      <w:keepNext/>
      <w:outlineLvl w:val="2"/>
    </w:pPr>
    <w:rPr>
      <w:rFonts w:ascii="Arial" w:hAnsi="Arial" w:cs="Arial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60D8"/>
    <w:rPr>
      <w:rFonts w:ascii="Arial" w:eastAsia="Times New Roman" w:hAnsi="Arial" w:cs="Arial"/>
      <w:sz w:val="28"/>
      <w:szCs w:val="24"/>
      <w:u w:val="single"/>
      <w:lang w:eastAsia="ru-RU"/>
    </w:rPr>
  </w:style>
  <w:style w:type="paragraph" w:styleId="31">
    <w:name w:val="Body Text 3"/>
    <w:basedOn w:val="a"/>
    <w:link w:val="32"/>
    <w:semiHidden/>
    <w:rsid w:val="008F60D8"/>
    <w:rPr>
      <w:rFonts w:ascii="Arial" w:hAnsi="Arial" w:cs="Arial"/>
      <w:lang w:val="uk-UA"/>
    </w:rPr>
  </w:style>
  <w:style w:type="character" w:customStyle="1" w:styleId="32">
    <w:name w:val="Основной текст 3 Знак"/>
    <w:basedOn w:val="a0"/>
    <w:link w:val="31"/>
    <w:semiHidden/>
    <w:rsid w:val="008F60D8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F60D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8F60D8"/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8F60D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60D8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nhideWhenUsed/>
    <w:rsid w:val="008F60D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60D8"/>
    <w:rPr>
      <w:rFonts w:ascii="Calibri" w:eastAsia="Calibri" w:hAnsi="Calibri" w:cs="Times New Roman"/>
      <w:lang w:val="ru-RU"/>
    </w:rPr>
  </w:style>
  <w:style w:type="paragraph" w:styleId="33">
    <w:name w:val="Body Text Indent 3"/>
    <w:basedOn w:val="a"/>
    <w:link w:val="34"/>
    <w:uiPriority w:val="99"/>
    <w:semiHidden/>
    <w:unhideWhenUsed/>
    <w:rsid w:val="008F60D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F60D8"/>
    <w:rPr>
      <w:rFonts w:ascii="Calibri" w:eastAsia="Calibri" w:hAnsi="Calibri" w:cs="Times New Roman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8F60D8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8F60D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F44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4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8957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F60D8"/>
    <w:pPr>
      <w:keepNext/>
      <w:outlineLvl w:val="2"/>
    </w:pPr>
    <w:rPr>
      <w:rFonts w:ascii="Arial" w:hAnsi="Arial" w:cs="Arial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60D8"/>
    <w:rPr>
      <w:rFonts w:ascii="Arial" w:eastAsia="Times New Roman" w:hAnsi="Arial" w:cs="Arial"/>
      <w:sz w:val="28"/>
      <w:szCs w:val="24"/>
      <w:u w:val="single"/>
      <w:lang w:eastAsia="ru-RU"/>
    </w:rPr>
  </w:style>
  <w:style w:type="paragraph" w:styleId="31">
    <w:name w:val="Body Text 3"/>
    <w:basedOn w:val="a"/>
    <w:link w:val="32"/>
    <w:semiHidden/>
    <w:rsid w:val="008F60D8"/>
    <w:rPr>
      <w:rFonts w:ascii="Arial" w:hAnsi="Arial" w:cs="Arial"/>
      <w:lang w:val="uk-UA"/>
    </w:rPr>
  </w:style>
  <w:style w:type="character" w:customStyle="1" w:styleId="32">
    <w:name w:val="Основной текст 3 Знак"/>
    <w:basedOn w:val="a0"/>
    <w:link w:val="31"/>
    <w:semiHidden/>
    <w:rsid w:val="008F60D8"/>
    <w:rPr>
      <w:rFonts w:ascii="Arial" w:eastAsia="Times New Roman" w:hAnsi="Arial" w:cs="Arial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F60D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8F60D8"/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8F60D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F60D8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unhideWhenUsed/>
    <w:rsid w:val="008F60D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60D8"/>
    <w:rPr>
      <w:rFonts w:ascii="Calibri" w:eastAsia="Calibri" w:hAnsi="Calibri" w:cs="Times New Roman"/>
      <w:lang w:val="ru-RU"/>
    </w:rPr>
  </w:style>
  <w:style w:type="paragraph" w:styleId="33">
    <w:name w:val="Body Text Indent 3"/>
    <w:basedOn w:val="a"/>
    <w:link w:val="34"/>
    <w:uiPriority w:val="99"/>
    <w:semiHidden/>
    <w:unhideWhenUsed/>
    <w:rsid w:val="008F60D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F60D8"/>
    <w:rPr>
      <w:rFonts w:ascii="Calibri" w:eastAsia="Calibri" w:hAnsi="Calibri" w:cs="Times New Roman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8F60D8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8F60D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F44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4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8957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2717</Words>
  <Characters>15488</Characters>
  <Application>Microsoft Office Word</Application>
  <DocSecurity>0</DocSecurity>
  <Lines>129</Lines>
  <Paragraphs>36</Paragraphs>
  <ScaleCrop>false</ScaleCrop>
  <Company/>
  <LinksUpToDate>false</LinksUpToDate>
  <CharactersWithSpaces>18169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3</cp:revision>
  <dcterms:created xsi:type="dcterms:W3CDTF">2019-09-04T18:30:00Z</dcterms:created>
  <dcterms:modified xsi:type="dcterms:W3CDTF">2021-03-14T18:41:00Z</dcterms:modified>
</cp:coreProperties>
</file>