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81E" w:rsidRDefault="0065481E" w:rsidP="006548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Практична робота № 7</w:t>
      </w:r>
    </w:p>
    <w:p w:rsidR="0065481E" w:rsidRDefault="0065481E" w:rsidP="0065481E">
      <w:pPr>
        <w:ind w:firstLine="540"/>
        <w:jc w:val="center"/>
        <w:rPr>
          <w:b/>
          <w:sz w:val="40"/>
          <w:szCs w:val="40"/>
        </w:rPr>
      </w:pPr>
      <w:r w:rsidRPr="00FA56AC">
        <w:rPr>
          <w:b/>
          <w:sz w:val="40"/>
          <w:szCs w:val="40"/>
        </w:rPr>
        <w:t>Вимірювання твердості металів</w:t>
      </w:r>
    </w:p>
    <w:p w:rsidR="0065481E" w:rsidRDefault="0065481E" w:rsidP="0065481E">
      <w:pPr>
        <w:ind w:firstLine="540"/>
        <w:jc w:val="both"/>
        <w:rPr>
          <w:iCs/>
          <w:sz w:val="28"/>
        </w:rPr>
      </w:pPr>
      <w:r w:rsidRPr="00A91542">
        <w:rPr>
          <w:b/>
          <w:iCs/>
          <w:sz w:val="32"/>
          <w:szCs w:val="32"/>
        </w:rPr>
        <w:t>Мета роботи:</w:t>
      </w:r>
      <w:r>
        <w:rPr>
          <w:iCs/>
          <w:sz w:val="28"/>
        </w:rPr>
        <w:t xml:space="preserve"> ознайомитись з основними методами визначення твердості металів та застосування цих методів на практиці.</w:t>
      </w:r>
    </w:p>
    <w:p w:rsidR="0065481E" w:rsidRDefault="0065481E" w:rsidP="0065481E">
      <w:pPr>
        <w:ind w:firstLine="540"/>
        <w:jc w:val="both"/>
        <w:rPr>
          <w:iCs/>
          <w:sz w:val="28"/>
        </w:rPr>
      </w:pPr>
    </w:p>
    <w:p w:rsidR="0065481E" w:rsidRPr="002617D1" w:rsidRDefault="0065481E" w:rsidP="0065481E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Теоретичні відомості</w:t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  <w:r w:rsidRPr="00082840">
        <w:rPr>
          <w:b/>
          <w:i/>
          <w:iCs/>
          <w:sz w:val="28"/>
        </w:rPr>
        <w:t>Твердість</w:t>
      </w:r>
      <w:r w:rsidRPr="00082840">
        <w:rPr>
          <w:b/>
          <w:sz w:val="28"/>
        </w:rPr>
        <w:t xml:space="preserve"> </w:t>
      </w:r>
      <w:r>
        <w:rPr>
          <w:sz w:val="28"/>
        </w:rPr>
        <w:t>– це здатність</w:t>
      </w:r>
      <w:r w:rsidRPr="00082840">
        <w:rPr>
          <w:sz w:val="28"/>
        </w:rPr>
        <w:t xml:space="preserve"> матеріалу </w:t>
      </w:r>
      <w:r>
        <w:rPr>
          <w:sz w:val="28"/>
        </w:rPr>
        <w:t xml:space="preserve">чинити опір </w:t>
      </w:r>
      <w:r w:rsidRPr="00082840">
        <w:rPr>
          <w:sz w:val="28"/>
        </w:rPr>
        <w:t>проникненню в його поверхню стандартного тіла (</w:t>
      </w:r>
      <w:proofErr w:type="spellStart"/>
      <w:r w:rsidRPr="00082840">
        <w:rPr>
          <w:sz w:val="28"/>
        </w:rPr>
        <w:t>індентора</w:t>
      </w:r>
      <w:proofErr w:type="spellEnd"/>
      <w:r w:rsidRPr="00082840">
        <w:rPr>
          <w:sz w:val="28"/>
        </w:rPr>
        <w:t>), що не деформується при випробуванні.</w:t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  <w:r w:rsidRPr="00082840">
        <w:rPr>
          <w:sz w:val="28"/>
        </w:rPr>
        <w:t xml:space="preserve">Широке </w:t>
      </w:r>
      <w:r>
        <w:rPr>
          <w:sz w:val="28"/>
        </w:rPr>
        <w:t>застосува</w:t>
      </w:r>
      <w:r w:rsidRPr="00082840">
        <w:rPr>
          <w:sz w:val="28"/>
        </w:rPr>
        <w:t>ння пояснюється тим, що не вимагається спеціальні зразки.</w:t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  <w:r w:rsidRPr="00082840">
        <w:rPr>
          <w:sz w:val="28"/>
        </w:rPr>
        <w:t xml:space="preserve">Це </w:t>
      </w:r>
      <w:proofErr w:type="spellStart"/>
      <w:r w:rsidRPr="00082840">
        <w:rPr>
          <w:sz w:val="28"/>
        </w:rPr>
        <w:t>неруйнуючий</w:t>
      </w:r>
      <w:proofErr w:type="spellEnd"/>
      <w:r w:rsidRPr="00082840">
        <w:rPr>
          <w:sz w:val="28"/>
        </w:rPr>
        <w:t xml:space="preserve"> метод контролю. Основний метод оцінки якості </w:t>
      </w:r>
      <w:r>
        <w:rPr>
          <w:sz w:val="28"/>
        </w:rPr>
        <w:t xml:space="preserve">при </w:t>
      </w:r>
      <w:r w:rsidRPr="00082840">
        <w:rPr>
          <w:sz w:val="28"/>
        </w:rPr>
        <w:t xml:space="preserve">термічній обробці виробу. Про твердість судять або по глибині проникнення </w:t>
      </w:r>
      <w:proofErr w:type="spellStart"/>
      <w:r w:rsidRPr="00082840">
        <w:rPr>
          <w:sz w:val="28"/>
        </w:rPr>
        <w:t>індентора</w:t>
      </w:r>
      <w:proofErr w:type="spellEnd"/>
      <w:r w:rsidRPr="00082840">
        <w:rPr>
          <w:sz w:val="28"/>
        </w:rPr>
        <w:t xml:space="preserve"> (метод </w:t>
      </w:r>
      <w:proofErr w:type="spellStart"/>
      <w:r w:rsidRPr="00082840">
        <w:rPr>
          <w:sz w:val="28"/>
        </w:rPr>
        <w:t>Роквелла</w:t>
      </w:r>
      <w:proofErr w:type="spellEnd"/>
      <w:r w:rsidRPr="00082840">
        <w:rPr>
          <w:sz w:val="28"/>
        </w:rPr>
        <w:t xml:space="preserve">), або по величині відбитка від вдавлювання (методи </w:t>
      </w:r>
      <w:proofErr w:type="spellStart"/>
      <w:r w:rsidRPr="00082840">
        <w:rPr>
          <w:sz w:val="28"/>
        </w:rPr>
        <w:t>Брінелля</w:t>
      </w:r>
      <w:proofErr w:type="spellEnd"/>
      <w:r w:rsidRPr="00082840">
        <w:rPr>
          <w:sz w:val="28"/>
        </w:rPr>
        <w:t xml:space="preserve">, </w:t>
      </w:r>
      <w:proofErr w:type="spellStart"/>
      <w:r w:rsidRPr="00082840">
        <w:rPr>
          <w:sz w:val="28"/>
        </w:rPr>
        <w:t>Віккерса</w:t>
      </w:r>
      <w:proofErr w:type="spellEnd"/>
      <w:r w:rsidRPr="00082840">
        <w:rPr>
          <w:sz w:val="28"/>
        </w:rPr>
        <w:t>, мікротвердості).</w:t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  <w:r w:rsidRPr="00082840">
        <w:rPr>
          <w:sz w:val="28"/>
        </w:rPr>
        <w:t xml:space="preserve">У всіх випадках відбувається пластична деформація матеріалу. Чим </w:t>
      </w:r>
      <w:r>
        <w:rPr>
          <w:sz w:val="28"/>
        </w:rPr>
        <w:t>більше опір матеріалу пластичній</w:t>
      </w:r>
      <w:r w:rsidRPr="00082840">
        <w:rPr>
          <w:sz w:val="28"/>
        </w:rPr>
        <w:t xml:space="preserve"> деформації, тим вище твердість.</w:t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  <w:r>
        <w:rPr>
          <w:sz w:val="28"/>
        </w:rPr>
        <w:t>Н</w:t>
      </w:r>
      <w:r w:rsidRPr="00082840">
        <w:rPr>
          <w:sz w:val="28"/>
        </w:rPr>
        <w:t xml:space="preserve">айбільше </w:t>
      </w:r>
      <w:r>
        <w:rPr>
          <w:sz w:val="28"/>
        </w:rPr>
        <w:t>застосува</w:t>
      </w:r>
      <w:r w:rsidRPr="00082840">
        <w:rPr>
          <w:sz w:val="28"/>
        </w:rPr>
        <w:t xml:space="preserve">ння отримали методи </w:t>
      </w:r>
      <w:proofErr w:type="spellStart"/>
      <w:r w:rsidRPr="00082840">
        <w:rPr>
          <w:sz w:val="28"/>
        </w:rPr>
        <w:t>Брінелля</w:t>
      </w:r>
      <w:proofErr w:type="spellEnd"/>
      <w:r w:rsidRPr="00082840">
        <w:rPr>
          <w:sz w:val="28"/>
        </w:rPr>
        <w:t xml:space="preserve">, </w:t>
      </w:r>
      <w:proofErr w:type="spellStart"/>
      <w:r w:rsidRPr="00082840">
        <w:rPr>
          <w:sz w:val="28"/>
        </w:rPr>
        <w:t>Роквелла</w:t>
      </w:r>
      <w:proofErr w:type="spellEnd"/>
      <w:r w:rsidRPr="00082840">
        <w:rPr>
          <w:sz w:val="28"/>
        </w:rPr>
        <w:t xml:space="preserve">, </w:t>
      </w:r>
      <w:proofErr w:type="spellStart"/>
      <w:r w:rsidRPr="00082840">
        <w:rPr>
          <w:sz w:val="28"/>
        </w:rPr>
        <w:t>Віккерса</w:t>
      </w:r>
      <w:proofErr w:type="spellEnd"/>
      <w:r w:rsidRPr="00082840">
        <w:rPr>
          <w:sz w:val="28"/>
        </w:rPr>
        <w:t xml:space="preserve"> і мікротвердості. Схеми випроб</w:t>
      </w:r>
      <w:r>
        <w:rPr>
          <w:sz w:val="28"/>
        </w:rPr>
        <w:t xml:space="preserve">увань представлені на рис. </w:t>
      </w:r>
      <w:r w:rsidRPr="00082840">
        <w:rPr>
          <w:sz w:val="28"/>
        </w:rPr>
        <w:t>1.</w:t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</w:p>
    <w:p w:rsidR="0065481E" w:rsidRPr="00082840" w:rsidRDefault="0065481E" w:rsidP="0065481E">
      <w:pPr>
        <w:ind w:firstLine="540"/>
        <w:jc w:val="both"/>
        <w:rPr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4829175" cy="1914525"/>
            <wp:effectExtent l="0" t="0" r="9525" b="9525"/>
            <wp:docPr id="9" name="Рисунок 9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81E" w:rsidRPr="00082840" w:rsidRDefault="0065481E" w:rsidP="0065481E">
      <w:pPr>
        <w:jc w:val="center"/>
        <w:rPr>
          <w:sz w:val="28"/>
        </w:rPr>
      </w:pPr>
      <w:r w:rsidRPr="00082840">
        <w:rPr>
          <w:sz w:val="28"/>
        </w:rPr>
        <w:t xml:space="preserve">Рис. 1. Схеми визначення твердості: </w:t>
      </w:r>
      <w:r w:rsidRPr="00082840">
        <w:rPr>
          <w:iCs/>
          <w:sz w:val="28"/>
        </w:rPr>
        <w:t>а</w:t>
      </w:r>
      <w:r w:rsidRPr="00082840">
        <w:rPr>
          <w:sz w:val="28"/>
        </w:rPr>
        <w:t xml:space="preserve"> – за </w:t>
      </w:r>
      <w:proofErr w:type="spellStart"/>
      <w:r w:rsidRPr="00082840">
        <w:rPr>
          <w:sz w:val="28"/>
        </w:rPr>
        <w:t>Брінеллем</w:t>
      </w:r>
      <w:proofErr w:type="spellEnd"/>
      <w:r w:rsidRPr="00082840">
        <w:rPr>
          <w:iCs/>
          <w:sz w:val="28"/>
        </w:rPr>
        <w:t>; б</w:t>
      </w:r>
      <w:r w:rsidRPr="00082840">
        <w:rPr>
          <w:sz w:val="28"/>
        </w:rPr>
        <w:t xml:space="preserve"> – за </w:t>
      </w:r>
      <w:proofErr w:type="spellStart"/>
      <w:r w:rsidRPr="00082840">
        <w:rPr>
          <w:sz w:val="28"/>
        </w:rPr>
        <w:t>Роквеллом</w:t>
      </w:r>
      <w:proofErr w:type="spellEnd"/>
      <w:r w:rsidRPr="00082840">
        <w:rPr>
          <w:sz w:val="28"/>
        </w:rPr>
        <w:t>;</w:t>
      </w:r>
    </w:p>
    <w:p w:rsidR="0065481E" w:rsidRPr="0065481E" w:rsidRDefault="0065481E" w:rsidP="0065481E">
      <w:pPr>
        <w:jc w:val="center"/>
        <w:rPr>
          <w:sz w:val="28"/>
          <w:lang w:val="ru-RU"/>
        </w:rPr>
      </w:pPr>
      <w:r w:rsidRPr="00082840">
        <w:rPr>
          <w:iCs/>
          <w:sz w:val="28"/>
        </w:rPr>
        <w:t>в</w:t>
      </w:r>
      <w:r w:rsidRPr="00082840">
        <w:rPr>
          <w:sz w:val="28"/>
        </w:rPr>
        <w:t xml:space="preserve"> – за </w:t>
      </w:r>
      <w:proofErr w:type="spellStart"/>
      <w:r w:rsidRPr="00082840">
        <w:rPr>
          <w:sz w:val="28"/>
        </w:rPr>
        <w:t>Віккерсом</w:t>
      </w:r>
      <w:proofErr w:type="spellEnd"/>
    </w:p>
    <w:p w:rsidR="0065481E" w:rsidRPr="0065481E" w:rsidRDefault="0065481E" w:rsidP="0065481E">
      <w:pPr>
        <w:jc w:val="center"/>
        <w:rPr>
          <w:sz w:val="28"/>
          <w:lang w:val="ru-RU"/>
        </w:rPr>
      </w:pPr>
    </w:p>
    <w:p w:rsidR="0065481E" w:rsidRPr="00082840" w:rsidRDefault="0065481E" w:rsidP="0065481E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1. Твердість за </w:t>
      </w:r>
      <w:proofErr w:type="spellStart"/>
      <w:r>
        <w:rPr>
          <w:b/>
          <w:sz w:val="28"/>
        </w:rPr>
        <w:t>Брінеллем</w:t>
      </w:r>
      <w:proofErr w:type="spellEnd"/>
      <w:r w:rsidRPr="00082840">
        <w:rPr>
          <w:b/>
          <w:sz w:val="28"/>
        </w:rPr>
        <w:t xml:space="preserve"> ( ГОСТ 9012)</w:t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  <w:r w:rsidRPr="00082840">
        <w:rPr>
          <w:sz w:val="28"/>
        </w:rPr>
        <w:t xml:space="preserve">Випробування проводять на твердомірі </w:t>
      </w:r>
      <w:proofErr w:type="spellStart"/>
      <w:r>
        <w:rPr>
          <w:sz w:val="28"/>
        </w:rPr>
        <w:t>Брінелля</w:t>
      </w:r>
      <w:proofErr w:type="spellEnd"/>
      <w:r>
        <w:rPr>
          <w:sz w:val="28"/>
        </w:rPr>
        <w:t xml:space="preserve"> (рис. </w:t>
      </w:r>
      <w:r w:rsidRPr="00082840">
        <w:rPr>
          <w:sz w:val="28"/>
        </w:rPr>
        <w:t>1 а)</w:t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  <w:r w:rsidRPr="00082840">
        <w:rPr>
          <w:sz w:val="28"/>
        </w:rPr>
        <w:t xml:space="preserve">Як </w:t>
      </w:r>
      <w:proofErr w:type="spellStart"/>
      <w:r w:rsidRPr="00082840">
        <w:rPr>
          <w:sz w:val="28"/>
        </w:rPr>
        <w:t>індентор</w:t>
      </w:r>
      <w:proofErr w:type="spellEnd"/>
      <w:r w:rsidRPr="00082840">
        <w:rPr>
          <w:sz w:val="28"/>
        </w:rPr>
        <w:t xml:space="preserve"> використовується сталева загартована кулька діаметром D 2,5; 5; </w:t>
      </w:r>
      <w:smartTag w:uri="urn:schemas-microsoft-com:office:smarttags" w:element="metricconverter">
        <w:smartTagPr>
          <w:attr w:name="ProductID" w:val="10 мм"/>
        </w:smartTagPr>
        <w:r w:rsidRPr="00082840">
          <w:rPr>
            <w:sz w:val="28"/>
          </w:rPr>
          <w:t>10 мм</w:t>
        </w:r>
      </w:smartTag>
      <w:r w:rsidRPr="00082840">
        <w:rPr>
          <w:sz w:val="28"/>
        </w:rPr>
        <w:t>, залежно від товщини виробу.</w:t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  <w:r w:rsidRPr="00082840">
        <w:rPr>
          <w:sz w:val="28"/>
        </w:rPr>
        <w:t>Навантаження Р, залежно від діаметра кульки і твердості, що виміряється: для термі</w:t>
      </w:r>
      <w:r>
        <w:rPr>
          <w:sz w:val="28"/>
        </w:rPr>
        <w:t>чно обробленої сталі і чавуна –</w:t>
      </w:r>
      <w:r w:rsidRPr="00082840">
        <w:rPr>
          <w:sz w:val="28"/>
        </w:rPr>
        <w:t xml:space="preserve"> </w:t>
      </w:r>
      <w:r>
        <w:rPr>
          <w:noProof/>
          <w:sz w:val="28"/>
          <w:lang w:val="ru-RU" w:eastAsia="ru-RU"/>
        </w:rPr>
        <w:drawing>
          <wp:inline distT="0" distB="0" distL="0" distR="0">
            <wp:extent cx="638175" cy="200025"/>
            <wp:effectExtent l="0" t="0" r="9525" b="9525"/>
            <wp:docPr id="8" name="Рисунок 8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840">
        <w:rPr>
          <w:sz w:val="28"/>
        </w:rPr>
        <w:t xml:space="preserve">, литої бронзи і латуні – </w:t>
      </w:r>
      <w:r>
        <w:rPr>
          <w:noProof/>
          <w:sz w:val="28"/>
          <w:lang w:val="ru-RU" w:eastAsia="ru-RU"/>
        </w:rPr>
        <w:drawing>
          <wp:inline distT="0" distB="0" distL="0" distR="0">
            <wp:extent cx="619125" cy="200025"/>
            <wp:effectExtent l="0" t="0" r="9525" b="9525"/>
            <wp:docPr id="7" name="Рисунок 7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, </w:t>
      </w:r>
      <w:proofErr w:type="spellStart"/>
      <w:r>
        <w:rPr>
          <w:sz w:val="28"/>
        </w:rPr>
        <w:t>алюмінія</w:t>
      </w:r>
      <w:proofErr w:type="spellEnd"/>
      <w:r>
        <w:rPr>
          <w:sz w:val="28"/>
        </w:rPr>
        <w:t xml:space="preserve"> і інших дуже м</w:t>
      </w:r>
      <w:r w:rsidRPr="00D570FE">
        <w:rPr>
          <w:sz w:val="28"/>
        </w:rPr>
        <w:t>’</w:t>
      </w:r>
      <w:r>
        <w:rPr>
          <w:sz w:val="28"/>
        </w:rPr>
        <w:t>яких металів –</w:t>
      </w:r>
      <w:r w:rsidRPr="00082840">
        <w:rPr>
          <w:sz w:val="28"/>
        </w:rPr>
        <w:t xml:space="preserve"> </w:t>
      </w:r>
      <w:r>
        <w:rPr>
          <w:noProof/>
          <w:sz w:val="28"/>
          <w:lang w:val="ru-RU" w:eastAsia="ru-RU"/>
        </w:rPr>
        <w:drawing>
          <wp:inline distT="0" distB="0" distL="0" distR="0">
            <wp:extent cx="676275" cy="228600"/>
            <wp:effectExtent l="0" t="0" r="9525" b="0"/>
            <wp:docPr id="6" name="Рисунок 6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840">
        <w:rPr>
          <w:sz w:val="28"/>
        </w:rPr>
        <w:t>.</w:t>
      </w:r>
    </w:p>
    <w:p w:rsidR="0065481E" w:rsidRPr="00D570FE" w:rsidRDefault="0065481E" w:rsidP="0065481E">
      <w:pPr>
        <w:ind w:firstLine="540"/>
        <w:jc w:val="both"/>
        <w:rPr>
          <w:sz w:val="28"/>
        </w:rPr>
      </w:pPr>
      <w:r w:rsidRPr="00082840">
        <w:rPr>
          <w:sz w:val="28"/>
        </w:rPr>
        <w:t xml:space="preserve">Тривалість </w:t>
      </w:r>
      <w:r w:rsidRPr="00D570FE">
        <w:rPr>
          <w:sz w:val="28"/>
        </w:rPr>
        <w:t>витримки</w:t>
      </w:r>
      <w:r w:rsidRPr="00D570FE">
        <w:rPr>
          <w:sz w:val="28"/>
          <w:lang w:val="ru-RU"/>
        </w:rPr>
        <w:t xml:space="preserve"> </w:t>
      </w:r>
      <w:r>
        <w:rPr>
          <w:sz w:val="28"/>
          <w:lang w:val="ru-RU"/>
        </w:rPr>
        <w:sym w:font="Symbol" w:char="F074"/>
      </w:r>
      <w:r w:rsidRPr="00082840">
        <w:rPr>
          <w:sz w:val="28"/>
        </w:rPr>
        <w:t xml:space="preserve">: для сталі і чавуна – 10 </w:t>
      </w:r>
      <w:r w:rsidRPr="00D570FE">
        <w:rPr>
          <w:sz w:val="28"/>
          <w:lang w:val="en-US"/>
        </w:rPr>
        <w:t>c</w:t>
      </w:r>
      <w:r w:rsidRPr="00D570FE">
        <w:rPr>
          <w:sz w:val="28"/>
        </w:rPr>
        <w:t>,</w:t>
      </w:r>
      <w:r w:rsidRPr="00082840">
        <w:rPr>
          <w:sz w:val="28"/>
        </w:rPr>
        <w:t xml:space="preserve"> для латуні і бронзи – 30 </w:t>
      </w:r>
      <w:r w:rsidRPr="00D570FE">
        <w:rPr>
          <w:sz w:val="28"/>
          <w:lang w:val="en-US"/>
        </w:rPr>
        <w:t>c</w:t>
      </w:r>
      <w:r w:rsidRPr="00D570FE">
        <w:rPr>
          <w:sz w:val="28"/>
        </w:rPr>
        <w:t>.</w:t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  <w:r w:rsidRPr="00082840">
        <w:rPr>
          <w:sz w:val="28"/>
        </w:rPr>
        <w:t xml:space="preserve">Отриманий відбиток вимірюється в двох </w:t>
      </w:r>
      <w:r w:rsidRPr="00D570FE">
        <w:rPr>
          <w:sz w:val="28"/>
        </w:rPr>
        <w:t xml:space="preserve">напрямах </w:t>
      </w:r>
      <w:r w:rsidRPr="00082840">
        <w:rPr>
          <w:sz w:val="28"/>
        </w:rPr>
        <w:t xml:space="preserve">за допомогою лупи </w:t>
      </w:r>
      <w:proofErr w:type="spellStart"/>
      <w:r w:rsidRPr="00082840">
        <w:rPr>
          <w:sz w:val="28"/>
        </w:rPr>
        <w:t>Брінелля</w:t>
      </w:r>
      <w:proofErr w:type="spellEnd"/>
      <w:r w:rsidRPr="00082840">
        <w:rPr>
          <w:sz w:val="28"/>
        </w:rPr>
        <w:t>.</w:t>
      </w:r>
    </w:p>
    <w:p w:rsidR="0065481E" w:rsidRPr="00D570FE" w:rsidRDefault="0065481E" w:rsidP="0065481E">
      <w:pPr>
        <w:ind w:firstLine="540"/>
        <w:jc w:val="both"/>
        <w:rPr>
          <w:sz w:val="28"/>
          <w:lang w:val="ru-RU"/>
        </w:rPr>
      </w:pPr>
      <w:r w:rsidRPr="00082840">
        <w:rPr>
          <w:sz w:val="28"/>
        </w:rPr>
        <w:t xml:space="preserve">Твердість визначається як </w:t>
      </w:r>
      <w:r w:rsidRPr="00D570FE">
        <w:rPr>
          <w:sz w:val="28"/>
        </w:rPr>
        <w:t>відношення</w:t>
      </w:r>
      <w:r w:rsidRPr="00082840">
        <w:rPr>
          <w:sz w:val="28"/>
        </w:rPr>
        <w:t xml:space="preserve"> прикладеного навантаження Р до сферичної поверхні відбитка F:</w:t>
      </w:r>
    </w:p>
    <w:p w:rsidR="0065481E" w:rsidRPr="00082840" w:rsidRDefault="0065481E" w:rsidP="0065481E">
      <w:pPr>
        <w:jc w:val="center"/>
        <w:rPr>
          <w:sz w:val="28"/>
        </w:rPr>
      </w:pPr>
      <w:r>
        <w:rPr>
          <w:noProof/>
          <w:sz w:val="28"/>
          <w:lang w:val="ru-RU" w:eastAsia="ru-RU"/>
        </w:rPr>
        <w:lastRenderedPageBreak/>
        <w:drawing>
          <wp:inline distT="0" distB="0" distL="0" distR="0">
            <wp:extent cx="1876425" cy="457200"/>
            <wp:effectExtent l="0" t="0" r="9525" b="0"/>
            <wp:docPr id="5" name="Рисунок 5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val="ru-RU" w:eastAsia="ru-RU"/>
        </w:rPr>
        <w:drawing>
          <wp:inline distT="0" distB="0" distL="0" distR="0">
            <wp:extent cx="114300" cy="219075"/>
            <wp:effectExtent l="0" t="0" r="0" b="0"/>
            <wp:docPr id="4" name="Рисунок 4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val="ru-RU" w:eastAsia="ru-RU"/>
        </w:rPr>
        <w:drawing>
          <wp:inline distT="0" distB="0" distL="0" distR="0">
            <wp:extent cx="114300" cy="219075"/>
            <wp:effectExtent l="0" t="0" r="0" b="0"/>
            <wp:docPr id="3" name="Рисунок 3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  <w:r w:rsidRPr="00082840">
        <w:rPr>
          <w:sz w:val="28"/>
        </w:rPr>
        <w:t xml:space="preserve">Стандартними </w:t>
      </w:r>
      <w:r w:rsidRPr="00D570FE">
        <w:rPr>
          <w:sz w:val="28"/>
        </w:rPr>
        <w:t>умовами є</w:t>
      </w:r>
      <w:r w:rsidRPr="00082840">
        <w:rPr>
          <w:sz w:val="28"/>
        </w:rPr>
        <w:t xml:space="preserve"> D = </w:t>
      </w:r>
      <w:smartTag w:uri="urn:schemas-microsoft-com:office:smarttags" w:element="metricconverter">
        <w:smartTagPr>
          <w:attr w:name="ProductID" w:val="10 мм"/>
        </w:smartTagPr>
        <w:r w:rsidRPr="00082840">
          <w:rPr>
            <w:sz w:val="28"/>
          </w:rPr>
          <w:t xml:space="preserve">10 </w:t>
        </w:r>
        <w:r w:rsidRPr="00D570FE">
          <w:rPr>
            <w:sz w:val="28"/>
          </w:rPr>
          <w:t>мм</w:t>
        </w:r>
      </w:smartTag>
      <w:r w:rsidRPr="00082840">
        <w:rPr>
          <w:sz w:val="28"/>
        </w:rPr>
        <w:t xml:space="preserve">; Р = 3000 </w:t>
      </w:r>
      <w:r w:rsidRPr="00D570FE">
        <w:rPr>
          <w:sz w:val="28"/>
        </w:rPr>
        <w:t>кгс</w:t>
      </w:r>
      <w:r w:rsidRPr="00082840">
        <w:rPr>
          <w:sz w:val="28"/>
        </w:rPr>
        <w:t xml:space="preserve">; </w:t>
      </w:r>
      <w:r>
        <w:rPr>
          <w:sz w:val="28"/>
          <w:lang w:val="ru-RU"/>
        </w:rPr>
        <w:sym w:font="Symbol" w:char="F074"/>
      </w:r>
      <w:r>
        <w:rPr>
          <w:sz w:val="28"/>
        </w:rPr>
        <w:t xml:space="preserve"> </w:t>
      </w:r>
      <w:r w:rsidRPr="00082840">
        <w:rPr>
          <w:sz w:val="28"/>
        </w:rPr>
        <w:t xml:space="preserve">= 10 </w:t>
      </w:r>
      <w:r w:rsidRPr="00D570FE">
        <w:rPr>
          <w:sz w:val="28"/>
        </w:rPr>
        <w:t>с.</w:t>
      </w:r>
      <w:r>
        <w:rPr>
          <w:sz w:val="28"/>
        </w:rPr>
        <w:t xml:space="preserve"> В цьому випадку твердість за </w:t>
      </w:r>
      <w:proofErr w:type="spellStart"/>
      <w:r>
        <w:rPr>
          <w:sz w:val="28"/>
        </w:rPr>
        <w:t>Брінеллем</w:t>
      </w:r>
      <w:proofErr w:type="spellEnd"/>
      <w:r w:rsidRPr="00082840">
        <w:rPr>
          <w:sz w:val="28"/>
        </w:rPr>
        <w:t xml:space="preserve"> </w:t>
      </w:r>
      <w:r w:rsidRPr="00D570FE">
        <w:rPr>
          <w:sz w:val="28"/>
        </w:rPr>
        <w:t xml:space="preserve">позначається </w:t>
      </w:r>
      <w:r>
        <w:rPr>
          <w:sz w:val="28"/>
        </w:rPr>
        <w:t>НВ 250.</w:t>
      </w:r>
    </w:p>
    <w:p w:rsidR="0065481E" w:rsidRPr="00D570FE" w:rsidRDefault="0065481E" w:rsidP="0065481E">
      <w:pPr>
        <w:ind w:firstLine="540"/>
        <w:jc w:val="both"/>
        <w:rPr>
          <w:b/>
          <w:sz w:val="28"/>
        </w:rPr>
      </w:pPr>
      <w:r w:rsidRPr="00D570FE">
        <w:rPr>
          <w:b/>
          <w:sz w:val="28"/>
        </w:rPr>
        <w:t xml:space="preserve">2. Метод </w:t>
      </w:r>
      <w:proofErr w:type="spellStart"/>
      <w:r w:rsidRPr="00D570FE">
        <w:rPr>
          <w:b/>
          <w:sz w:val="28"/>
        </w:rPr>
        <w:t>Роквелла</w:t>
      </w:r>
      <w:proofErr w:type="spellEnd"/>
      <w:r w:rsidRPr="00D570FE">
        <w:rPr>
          <w:b/>
          <w:sz w:val="28"/>
        </w:rPr>
        <w:t xml:space="preserve"> ГОСТ 9013</w:t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  <w:r w:rsidRPr="00082840">
        <w:rPr>
          <w:sz w:val="28"/>
        </w:rPr>
        <w:t xml:space="preserve">Заснований на вдавлюванні в поверхню наконечника </w:t>
      </w:r>
      <w:r>
        <w:rPr>
          <w:sz w:val="28"/>
        </w:rPr>
        <w:t>під певним навантаженням (рис</w:t>
      </w:r>
      <w:r w:rsidRPr="00082840">
        <w:rPr>
          <w:sz w:val="28"/>
        </w:rPr>
        <w:t>.</w:t>
      </w:r>
      <w:r>
        <w:rPr>
          <w:sz w:val="28"/>
        </w:rPr>
        <w:t xml:space="preserve"> 1,б</w:t>
      </w:r>
      <w:r w:rsidRPr="00082840">
        <w:rPr>
          <w:sz w:val="28"/>
        </w:rPr>
        <w:t>)</w:t>
      </w:r>
      <w:r>
        <w:rPr>
          <w:sz w:val="28"/>
        </w:rPr>
        <w:t>.</w:t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  <w:proofErr w:type="spellStart"/>
      <w:r>
        <w:rPr>
          <w:sz w:val="28"/>
        </w:rPr>
        <w:t>Індентор</w:t>
      </w:r>
      <w:proofErr w:type="spellEnd"/>
      <w:r>
        <w:rPr>
          <w:sz w:val="28"/>
        </w:rPr>
        <w:t xml:space="preserve"> для м</w:t>
      </w:r>
      <w:r w:rsidRPr="00D570FE">
        <w:rPr>
          <w:sz w:val="28"/>
          <w:lang w:val="ru-RU"/>
        </w:rPr>
        <w:t>’</w:t>
      </w:r>
      <w:r w:rsidRPr="00082840">
        <w:rPr>
          <w:sz w:val="28"/>
        </w:rPr>
        <w:t xml:space="preserve">яких матеріалів (до НВ 230) – сталева кулька діаметром </w:t>
      </w:r>
      <w:r>
        <w:rPr>
          <w:sz w:val="28"/>
        </w:rPr>
        <w:sym w:font="Symbol" w:char="F0C6"/>
      </w:r>
      <w:r w:rsidRPr="00082840">
        <w:rPr>
          <w:sz w:val="28"/>
        </w:rPr>
        <w:t xml:space="preserve">1,6 </w:t>
      </w:r>
      <w:r w:rsidRPr="00D570FE">
        <w:rPr>
          <w:sz w:val="28"/>
        </w:rPr>
        <w:t>мм</w:t>
      </w:r>
      <w:r w:rsidRPr="00082840">
        <w:rPr>
          <w:sz w:val="28"/>
        </w:rPr>
        <w:t xml:space="preserve">, для </w:t>
      </w:r>
      <w:r w:rsidRPr="00D570FE">
        <w:rPr>
          <w:sz w:val="28"/>
        </w:rPr>
        <w:t>більш</w:t>
      </w:r>
      <w:r w:rsidRPr="00082840">
        <w:rPr>
          <w:sz w:val="28"/>
        </w:rPr>
        <w:t xml:space="preserve"> твердих матеріалів – конус алмазний.</w:t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  <w:r w:rsidRPr="00082840">
        <w:rPr>
          <w:sz w:val="28"/>
        </w:rPr>
        <w:t xml:space="preserve">Навантаження здійснюється в два етапи. Спочатку прикладається попереднє навантаження </w:t>
      </w:r>
      <w:r>
        <w:rPr>
          <w:sz w:val="28"/>
        </w:rPr>
        <w:t>Р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</w:t>
      </w:r>
      <w:r w:rsidRPr="00082840">
        <w:rPr>
          <w:sz w:val="28"/>
        </w:rPr>
        <w:t xml:space="preserve">(10 </w:t>
      </w:r>
      <w:r w:rsidRPr="00D570FE">
        <w:rPr>
          <w:sz w:val="28"/>
        </w:rPr>
        <w:t>кгс</w:t>
      </w:r>
      <w:r w:rsidRPr="00082840">
        <w:rPr>
          <w:sz w:val="28"/>
        </w:rPr>
        <w:t xml:space="preserve">) для щільного зіткнення наконечника </w:t>
      </w:r>
      <w:r w:rsidRPr="00D570FE">
        <w:rPr>
          <w:sz w:val="28"/>
        </w:rPr>
        <w:t>із зразком</w:t>
      </w:r>
      <w:r w:rsidRPr="00082840">
        <w:rPr>
          <w:sz w:val="28"/>
        </w:rPr>
        <w:t>. Потім прикл</w:t>
      </w:r>
      <w:r>
        <w:rPr>
          <w:sz w:val="28"/>
        </w:rPr>
        <w:t>адається основне навантаження Р</w:t>
      </w:r>
      <w:r>
        <w:rPr>
          <w:sz w:val="28"/>
          <w:vertAlign w:val="subscript"/>
        </w:rPr>
        <w:t>1</w:t>
      </w:r>
      <w:r w:rsidRPr="00082840">
        <w:rPr>
          <w:sz w:val="28"/>
        </w:rPr>
        <w:t xml:space="preserve">, </w:t>
      </w:r>
      <w:r w:rsidRPr="009A1D9D">
        <w:rPr>
          <w:sz w:val="28"/>
        </w:rPr>
        <w:t xml:space="preserve">протягом </w:t>
      </w:r>
      <w:r w:rsidRPr="00082840">
        <w:rPr>
          <w:sz w:val="28"/>
        </w:rPr>
        <w:t xml:space="preserve">деякого часу діє </w:t>
      </w:r>
      <w:r w:rsidRPr="009A1D9D">
        <w:rPr>
          <w:sz w:val="28"/>
        </w:rPr>
        <w:t xml:space="preserve">загальне </w:t>
      </w:r>
      <w:r w:rsidRPr="00082840">
        <w:rPr>
          <w:sz w:val="28"/>
        </w:rPr>
        <w:t xml:space="preserve">робоче навантаження Р. </w:t>
      </w:r>
      <w:r w:rsidRPr="009A1D9D">
        <w:rPr>
          <w:sz w:val="28"/>
        </w:rPr>
        <w:t>Після</w:t>
      </w:r>
      <w:r w:rsidRPr="00082840">
        <w:rPr>
          <w:sz w:val="28"/>
        </w:rPr>
        <w:t xml:space="preserve"> зняття основного навантаження визначають значення твердості по глибині залишкового вдавлювання наконечника h під навантаженням</w:t>
      </w:r>
      <w:r>
        <w:rPr>
          <w:sz w:val="28"/>
        </w:rPr>
        <w:t xml:space="preserve"> Р</w:t>
      </w:r>
      <w:r>
        <w:rPr>
          <w:sz w:val="28"/>
          <w:vertAlign w:val="subscript"/>
        </w:rPr>
        <w:t>0</w:t>
      </w:r>
      <w:r w:rsidRPr="00082840">
        <w:rPr>
          <w:sz w:val="28"/>
        </w:rPr>
        <w:t>.</w:t>
      </w:r>
    </w:p>
    <w:p w:rsidR="0065481E" w:rsidRDefault="0065481E" w:rsidP="0065481E">
      <w:pPr>
        <w:ind w:firstLine="540"/>
        <w:jc w:val="both"/>
        <w:rPr>
          <w:sz w:val="28"/>
        </w:rPr>
      </w:pPr>
      <w:r w:rsidRPr="00082840">
        <w:rPr>
          <w:sz w:val="28"/>
        </w:rPr>
        <w:t>Залежно від природи матеріалу використовують три шкали твердості (</w:t>
      </w:r>
      <w:r w:rsidRPr="009A1D9D">
        <w:rPr>
          <w:sz w:val="28"/>
        </w:rPr>
        <w:t>табл</w:t>
      </w:r>
      <w:r>
        <w:rPr>
          <w:sz w:val="28"/>
        </w:rPr>
        <w:t xml:space="preserve">иця </w:t>
      </w:r>
      <w:r w:rsidRPr="00082840">
        <w:rPr>
          <w:sz w:val="28"/>
        </w:rPr>
        <w:t>1)</w:t>
      </w:r>
      <w:r>
        <w:rPr>
          <w:sz w:val="28"/>
        </w:rPr>
        <w:t>.</w:t>
      </w:r>
    </w:p>
    <w:p w:rsidR="0065481E" w:rsidRDefault="0065481E" w:rsidP="0065481E">
      <w:pPr>
        <w:ind w:firstLine="540"/>
        <w:jc w:val="both"/>
        <w:rPr>
          <w:sz w:val="28"/>
        </w:rPr>
      </w:pPr>
    </w:p>
    <w:p w:rsidR="0065481E" w:rsidRPr="00082840" w:rsidRDefault="0065481E" w:rsidP="0065481E">
      <w:pPr>
        <w:jc w:val="both"/>
        <w:rPr>
          <w:sz w:val="28"/>
        </w:rPr>
      </w:pPr>
    </w:p>
    <w:p w:rsidR="0065481E" w:rsidRPr="00082840" w:rsidRDefault="0065481E" w:rsidP="0065481E">
      <w:pPr>
        <w:jc w:val="center"/>
        <w:rPr>
          <w:sz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457200</wp:posOffset>
            </wp:positionV>
            <wp:extent cx="6276975" cy="2609850"/>
            <wp:effectExtent l="0" t="0" r="0" b="0"/>
            <wp:wrapSquare wrapText="bothSides"/>
            <wp:docPr id="10" name="Рисунок 10" descr="http://www.ispu.ru/library/lessons/tretjakova/7_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spu.ru/library/lessons/tretjakova/7_files/image014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lum bright="18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Таблиця 1.Шкали для визначення твердості за </w:t>
      </w:r>
      <w:proofErr w:type="spellStart"/>
      <w:r>
        <w:rPr>
          <w:sz w:val="28"/>
        </w:rPr>
        <w:t>Роквеллом</w:t>
      </w:r>
      <w:proofErr w:type="spellEnd"/>
    </w:p>
    <w:p w:rsidR="0065481E" w:rsidRPr="009A1D9D" w:rsidRDefault="0065481E" w:rsidP="0065481E">
      <w:pPr>
        <w:ind w:firstLine="540"/>
        <w:jc w:val="both"/>
        <w:rPr>
          <w:b/>
          <w:sz w:val="28"/>
        </w:rPr>
      </w:pPr>
      <w:r w:rsidRPr="009A1D9D">
        <w:rPr>
          <w:b/>
          <w:sz w:val="28"/>
        </w:rPr>
        <w:t xml:space="preserve">3. Метод </w:t>
      </w:r>
      <w:proofErr w:type="spellStart"/>
      <w:r w:rsidRPr="009A1D9D">
        <w:rPr>
          <w:b/>
          <w:sz w:val="28"/>
        </w:rPr>
        <w:t>Віккерса</w:t>
      </w:r>
      <w:proofErr w:type="spellEnd"/>
    </w:p>
    <w:p w:rsidR="0065481E" w:rsidRPr="00082840" w:rsidRDefault="0065481E" w:rsidP="0065481E">
      <w:pPr>
        <w:ind w:firstLine="540"/>
        <w:jc w:val="both"/>
        <w:rPr>
          <w:sz w:val="28"/>
        </w:rPr>
      </w:pPr>
      <w:r>
        <w:rPr>
          <w:sz w:val="28"/>
        </w:rPr>
        <w:t xml:space="preserve">Твердість визначається за  величиною відбитка (рис. </w:t>
      </w:r>
      <w:r w:rsidRPr="00082840">
        <w:rPr>
          <w:sz w:val="28"/>
        </w:rPr>
        <w:t>1 в).</w:t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  <w:r w:rsidRPr="001D3F5A">
        <w:rPr>
          <w:sz w:val="28"/>
        </w:rPr>
        <w:t xml:space="preserve">Як </w:t>
      </w:r>
      <w:proofErr w:type="spellStart"/>
      <w:r w:rsidRPr="001D3F5A">
        <w:rPr>
          <w:sz w:val="28"/>
        </w:rPr>
        <w:t>індентор</w:t>
      </w:r>
      <w:proofErr w:type="spellEnd"/>
      <w:r>
        <w:rPr>
          <w:sz w:val="28"/>
        </w:rPr>
        <w:t xml:space="preserve"> використовується алмазна </w:t>
      </w:r>
      <w:r w:rsidRPr="001D3F5A">
        <w:rPr>
          <w:sz w:val="28"/>
        </w:rPr>
        <w:t xml:space="preserve">чотирьохгранна </w:t>
      </w:r>
      <w:proofErr w:type="spellStart"/>
      <w:r w:rsidRPr="001D3F5A">
        <w:rPr>
          <w:sz w:val="28"/>
        </w:rPr>
        <w:t>піраміда.з</w:t>
      </w:r>
      <w:proofErr w:type="spellEnd"/>
      <w:r w:rsidRPr="001D3F5A">
        <w:rPr>
          <w:sz w:val="28"/>
        </w:rPr>
        <w:t xml:space="preserve"> кутом</w:t>
      </w:r>
      <w:r>
        <w:rPr>
          <w:sz w:val="28"/>
        </w:rPr>
        <w:t xml:space="preserve"> при вершині 136</w:t>
      </w:r>
      <w:r>
        <w:rPr>
          <w:sz w:val="28"/>
        </w:rPr>
        <w:sym w:font="Symbol" w:char="F0B0"/>
      </w:r>
      <w:r w:rsidRPr="00082840">
        <w:rPr>
          <w:sz w:val="28"/>
        </w:rPr>
        <w:t>.</w:t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  <w:r w:rsidRPr="00082840">
        <w:rPr>
          <w:sz w:val="28"/>
        </w:rPr>
        <w:t xml:space="preserve">Твердість розраховується як </w:t>
      </w:r>
      <w:r w:rsidRPr="001D3F5A">
        <w:rPr>
          <w:sz w:val="28"/>
        </w:rPr>
        <w:t>відношення п</w:t>
      </w:r>
      <w:r w:rsidRPr="00082840">
        <w:rPr>
          <w:sz w:val="28"/>
        </w:rPr>
        <w:t xml:space="preserve">рикладеного навантаження P до </w:t>
      </w:r>
      <w:r w:rsidRPr="001D3F5A">
        <w:rPr>
          <w:sz w:val="28"/>
        </w:rPr>
        <w:t>площі</w:t>
      </w:r>
      <w:r w:rsidRPr="00082840">
        <w:rPr>
          <w:sz w:val="28"/>
        </w:rPr>
        <w:t xml:space="preserve"> поверхні відбитка F:</w:t>
      </w:r>
    </w:p>
    <w:p w:rsidR="0065481E" w:rsidRPr="00082840" w:rsidRDefault="0065481E" w:rsidP="0065481E">
      <w:pPr>
        <w:ind w:firstLine="540"/>
        <w:jc w:val="center"/>
        <w:rPr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2" name="Рисунок 2" descr="image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  <w:r w:rsidRPr="00082840">
        <w:rPr>
          <w:sz w:val="28"/>
        </w:rPr>
        <w:t xml:space="preserve">Навантаження Р складає 5…100 </w:t>
      </w:r>
      <w:r w:rsidRPr="001D3F5A">
        <w:rPr>
          <w:sz w:val="28"/>
        </w:rPr>
        <w:t>кгс.</w:t>
      </w:r>
      <w:r w:rsidRPr="00082840">
        <w:rPr>
          <w:sz w:val="28"/>
        </w:rPr>
        <w:t xml:space="preserve"> Діагональ відбитка </w:t>
      </w:r>
      <w:r w:rsidRPr="00082840">
        <w:rPr>
          <w:i/>
          <w:iCs/>
          <w:sz w:val="28"/>
        </w:rPr>
        <w:t xml:space="preserve">d </w:t>
      </w:r>
      <w:r w:rsidRPr="00082840">
        <w:rPr>
          <w:sz w:val="28"/>
        </w:rPr>
        <w:t>вимірюється за допомогою мікроскопа</w:t>
      </w:r>
      <w:r w:rsidRPr="001D3F5A">
        <w:rPr>
          <w:sz w:val="28"/>
        </w:rPr>
        <w:t>, встановленого</w:t>
      </w:r>
      <w:r w:rsidRPr="00082840">
        <w:rPr>
          <w:sz w:val="28"/>
        </w:rPr>
        <w:t xml:space="preserve"> на приладі.</w:t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  <w:r w:rsidRPr="00082840">
        <w:rPr>
          <w:sz w:val="28"/>
        </w:rPr>
        <w:t xml:space="preserve">Перевага даного способу в тому, що можна </w:t>
      </w:r>
      <w:r w:rsidRPr="001D3F5A">
        <w:rPr>
          <w:sz w:val="28"/>
        </w:rPr>
        <w:t xml:space="preserve">виміряти </w:t>
      </w:r>
      <w:r w:rsidRPr="00082840">
        <w:rPr>
          <w:sz w:val="28"/>
        </w:rPr>
        <w:t xml:space="preserve">твердість будь-яких матеріалів, тонкі вироби, </w:t>
      </w:r>
      <w:r w:rsidRPr="001D3F5A">
        <w:rPr>
          <w:sz w:val="28"/>
        </w:rPr>
        <w:t xml:space="preserve">поверхневі </w:t>
      </w:r>
      <w:proofErr w:type="spellStart"/>
      <w:r w:rsidRPr="001D3F5A">
        <w:rPr>
          <w:sz w:val="28"/>
        </w:rPr>
        <w:t>ш</w:t>
      </w:r>
      <w:r w:rsidRPr="00082840">
        <w:rPr>
          <w:sz w:val="28"/>
        </w:rPr>
        <w:t>ари.Висока</w:t>
      </w:r>
      <w:proofErr w:type="spellEnd"/>
      <w:r w:rsidRPr="00082840">
        <w:rPr>
          <w:sz w:val="28"/>
        </w:rPr>
        <w:t xml:space="preserve"> точність і чутливість методу.</w:t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  <w:r w:rsidRPr="00082840">
        <w:rPr>
          <w:i/>
          <w:iCs/>
          <w:sz w:val="28"/>
        </w:rPr>
        <w:lastRenderedPageBreak/>
        <w:t>Спосіб мікротвердості</w:t>
      </w:r>
      <w:r w:rsidRPr="00082840">
        <w:rPr>
          <w:sz w:val="28"/>
        </w:rPr>
        <w:t xml:space="preserve"> – для визначення твердості окремих структурних складових і фаз сплаву, дуже тонких </w:t>
      </w:r>
      <w:r w:rsidRPr="001D3F5A">
        <w:rPr>
          <w:sz w:val="28"/>
        </w:rPr>
        <w:t xml:space="preserve">поверхневих </w:t>
      </w:r>
      <w:r w:rsidRPr="00082840">
        <w:rPr>
          <w:sz w:val="28"/>
        </w:rPr>
        <w:t xml:space="preserve">шарів (соті </w:t>
      </w:r>
      <w:r w:rsidRPr="001D3F5A">
        <w:rPr>
          <w:sz w:val="28"/>
        </w:rPr>
        <w:t>частки</w:t>
      </w:r>
      <w:r w:rsidRPr="00082840">
        <w:rPr>
          <w:sz w:val="28"/>
        </w:rPr>
        <w:t xml:space="preserve"> міліметра).</w:t>
      </w:r>
    </w:p>
    <w:p w:rsidR="0065481E" w:rsidRPr="00082840" w:rsidRDefault="0065481E" w:rsidP="0065481E">
      <w:pPr>
        <w:ind w:firstLine="540"/>
        <w:jc w:val="both"/>
        <w:rPr>
          <w:sz w:val="28"/>
        </w:rPr>
      </w:pPr>
      <w:r w:rsidRPr="00082840">
        <w:rPr>
          <w:sz w:val="28"/>
        </w:rPr>
        <w:t xml:space="preserve">Аналогічний способу </w:t>
      </w:r>
      <w:proofErr w:type="spellStart"/>
      <w:r w:rsidRPr="00082840">
        <w:rPr>
          <w:sz w:val="28"/>
        </w:rPr>
        <w:t>Ві</w:t>
      </w:r>
      <w:r>
        <w:rPr>
          <w:sz w:val="28"/>
        </w:rPr>
        <w:t>ккерса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Індентор</w:t>
      </w:r>
      <w:proofErr w:type="spellEnd"/>
      <w:r>
        <w:rPr>
          <w:sz w:val="28"/>
        </w:rPr>
        <w:t xml:space="preserve"> – піраміда малих</w:t>
      </w:r>
      <w:r w:rsidRPr="00082840">
        <w:rPr>
          <w:sz w:val="28"/>
        </w:rPr>
        <w:t xml:space="preserve"> розмірів, навантаження при вдавлюванні Р складають 5…</w:t>
      </w:r>
      <w:r w:rsidRPr="001D3F5A">
        <w:rPr>
          <w:sz w:val="28"/>
        </w:rPr>
        <w:t>500 кгс</w:t>
      </w:r>
    </w:p>
    <w:p w:rsidR="0065481E" w:rsidRPr="00082840" w:rsidRDefault="0065481E" w:rsidP="0065481E">
      <w:pPr>
        <w:jc w:val="center"/>
        <w:rPr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1019175" cy="390525"/>
            <wp:effectExtent l="0" t="0" r="9525" b="9525"/>
            <wp:docPr id="1" name="Рисунок 1" descr="image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81E" w:rsidRDefault="0065481E" w:rsidP="0065481E">
      <w:pPr>
        <w:jc w:val="both"/>
        <w:rPr>
          <w:sz w:val="28"/>
          <w:szCs w:val="28"/>
        </w:rPr>
      </w:pPr>
    </w:p>
    <w:p w:rsidR="00F314A8" w:rsidRDefault="00F314A8">
      <w:bookmarkStart w:id="0" w:name="_GoBack"/>
      <w:bookmarkEnd w:id="0"/>
    </w:p>
    <w:sectPr w:rsidR="00F31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A8"/>
    <w:rsid w:val="0065481E"/>
    <w:rsid w:val="00F3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81E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81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http://www.ispu.ru/library/lessons/tretjakova/7_files/image014.gi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2020-05-29T10:58:00Z</dcterms:created>
  <dcterms:modified xsi:type="dcterms:W3CDTF">2020-05-29T10:58:00Z</dcterms:modified>
</cp:coreProperties>
</file>