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BF2414" w:rsidRDefault="00BF2414" w:rsidP="006036B5">
      <w:pPr>
        <w:spacing w:after="0" w:line="276" w:lineRule="auto"/>
        <w:jc w:val="center"/>
        <w:rPr>
          <w:rFonts w:ascii="Times New Roman" w:hAnsi="Times New Roman" w:cs="Times New Roman"/>
          <w:b/>
          <w:sz w:val="32"/>
          <w:szCs w:val="28"/>
        </w:rPr>
      </w:pPr>
      <w:r w:rsidRPr="00BF2414">
        <w:rPr>
          <w:rFonts w:ascii="Times New Roman" w:hAnsi="Times New Roman" w:cs="Times New Roman"/>
          <w:b/>
          <w:sz w:val="32"/>
          <w:szCs w:val="28"/>
        </w:rPr>
        <w:t>ТЕМА 5. ТРУДОВЕ ПРАВО</w:t>
      </w:r>
    </w:p>
    <w:p w:rsidR="00445795" w:rsidRPr="00BF2414" w:rsidRDefault="00445795" w:rsidP="006036B5">
      <w:pPr>
        <w:spacing w:after="0" w:line="276" w:lineRule="auto"/>
        <w:ind w:firstLine="709"/>
        <w:jc w:val="both"/>
        <w:rPr>
          <w:rFonts w:ascii="Times New Roman" w:hAnsi="Times New Roman" w:cs="Times New Roman"/>
          <w:sz w:val="28"/>
          <w:szCs w:val="28"/>
        </w:rPr>
      </w:pPr>
    </w:p>
    <w:p w:rsidR="00A521E4" w:rsidRPr="00BF2414" w:rsidRDefault="00A521E4" w:rsidP="006036B5">
      <w:pPr>
        <w:pStyle w:val="a3"/>
        <w:spacing w:line="276" w:lineRule="auto"/>
        <w:ind w:firstLine="709"/>
        <w:jc w:val="center"/>
        <w:rPr>
          <w:rFonts w:ascii="Times New Roman" w:hAnsi="Times New Roman"/>
          <w:sz w:val="28"/>
          <w:szCs w:val="28"/>
          <w:lang w:val="uk-UA"/>
        </w:rPr>
      </w:pPr>
      <w:r w:rsidRPr="00BF2414">
        <w:rPr>
          <w:rFonts w:ascii="Times New Roman" w:hAnsi="Times New Roman"/>
          <w:b/>
          <w:sz w:val="28"/>
          <w:szCs w:val="28"/>
          <w:lang w:val="uk-UA"/>
        </w:rPr>
        <w:t>Поняття, предмет, метод, принципи та джерела трудового права</w:t>
      </w:r>
      <w:r w:rsidRPr="00BF2414">
        <w:rPr>
          <w:rFonts w:ascii="Times New Roman" w:hAnsi="Times New Roman"/>
          <w:sz w:val="28"/>
          <w:szCs w:val="28"/>
          <w:lang w:val="uk-UA"/>
        </w:rPr>
        <w:t xml:space="preserve"> .</w:t>
      </w:r>
    </w:p>
    <w:p w:rsidR="00A521E4" w:rsidRPr="00BF2414" w:rsidRDefault="00BF241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b/>
          <w:i/>
          <w:sz w:val="28"/>
          <w:szCs w:val="28"/>
          <w:lang w:val="uk-UA"/>
        </w:rPr>
        <w:t>Трудове право</w:t>
      </w:r>
      <w:r w:rsidRPr="00BF2414">
        <w:rPr>
          <w:rFonts w:ascii="Times New Roman" w:hAnsi="Times New Roman"/>
          <w:sz w:val="28"/>
          <w:szCs w:val="28"/>
          <w:lang w:val="uk-UA"/>
        </w:rPr>
        <w:t xml:space="preserve"> – </w:t>
      </w:r>
      <w:r w:rsidR="00A521E4" w:rsidRPr="00BF2414">
        <w:rPr>
          <w:rFonts w:ascii="Times New Roman" w:hAnsi="Times New Roman"/>
          <w:sz w:val="28"/>
          <w:szCs w:val="28"/>
          <w:lang w:val="uk-UA"/>
        </w:rPr>
        <w:t xml:space="preserve"> провідна галузь українського права, яка є системою правових норм, що регулюють сукупність трудових відносин працівників із роботодавцями, а також інші відносини, що впливають із трудових або тісно пов’язані з ними і встановлюють права й обов’язки в галузі праці на підприємствах, в установах, організаціях, незалежно від форм власності та відповідальність у разі їх порушення.</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7E680A">
        <w:rPr>
          <w:rFonts w:ascii="Times New Roman" w:hAnsi="Times New Roman"/>
          <w:i/>
          <w:sz w:val="28"/>
          <w:szCs w:val="28"/>
          <w:lang w:val="uk-UA"/>
        </w:rPr>
        <w:t>Предмет трудового права</w:t>
      </w:r>
      <w:r w:rsidRPr="00BF2414">
        <w:rPr>
          <w:rFonts w:ascii="Times New Roman" w:hAnsi="Times New Roman"/>
          <w:sz w:val="28"/>
          <w:szCs w:val="28"/>
          <w:lang w:val="uk-UA"/>
        </w:rPr>
        <w:t xml:space="preserve"> – суспільність  відносини, що регулюються цією галуззю права, тобто трудові й тісно з ними пов’язані ві</w:t>
      </w:r>
      <w:r w:rsidR="00BF2414" w:rsidRPr="00BF2414">
        <w:rPr>
          <w:rFonts w:ascii="Times New Roman" w:hAnsi="Times New Roman"/>
          <w:sz w:val="28"/>
          <w:szCs w:val="28"/>
          <w:lang w:val="uk-UA"/>
        </w:rPr>
        <w:t>дносини. Трудове право регулює:</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1) порядок виникнення, змінення та припинення труд</w:t>
      </w:r>
      <w:r w:rsidR="00BF2414" w:rsidRPr="00BF2414">
        <w:rPr>
          <w:rFonts w:ascii="Times New Roman" w:hAnsi="Times New Roman"/>
          <w:sz w:val="28"/>
          <w:szCs w:val="28"/>
          <w:lang w:val="uk-UA"/>
        </w:rPr>
        <w:t>ових правовідносин працівників;</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2</w:t>
      </w:r>
      <w:r w:rsidR="00BF2414" w:rsidRPr="00BF2414">
        <w:rPr>
          <w:rFonts w:ascii="Times New Roman" w:hAnsi="Times New Roman"/>
          <w:sz w:val="28"/>
          <w:szCs w:val="28"/>
          <w:lang w:val="uk-UA"/>
        </w:rPr>
        <w:t>) робочий час і час відпочинку;</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3) пита</w:t>
      </w:r>
      <w:r w:rsidR="00BF2414" w:rsidRPr="00BF2414">
        <w:rPr>
          <w:rFonts w:ascii="Times New Roman" w:hAnsi="Times New Roman"/>
          <w:sz w:val="28"/>
          <w:szCs w:val="28"/>
          <w:lang w:val="uk-UA"/>
        </w:rPr>
        <w:t>ння оплати праці;</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4) правила внутрішнього трудового розпорядку та дисциплінарну відпо</w:t>
      </w:r>
      <w:r w:rsidR="007E680A">
        <w:rPr>
          <w:rFonts w:ascii="Times New Roman" w:hAnsi="Times New Roman"/>
          <w:sz w:val="28"/>
          <w:szCs w:val="28"/>
          <w:lang w:val="uk-UA"/>
        </w:rPr>
        <w:t>-</w:t>
      </w:r>
      <w:r w:rsidRPr="00BF2414">
        <w:rPr>
          <w:rFonts w:ascii="Times New Roman" w:hAnsi="Times New Roman"/>
          <w:sz w:val="28"/>
          <w:szCs w:val="28"/>
          <w:lang w:val="uk-UA"/>
        </w:rPr>
        <w:t>відальн</w:t>
      </w:r>
      <w:r w:rsidR="00BF2414" w:rsidRPr="00BF2414">
        <w:rPr>
          <w:rFonts w:ascii="Times New Roman" w:hAnsi="Times New Roman"/>
          <w:sz w:val="28"/>
          <w:szCs w:val="28"/>
          <w:lang w:val="uk-UA"/>
        </w:rPr>
        <w:t>ість сторін трудового договору;</w:t>
      </w:r>
    </w:p>
    <w:p w:rsidR="00BF241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5) відносини матеріальної відповідально</w:t>
      </w:r>
      <w:r w:rsidR="00BF2414" w:rsidRPr="00BF2414">
        <w:rPr>
          <w:rFonts w:ascii="Times New Roman" w:hAnsi="Times New Roman"/>
          <w:sz w:val="28"/>
          <w:szCs w:val="28"/>
          <w:lang w:val="uk-UA"/>
        </w:rPr>
        <w:t>сті сторін трудового договору;</w:t>
      </w:r>
    </w:p>
    <w:p w:rsidR="00A521E4" w:rsidRPr="00BF2414" w:rsidRDefault="00A521E4" w:rsidP="006036B5">
      <w:pPr>
        <w:pStyle w:val="a3"/>
        <w:tabs>
          <w:tab w:val="left" w:pos="540"/>
        </w:tabs>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6) відносини з вирішення трудових спорів та інші.</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 xml:space="preserve">Особливість сучасного розвитку суспільно-трудових відносин як основи предмета трудового права полягає в тому, що монополія державних підприємств як роботодавців втрачає усталені позиції, оскільки  Конституція України законодавчо закріпила існування трьох форм власності: державної, комунальної та приватної (статті 13, 14, 41, 142, 143). Це змінює трудові відносини працівників. </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7E680A">
        <w:rPr>
          <w:rFonts w:ascii="Times New Roman" w:hAnsi="Times New Roman"/>
          <w:i/>
          <w:sz w:val="28"/>
          <w:szCs w:val="28"/>
          <w:lang w:val="uk-UA"/>
        </w:rPr>
        <w:t>Методи трудового права</w:t>
      </w:r>
      <w:r w:rsidRPr="00BF2414">
        <w:rPr>
          <w:rFonts w:ascii="Times New Roman" w:hAnsi="Times New Roman"/>
          <w:sz w:val="28"/>
          <w:szCs w:val="28"/>
          <w:lang w:val="uk-UA"/>
        </w:rPr>
        <w:t xml:space="preserve"> – прийоми і способи регулювання відносин.  До методів правового регулювання праці належать такі:</w:t>
      </w:r>
    </w:p>
    <w:p w:rsidR="00A521E4" w:rsidRPr="00BF2414" w:rsidRDefault="00A521E4" w:rsidP="006036B5">
      <w:pPr>
        <w:pStyle w:val="a3"/>
        <w:numPr>
          <w:ilvl w:val="0"/>
          <w:numId w:val="1"/>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імперативний, тобто метод  владних розпоряджень</w:t>
      </w:r>
      <w:r w:rsidRPr="00BF2414">
        <w:rPr>
          <w:rFonts w:ascii="Times New Roman" w:hAnsi="Times New Roman"/>
          <w:sz w:val="28"/>
          <w:szCs w:val="28"/>
        </w:rPr>
        <w:t>;</w:t>
      </w:r>
    </w:p>
    <w:p w:rsidR="00A521E4" w:rsidRPr="00BF2414" w:rsidRDefault="00A521E4" w:rsidP="006036B5">
      <w:pPr>
        <w:pStyle w:val="a3"/>
        <w:numPr>
          <w:ilvl w:val="0"/>
          <w:numId w:val="1"/>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диспозитивний</w:t>
      </w:r>
      <w:r w:rsidRPr="00BF2414">
        <w:rPr>
          <w:rFonts w:ascii="Times New Roman" w:hAnsi="Times New Roman"/>
          <w:sz w:val="28"/>
          <w:szCs w:val="28"/>
        </w:rPr>
        <w:t xml:space="preserve">, </w:t>
      </w:r>
      <w:r w:rsidRPr="00BF2414">
        <w:rPr>
          <w:rFonts w:ascii="Times New Roman" w:hAnsi="Times New Roman"/>
          <w:sz w:val="28"/>
          <w:szCs w:val="28"/>
          <w:lang w:val="uk-UA"/>
        </w:rPr>
        <w:t>тобто метод договірний</w:t>
      </w:r>
      <w:r w:rsidRPr="00BF2414">
        <w:rPr>
          <w:rFonts w:ascii="Times New Roman" w:hAnsi="Times New Roman"/>
          <w:sz w:val="28"/>
          <w:szCs w:val="28"/>
        </w:rPr>
        <w:t>;</w:t>
      </w:r>
    </w:p>
    <w:p w:rsidR="00A521E4" w:rsidRPr="00BF2414" w:rsidRDefault="00A521E4" w:rsidP="006036B5">
      <w:pPr>
        <w:pStyle w:val="a3"/>
        <w:numPr>
          <w:ilvl w:val="0"/>
          <w:numId w:val="1"/>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rPr>
        <w:t xml:space="preserve">метод судового </w:t>
      </w:r>
      <w:r w:rsidRPr="00BF2414">
        <w:rPr>
          <w:rFonts w:ascii="Times New Roman" w:hAnsi="Times New Roman"/>
          <w:sz w:val="28"/>
          <w:szCs w:val="28"/>
          <w:lang w:val="uk-UA"/>
        </w:rPr>
        <w:t>регулювання</w:t>
      </w:r>
      <w:r w:rsidRPr="00BF2414">
        <w:rPr>
          <w:rFonts w:ascii="Times New Roman" w:hAnsi="Times New Roman"/>
          <w:sz w:val="28"/>
          <w:szCs w:val="28"/>
        </w:rPr>
        <w:t>.</w:t>
      </w:r>
    </w:p>
    <w:p w:rsidR="00A521E4" w:rsidRPr="00BF2414" w:rsidRDefault="00A521E4" w:rsidP="006036B5">
      <w:pPr>
        <w:pStyle w:val="a3"/>
        <w:spacing w:line="276" w:lineRule="auto"/>
        <w:ind w:firstLine="709"/>
        <w:jc w:val="both"/>
        <w:rPr>
          <w:rFonts w:ascii="Times New Roman" w:hAnsi="Times New Roman"/>
          <w:sz w:val="28"/>
          <w:szCs w:val="28"/>
          <w:lang w:val="uk-UA"/>
        </w:rPr>
      </w:pP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Трудове право України як складова частина загальної теорії національного права є самостійною галуззю права і має певні принципи правового регулювання праці</w:t>
      </w:r>
      <w:r w:rsidRPr="007E680A">
        <w:rPr>
          <w:rFonts w:ascii="Times New Roman" w:hAnsi="Times New Roman"/>
          <w:i/>
          <w:sz w:val="28"/>
          <w:szCs w:val="28"/>
          <w:lang w:val="uk-UA"/>
        </w:rPr>
        <w:t xml:space="preserve">. Основні принципи трудового права: </w:t>
      </w:r>
    </w:p>
    <w:p w:rsidR="00A521E4" w:rsidRPr="00BF2414" w:rsidRDefault="00A521E4" w:rsidP="006036B5">
      <w:pPr>
        <w:pStyle w:val="a3"/>
        <w:spacing w:line="276" w:lineRule="auto"/>
        <w:ind w:left="180" w:firstLine="709"/>
        <w:jc w:val="both"/>
        <w:rPr>
          <w:rFonts w:ascii="Times New Roman" w:hAnsi="Times New Roman"/>
          <w:sz w:val="28"/>
          <w:szCs w:val="28"/>
          <w:lang w:val="uk-UA"/>
        </w:rPr>
      </w:pPr>
      <w:r w:rsidRPr="00BF2414">
        <w:rPr>
          <w:rFonts w:ascii="Times New Roman" w:hAnsi="Times New Roman"/>
          <w:sz w:val="28"/>
          <w:szCs w:val="28"/>
          <w:lang w:val="uk-UA"/>
        </w:rPr>
        <w:t xml:space="preserve">1) </w:t>
      </w:r>
      <w:r w:rsidRPr="00BF2414">
        <w:rPr>
          <w:rFonts w:ascii="Times New Roman" w:hAnsi="Times New Roman"/>
          <w:sz w:val="28"/>
          <w:szCs w:val="28"/>
        </w:rPr>
        <w:t xml:space="preserve"> </w:t>
      </w:r>
      <w:r w:rsidRPr="00BF2414">
        <w:rPr>
          <w:rFonts w:ascii="Times New Roman" w:hAnsi="Times New Roman"/>
          <w:sz w:val="28"/>
          <w:szCs w:val="28"/>
          <w:lang w:val="uk-UA"/>
        </w:rPr>
        <w:t>свобода праці та зайнятості</w:t>
      </w:r>
      <w:r w:rsidRPr="00BF2414">
        <w:rPr>
          <w:rFonts w:ascii="Times New Roman" w:hAnsi="Times New Roman"/>
          <w:sz w:val="28"/>
          <w:szCs w:val="28"/>
        </w:rPr>
        <w:t xml:space="preserve">; </w:t>
      </w:r>
    </w:p>
    <w:p w:rsidR="00A521E4" w:rsidRPr="00BF2414" w:rsidRDefault="00A521E4" w:rsidP="006036B5">
      <w:pPr>
        <w:pStyle w:val="a3"/>
        <w:spacing w:line="276" w:lineRule="auto"/>
        <w:ind w:left="180" w:firstLine="709"/>
        <w:jc w:val="both"/>
        <w:rPr>
          <w:rFonts w:ascii="Times New Roman" w:hAnsi="Times New Roman"/>
          <w:sz w:val="28"/>
          <w:szCs w:val="28"/>
          <w:lang w:val="uk-UA"/>
        </w:rPr>
      </w:pPr>
      <w:r w:rsidRPr="00BF2414">
        <w:rPr>
          <w:rFonts w:ascii="Times New Roman" w:hAnsi="Times New Roman"/>
          <w:sz w:val="28"/>
          <w:szCs w:val="28"/>
        </w:rPr>
        <w:t xml:space="preserve">2)  </w:t>
      </w:r>
      <w:r w:rsidRPr="00BF2414">
        <w:rPr>
          <w:rFonts w:ascii="Times New Roman" w:hAnsi="Times New Roman"/>
          <w:sz w:val="28"/>
          <w:szCs w:val="28"/>
          <w:lang w:val="uk-UA"/>
        </w:rPr>
        <w:t>захист від безробіття</w:t>
      </w:r>
      <w:r w:rsidRPr="00BF2414">
        <w:rPr>
          <w:rFonts w:ascii="Times New Roman" w:hAnsi="Times New Roman"/>
          <w:sz w:val="28"/>
          <w:szCs w:val="28"/>
        </w:rPr>
        <w:t>;</w:t>
      </w:r>
    </w:p>
    <w:p w:rsidR="00A521E4" w:rsidRPr="00BF2414" w:rsidRDefault="00A521E4" w:rsidP="006036B5">
      <w:pPr>
        <w:pStyle w:val="a3"/>
        <w:spacing w:line="276" w:lineRule="auto"/>
        <w:ind w:left="180" w:firstLine="709"/>
        <w:jc w:val="both"/>
        <w:rPr>
          <w:rFonts w:ascii="Times New Roman" w:hAnsi="Times New Roman"/>
          <w:sz w:val="28"/>
          <w:szCs w:val="28"/>
          <w:lang w:val="uk-UA"/>
        </w:rPr>
      </w:pPr>
      <w:r w:rsidRPr="00BF2414">
        <w:rPr>
          <w:rFonts w:ascii="Times New Roman" w:hAnsi="Times New Roman"/>
          <w:sz w:val="28"/>
          <w:szCs w:val="28"/>
        </w:rPr>
        <w:t xml:space="preserve">3)  </w:t>
      </w:r>
      <w:r w:rsidRPr="00BF2414">
        <w:rPr>
          <w:rFonts w:ascii="Times New Roman" w:hAnsi="Times New Roman"/>
          <w:sz w:val="28"/>
          <w:szCs w:val="28"/>
          <w:lang w:val="uk-UA"/>
        </w:rPr>
        <w:t>рівноправність у праці</w:t>
      </w:r>
      <w:r w:rsidRPr="00BF2414">
        <w:rPr>
          <w:rFonts w:ascii="Times New Roman" w:hAnsi="Times New Roman"/>
          <w:sz w:val="28"/>
          <w:szCs w:val="28"/>
        </w:rPr>
        <w:t>;</w:t>
      </w:r>
      <w:r w:rsidRPr="00BF2414">
        <w:rPr>
          <w:rFonts w:ascii="Times New Roman" w:hAnsi="Times New Roman"/>
          <w:sz w:val="28"/>
          <w:szCs w:val="28"/>
          <w:lang w:val="uk-UA"/>
        </w:rPr>
        <w:t xml:space="preserve"> </w:t>
      </w:r>
    </w:p>
    <w:p w:rsidR="00A521E4" w:rsidRPr="00BF2414" w:rsidRDefault="00BF241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 xml:space="preserve">   </w:t>
      </w:r>
      <w:r w:rsidR="00A521E4" w:rsidRPr="00BF2414">
        <w:rPr>
          <w:rFonts w:ascii="Times New Roman" w:hAnsi="Times New Roman"/>
          <w:sz w:val="28"/>
          <w:szCs w:val="28"/>
          <w:lang w:val="uk-UA"/>
        </w:rPr>
        <w:t xml:space="preserve">4) </w:t>
      </w:r>
      <w:r w:rsidR="00A521E4" w:rsidRPr="00BF2414">
        <w:rPr>
          <w:rFonts w:ascii="Times New Roman" w:hAnsi="Times New Roman"/>
          <w:sz w:val="28"/>
          <w:szCs w:val="28"/>
        </w:rPr>
        <w:t xml:space="preserve">  </w:t>
      </w:r>
      <w:r w:rsidR="00A521E4" w:rsidRPr="00BF2414">
        <w:rPr>
          <w:rFonts w:ascii="Times New Roman" w:hAnsi="Times New Roman"/>
          <w:sz w:val="28"/>
          <w:szCs w:val="28"/>
          <w:lang w:val="uk-UA"/>
        </w:rPr>
        <w:t>справедлива винагорода за працю</w:t>
      </w:r>
      <w:r w:rsidR="00A521E4" w:rsidRPr="00BF2414">
        <w:rPr>
          <w:rFonts w:ascii="Times New Roman" w:hAnsi="Times New Roman"/>
          <w:sz w:val="28"/>
          <w:szCs w:val="28"/>
        </w:rPr>
        <w:t xml:space="preserve">;  </w:t>
      </w:r>
    </w:p>
    <w:p w:rsidR="00A521E4" w:rsidRPr="00BF2414" w:rsidRDefault="00BF241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 xml:space="preserve">   </w:t>
      </w:r>
      <w:r w:rsidR="00A521E4" w:rsidRPr="00BF2414">
        <w:rPr>
          <w:rFonts w:ascii="Times New Roman" w:hAnsi="Times New Roman"/>
          <w:sz w:val="28"/>
          <w:szCs w:val="28"/>
        </w:rPr>
        <w:t xml:space="preserve">5)    </w:t>
      </w:r>
      <w:r w:rsidR="00A521E4" w:rsidRPr="00BF2414">
        <w:rPr>
          <w:rFonts w:ascii="Times New Roman" w:hAnsi="Times New Roman"/>
          <w:sz w:val="28"/>
          <w:szCs w:val="28"/>
          <w:lang w:val="uk-UA"/>
        </w:rPr>
        <w:t>охорона праці</w:t>
      </w:r>
      <w:r w:rsidR="00A521E4" w:rsidRPr="00BF2414">
        <w:rPr>
          <w:rFonts w:ascii="Times New Roman" w:hAnsi="Times New Roman"/>
          <w:sz w:val="28"/>
          <w:szCs w:val="28"/>
        </w:rPr>
        <w:t xml:space="preserve">; </w:t>
      </w:r>
    </w:p>
    <w:p w:rsidR="00A521E4" w:rsidRPr="00BF2414" w:rsidRDefault="007E680A" w:rsidP="006036B5">
      <w:pPr>
        <w:pStyle w:val="a3"/>
        <w:spacing w:line="276" w:lineRule="auto"/>
        <w:ind w:firstLine="709"/>
        <w:jc w:val="both"/>
        <w:rPr>
          <w:rFonts w:ascii="Times New Roman" w:hAnsi="Times New Roman"/>
          <w:sz w:val="28"/>
          <w:szCs w:val="28"/>
          <w:lang w:val="uk-UA"/>
        </w:rPr>
      </w:pPr>
      <w:r>
        <w:rPr>
          <w:rFonts w:ascii="Times New Roman" w:hAnsi="Times New Roman"/>
          <w:sz w:val="28"/>
          <w:szCs w:val="28"/>
        </w:rPr>
        <w:t xml:space="preserve">  </w:t>
      </w:r>
      <w:r w:rsidR="00A521E4" w:rsidRPr="00BF2414">
        <w:rPr>
          <w:rFonts w:ascii="Times New Roman" w:hAnsi="Times New Roman"/>
          <w:sz w:val="28"/>
          <w:szCs w:val="28"/>
        </w:rPr>
        <w:t xml:space="preserve"> 6)    </w:t>
      </w:r>
      <w:r w:rsidR="00A521E4" w:rsidRPr="00BF2414">
        <w:rPr>
          <w:rFonts w:ascii="Times New Roman" w:hAnsi="Times New Roman"/>
          <w:sz w:val="28"/>
          <w:szCs w:val="28"/>
          <w:lang w:val="uk-UA"/>
        </w:rPr>
        <w:t>право на відпочинок</w:t>
      </w:r>
      <w:r w:rsidR="00A521E4" w:rsidRPr="00BF2414">
        <w:rPr>
          <w:rFonts w:ascii="Times New Roman" w:hAnsi="Times New Roman"/>
          <w:sz w:val="28"/>
          <w:szCs w:val="28"/>
        </w:rPr>
        <w:t xml:space="preserve">; </w:t>
      </w:r>
    </w:p>
    <w:p w:rsidR="00A521E4" w:rsidRPr="00BF2414" w:rsidRDefault="007E680A" w:rsidP="006036B5">
      <w:pPr>
        <w:pStyle w:val="a3"/>
        <w:spacing w:line="276" w:lineRule="auto"/>
        <w:ind w:firstLine="709"/>
        <w:jc w:val="both"/>
        <w:rPr>
          <w:rFonts w:ascii="Times New Roman" w:hAnsi="Times New Roman"/>
          <w:sz w:val="28"/>
          <w:szCs w:val="28"/>
          <w:lang w:val="uk-UA"/>
        </w:rPr>
      </w:pPr>
      <w:r>
        <w:rPr>
          <w:rFonts w:ascii="Times New Roman" w:hAnsi="Times New Roman"/>
          <w:sz w:val="28"/>
          <w:szCs w:val="28"/>
        </w:rPr>
        <w:lastRenderedPageBreak/>
        <w:t xml:space="preserve">   </w:t>
      </w:r>
      <w:r w:rsidR="00A521E4" w:rsidRPr="00BF2414">
        <w:rPr>
          <w:rFonts w:ascii="Times New Roman" w:hAnsi="Times New Roman"/>
          <w:sz w:val="28"/>
          <w:szCs w:val="28"/>
        </w:rPr>
        <w:t xml:space="preserve"> </w:t>
      </w:r>
      <w:r w:rsidR="00A521E4" w:rsidRPr="00BF2414">
        <w:rPr>
          <w:rFonts w:ascii="Times New Roman" w:hAnsi="Times New Roman"/>
          <w:sz w:val="28"/>
          <w:szCs w:val="28"/>
          <w:lang w:val="uk-UA"/>
        </w:rPr>
        <w:t>7)</w:t>
      </w:r>
      <w:r w:rsidR="00A521E4" w:rsidRPr="00BF2414">
        <w:rPr>
          <w:rFonts w:ascii="Times New Roman" w:hAnsi="Times New Roman"/>
          <w:sz w:val="28"/>
          <w:szCs w:val="28"/>
        </w:rPr>
        <w:t xml:space="preserve"> </w:t>
      </w:r>
      <w:r w:rsidR="00A521E4" w:rsidRPr="00BF2414">
        <w:rPr>
          <w:rFonts w:ascii="Times New Roman" w:hAnsi="Times New Roman"/>
          <w:sz w:val="28"/>
          <w:szCs w:val="28"/>
          <w:lang w:val="uk-UA"/>
        </w:rPr>
        <w:t xml:space="preserve"> </w:t>
      </w:r>
      <w:r w:rsidR="00A521E4" w:rsidRPr="00BF2414">
        <w:rPr>
          <w:rFonts w:ascii="Times New Roman" w:hAnsi="Times New Roman"/>
          <w:sz w:val="28"/>
          <w:szCs w:val="28"/>
        </w:rPr>
        <w:t xml:space="preserve">  </w:t>
      </w:r>
      <w:r w:rsidR="00A521E4" w:rsidRPr="00BF2414">
        <w:rPr>
          <w:rFonts w:ascii="Times New Roman" w:hAnsi="Times New Roman"/>
          <w:sz w:val="28"/>
          <w:szCs w:val="28"/>
          <w:lang w:val="uk-UA"/>
        </w:rPr>
        <w:t>право на професійну підготовку</w:t>
      </w:r>
      <w:r w:rsidR="00A521E4" w:rsidRPr="00BF2414">
        <w:rPr>
          <w:rFonts w:ascii="Times New Roman" w:hAnsi="Times New Roman"/>
          <w:sz w:val="28"/>
          <w:szCs w:val="28"/>
        </w:rPr>
        <w:t xml:space="preserve">; </w:t>
      </w:r>
    </w:p>
    <w:p w:rsidR="00A521E4" w:rsidRPr="00BF2414" w:rsidRDefault="007E680A" w:rsidP="006036B5">
      <w:pPr>
        <w:pStyle w:val="a3"/>
        <w:spacing w:line="276" w:lineRule="auto"/>
        <w:ind w:firstLine="709"/>
        <w:jc w:val="both"/>
        <w:rPr>
          <w:rFonts w:ascii="Times New Roman" w:hAnsi="Times New Roman"/>
          <w:sz w:val="28"/>
          <w:szCs w:val="28"/>
          <w:lang w:val="uk-UA"/>
        </w:rPr>
      </w:pPr>
      <w:r>
        <w:rPr>
          <w:rFonts w:ascii="Times New Roman" w:hAnsi="Times New Roman"/>
          <w:sz w:val="28"/>
          <w:szCs w:val="28"/>
        </w:rPr>
        <w:t xml:space="preserve">    </w:t>
      </w:r>
      <w:r w:rsidR="00A521E4" w:rsidRPr="00BF2414">
        <w:rPr>
          <w:rFonts w:ascii="Times New Roman" w:hAnsi="Times New Roman"/>
          <w:sz w:val="28"/>
          <w:szCs w:val="28"/>
        </w:rPr>
        <w:t xml:space="preserve">8)    </w:t>
      </w:r>
      <w:r w:rsidR="00A521E4" w:rsidRPr="00BF2414">
        <w:rPr>
          <w:rFonts w:ascii="Times New Roman" w:hAnsi="Times New Roman"/>
          <w:sz w:val="28"/>
          <w:szCs w:val="28"/>
          <w:lang w:val="uk-UA"/>
        </w:rPr>
        <w:t xml:space="preserve">захист трудових </w:t>
      </w:r>
      <w:r w:rsidR="00A521E4" w:rsidRPr="00BF2414">
        <w:rPr>
          <w:rFonts w:ascii="Times New Roman" w:hAnsi="Times New Roman"/>
          <w:sz w:val="28"/>
          <w:szCs w:val="28"/>
        </w:rPr>
        <w:t xml:space="preserve">прав; </w:t>
      </w:r>
    </w:p>
    <w:p w:rsidR="00A521E4" w:rsidRPr="00BF2414" w:rsidRDefault="007E680A" w:rsidP="006036B5">
      <w:pPr>
        <w:pStyle w:val="a3"/>
        <w:spacing w:line="276" w:lineRule="auto"/>
        <w:ind w:firstLine="709"/>
        <w:jc w:val="both"/>
        <w:rPr>
          <w:rFonts w:ascii="Times New Roman" w:hAnsi="Times New Roman"/>
          <w:sz w:val="28"/>
          <w:szCs w:val="28"/>
          <w:lang w:val="uk-UA"/>
        </w:rPr>
      </w:pPr>
      <w:r>
        <w:rPr>
          <w:rFonts w:ascii="Times New Roman" w:hAnsi="Times New Roman"/>
          <w:sz w:val="28"/>
          <w:szCs w:val="28"/>
        </w:rPr>
        <w:t xml:space="preserve">   </w:t>
      </w:r>
      <w:r w:rsidR="00A521E4" w:rsidRPr="00BF2414">
        <w:rPr>
          <w:rFonts w:ascii="Times New Roman" w:hAnsi="Times New Roman"/>
          <w:sz w:val="28"/>
          <w:szCs w:val="28"/>
        </w:rPr>
        <w:t xml:space="preserve"> 9)    право на </w:t>
      </w:r>
      <w:r w:rsidR="00A521E4" w:rsidRPr="00BF2414">
        <w:rPr>
          <w:rFonts w:ascii="Times New Roman" w:hAnsi="Times New Roman"/>
          <w:sz w:val="28"/>
          <w:szCs w:val="28"/>
          <w:lang w:val="uk-UA"/>
        </w:rPr>
        <w:t>виробничу</w:t>
      </w:r>
      <w:r w:rsidR="00A521E4" w:rsidRPr="00BF2414">
        <w:rPr>
          <w:rFonts w:ascii="Times New Roman" w:hAnsi="Times New Roman"/>
          <w:sz w:val="28"/>
          <w:szCs w:val="28"/>
        </w:rPr>
        <w:t xml:space="preserve"> </w:t>
      </w:r>
      <w:r w:rsidR="00A521E4" w:rsidRPr="00BF2414">
        <w:rPr>
          <w:rFonts w:ascii="Times New Roman" w:hAnsi="Times New Roman"/>
          <w:sz w:val="28"/>
          <w:szCs w:val="28"/>
          <w:lang w:val="uk-UA"/>
        </w:rPr>
        <w:t>демократію</w:t>
      </w:r>
      <w:r w:rsidR="00A521E4" w:rsidRPr="00BF2414">
        <w:rPr>
          <w:rFonts w:ascii="Times New Roman" w:hAnsi="Times New Roman"/>
          <w:sz w:val="28"/>
          <w:szCs w:val="28"/>
        </w:rPr>
        <w:t xml:space="preserve">;  </w:t>
      </w:r>
    </w:p>
    <w:p w:rsidR="00A521E4" w:rsidRPr="007E680A" w:rsidRDefault="007E680A" w:rsidP="006036B5">
      <w:pPr>
        <w:pStyle w:val="a3"/>
        <w:spacing w:line="276"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521E4" w:rsidRPr="00BF2414">
        <w:rPr>
          <w:rFonts w:ascii="Times New Roman" w:hAnsi="Times New Roman"/>
          <w:sz w:val="28"/>
          <w:szCs w:val="28"/>
          <w:lang w:val="uk-UA"/>
        </w:rPr>
        <w:t xml:space="preserve">10) </w:t>
      </w:r>
      <w:r>
        <w:rPr>
          <w:rFonts w:ascii="Times New Roman" w:hAnsi="Times New Roman"/>
          <w:sz w:val="28"/>
          <w:szCs w:val="28"/>
          <w:lang w:val="uk-UA"/>
        </w:rPr>
        <w:t xml:space="preserve"> </w:t>
      </w:r>
      <w:r w:rsidR="00A521E4" w:rsidRPr="00BF2414">
        <w:rPr>
          <w:rFonts w:ascii="Times New Roman" w:hAnsi="Times New Roman"/>
          <w:sz w:val="28"/>
          <w:szCs w:val="28"/>
          <w:lang w:val="uk-UA"/>
        </w:rPr>
        <w:t>право роботодавця вимагати від працівника виконання обов’язку     сумлінної праці тощо.</w:t>
      </w:r>
    </w:p>
    <w:p w:rsidR="00A521E4" w:rsidRPr="007E680A" w:rsidRDefault="00A521E4" w:rsidP="006036B5">
      <w:pPr>
        <w:pStyle w:val="a3"/>
        <w:spacing w:line="276" w:lineRule="auto"/>
        <w:ind w:firstLine="709"/>
        <w:jc w:val="both"/>
        <w:rPr>
          <w:rFonts w:ascii="Times New Roman" w:hAnsi="Times New Roman"/>
          <w:i/>
          <w:sz w:val="28"/>
          <w:szCs w:val="28"/>
          <w:lang w:val="uk-UA"/>
        </w:rPr>
      </w:pPr>
      <w:r w:rsidRPr="00BF2414">
        <w:rPr>
          <w:rFonts w:ascii="Times New Roman" w:hAnsi="Times New Roman"/>
          <w:sz w:val="28"/>
          <w:szCs w:val="28"/>
          <w:lang w:val="uk-UA"/>
        </w:rPr>
        <w:t>Невід’</w:t>
      </w:r>
      <w:r w:rsidRPr="00BF2414">
        <w:rPr>
          <w:rFonts w:ascii="Times New Roman" w:hAnsi="Times New Roman"/>
          <w:sz w:val="28"/>
          <w:szCs w:val="28"/>
        </w:rPr>
        <w:t xml:space="preserve">ємною </w:t>
      </w:r>
      <w:r w:rsidRPr="00BF2414">
        <w:rPr>
          <w:rFonts w:ascii="Times New Roman" w:hAnsi="Times New Roman"/>
          <w:sz w:val="28"/>
          <w:szCs w:val="28"/>
          <w:lang w:val="uk-UA"/>
        </w:rPr>
        <w:t>складовою</w:t>
      </w:r>
      <w:r w:rsidRPr="00BF2414">
        <w:rPr>
          <w:rFonts w:ascii="Times New Roman" w:hAnsi="Times New Roman"/>
          <w:sz w:val="28"/>
          <w:szCs w:val="28"/>
        </w:rPr>
        <w:t>,</w:t>
      </w:r>
      <w:r w:rsidRPr="00BF2414">
        <w:rPr>
          <w:rFonts w:ascii="Times New Roman" w:hAnsi="Times New Roman"/>
          <w:sz w:val="28"/>
          <w:szCs w:val="28"/>
          <w:lang w:val="uk-UA"/>
        </w:rPr>
        <w:t xml:space="preserve"> що притаманна кожній галузі права, є її система, а точніше – правильне розташування тісно взаємопов’язаних частин, їх структурний ряд. </w:t>
      </w:r>
      <w:r w:rsidRPr="007E680A">
        <w:rPr>
          <w:rFonts w:ascii="Times New Roman" w:hAnsi="Times New Roman"/>
          <w:i/>
          <w:sz w:val="28"/>
          <w:szCs w:val="28"/>
          <w:lang w:val="uk-UA"/>
        </w:rPr>
        <w:t>Трудове право поділяється на дві групи. Перша – загальна частина, до якої входять таки інститути:</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поняття та предмет трудового права;</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основні принципи трудового права;</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джерела трудового права;</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суб’єкти трудового права;</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трудові правовідносини;</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колективний договір;</w:t>
      </w:r>
    </w:p>
    <w:p w:rsidR="00A521E4" w:rsidRPr="00BF2414" w:rsidRDefault="00A521E4" w:rsidP="006036B5">
      <w:pPr>
        <w:pStyle w:val="a3"/>
        <w:numPr>
          <w:ilvl w:val="0"/>
          <w:numId w:val="3"/>
        </w:numPr>
        <w:tabs>
          <w:tab w:val="clear" w:pos="1260"/>
          <w:tab w:val="num" w:pos="1620"/>
        </w:tabs>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правова організація працевлаштування працівників.</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Основна риса зазначених інститутів загальної частини трудового права полягає в тому, що вони поширюються на всі трудові відносини.</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7E680A">
        <w:rPr>
          <w:rFonts w:ascii="Times New Roman" w:hAnsi="Times New Roman"/>
          <w:i/>
          <w:sz w:val="28"/>
          <w:szCs w:val="28"/>
          <w:lang w:val="uk-UA"/>
        </w:rPr>
        <w:t>Друга група самостійних інститутів</w:t>
      </w:r>
      <w:r w:rsidRPr="00BF2414">
        <w:rPr>
          <w:rFonts w:ascii="Times New Roman" w:hAnsi="Times New Roman"/>
          <w:sz w:val="28"/>
          <w:szCs w:val="28"/>
          <w:lang w:val="uk-UA"/>
        </w:rPr>
        <w:t xml:space="preserve"> трудового права утворює особливу частину трудового права, до якої входять:</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трудовий договір;</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робочий час і час відпочинку;</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оплата праці;</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трудова дисципліна;</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матеріальна відповідальність;</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охорона праці;</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поєднання роботи з навчанням;</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нагляд і контроль за додержанням законодавства про працю;</w:t>
      </w:r>
    </w:p>
    <w:p w:rsidR="00A521E4" w:rsidRPr="00BF2414" w:rsidRDefault="00A521E4" w:rsidP="006036B5">
      <w:pPr>
        <w:pStyle w:val="a3"/>
        <w:numPr>
          <w:ilvl w:val="0"/>
          <w:numId w:val="4"/>
        </w:numPr>
        <w:tabs>
          <w:tab w:val="clear" w:pos="1260"/>
        </w:tabs>
        <w:spacing w:line="276" w:lineRule="auto"/>
        <w:ind w:left="0" w:firstLine="567"/>
        <w:jc w:val="both"/>
        <w:rPr>
          <w:rFonts w:ascii="Times New Roman" w:hAnsi="Times New Roman"/>
          <w:sz w:val="28"/>
          <w:szCs w:val="28"/>
          <w:lang w:val="uk-UA"/>
        </w:rPr>
      </w:pPr>
      <w:r w:rsidRPr="00BF2414">
        <w:rPr>
          <w:rFonts w:ascii="Times New Roman" w:hAnsi="Times New Roman"/>
          <w:sz w:val="28"/>
          <w:szCs w:val="28"/>
          <w:lang w:val="uk-UA"/>
        </w:rPr>
        <w:t xml:space="preserve">трудові спори. </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7E680A">
        <w:rPr>
          <w:rFonts w:ascii="Times New Roman" w:hAnsi="Times New Roman"/>
          <w:b/>
          <w:sz w:val="28"/>
          <w:szCs w:val="28"/>
          <w:lang w:val="uk-UA"/>
        </w:rPr>
        <w:t xml:space="preserve">Джерела трудового права. </w:t>
      </w:r>
      <w:r w:rsidRPr="00BF2414">
        <w:rPr>
          <w:rFonts w:ascii="Times New Roman" w:hAnsi="Times New Roman"/>
          <w:sz w:val="28"/>
          <w:szCs w:val="28"/>
          <w:lang w:val="uk-UA"/>
        </w:rPr>
        <w:t xml:space="preserve">Галузь трудового права відрізняється різноманіттям джерел, серед яких: міжнародні договори, зокрема, конвенції Міжнародної Організації Праці, нормативно-правові акти, нормативні договори. Серед основних джерел трудового права слід відокремити Конституцію України, що забезпечує єдність правового регулювання праці на всіх підприємствах незалежно від форми власності, закріплює принципи такого регулювання, які реально виявляються у конституційних трудових правах, в юридичних гарантіях щодо всієї системи трудового законодавства. Зокрема, Конституція України закріплює право на участь у профспілках з метою захисту своїх трудових прав та інтересів (ст. 36), право на працю, на належні, безпечні та здорові умови праці, на заробітну плату, не нижчу за визначену законом (ст. 43),  право на страйк для </w:t>
      </w:r>
      <w:r w:rsidRPr="00BF2414">
        <w:rPr>
          <w:rFonts w:ascii="Times New Roman" w:hAnsi="Times New Roman"/>
          <w:sz w:val="28"/>
          <w:szCs w:val="28"/>
          <w:lang w:val="uk-UA"/>
        </w:rPr>
        <w:lastRenderedPageBreak/>
        <w:t>захисту своїх економічних і соціальних інтересів (ст. 44), право на відпочинок (ст.45).</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7E680A">
        <w:rPr>
          <w:rFonts w:ascii="Times New Roman" w:hAnsi="Times New Roman"/>
          <w:i/>
          <w:sz w:val="28"/>
          <w:szCs w:val="28"/>
          <w:lang w:val="uk-UA"/>
        </w:rPr>
        <w:t>Основний нормативно-правовий акт</w:t>
      </w:r>
      <w:r w:rsidRPr="00BF2414">
        <w:rPr>
          <w:rFonts w:ascii="Times New Roman" w:hAnsi="Times New Roman"/>
          <w:sz w:val="28"/>
          <w:szCs w:val="28"/>
          <w:lang w:val="uk-UA"/>
        </w:rPr>
        <w:t xml:space="preserve"> у цій галузі права – Кодекс законів про працю України, що був прийнятий 10 грудня 1971 р. і з того часу неодноразово піддавався змінам и доповненням. </w:t>
      </w:r>
      <w:r w:rsidRPr="007E680A">
        <w:rPr>
          <w:rFonts w:ascii="Times New Roman" w:hAnsi="Times New Roman"/>
          <w:i/>
          <w:sz w:val="28"/>
          <w:szCs w:val="28"/>
          <w:lang w:val="uk-UA"/>
        </w:rPr>
        <w:t>Кодекс законів про працю України регулює найбільш важливі аспекти трудових правовідносин,</w:t>
      </w:r>
      <w:r w:rsidRPr="00BF2414">
        <w:rPr>
          <w:rFonts w:ascii="Times New Roman" w:hAnsi="Times New Roman"/>
          <w:sz w:val="28"/>
          <w:szCs w:val="28"/>
          <w:lang w:val="uk-UA"/>
        </w:rPr>
        <w:t xml:space="preserve"> а саме:</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порядок укладання і розірвання індивідуального трудового договору;</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порядок звільнення працівників і наступного їх працевлаштування;</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тривалість робочого часу і часу відпочинку працівників;</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засади нормування праці;</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загальні норми визначення оплати праці;</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гарантії трудових прав;</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забезпечення трудової дисципліни;</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забезпечення охорони праці;</w:t>
      </w:r>
    </w:p>
    <w:p w:rsidR="00A521E4" w:rsidRPr="00BF2414" w:rsidRDefault="00A521E4" w:rsidP="006036B5">
      <w:pPr>
        <w:pStyle w:val="a3"/>
        <w:numPr>
          <w:ilvl w:val="0"/>
          <w:numId w:val="2"/>
        </w:numPr>
        <w:spacing w:line="276" w:lineRule="auto"/>
        <w:ind w:left="0" w:firstLine="709"/>
        <w:jc w:val="both"/>
        <w:rPr>
          <w:rFonts w:ascii="Times New Roman" w:hAnsi="Times New Roman"/>
          <w:sz w:val="28"/>
          <w:szCs w:val="28"/>
          <w:lang w:val="uk-UA"/>
        </w:rPr>
      </w:pPr>
      <w:r w:rsidRPr="00BF2414">
        <w:rPr>
          <w:rFonts w:ascii="Times New Roman" w:hAnsi="Times New Roman"/>
          <w:sz w:val="28"/>
          <w:szCs w:val="28"/>
          <w:lang w:val="uk-UA"/>
        </w:rPr>
        <w:t>порядок укладання і виконання колективного договору;</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10) порядок вирішення трудових спорів;</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11) права і повноваження профспілок і трудових колективів.</w:t>
      </w:r>
    </w:p>
    <w:p w:rsidR="00A521E4" w:rsidRPr="00BF2414" w:rsidRDefault="00A521E4" w:rsidP="006036B5">
      <w:pPr>
        <w:pStyle w:val="a3"/>
        <w:spacing w:line="276" w:lineRule="auto"/>
        <w:ind w:firstLine="709"/>
        <w:jc w:val="both"/>
        <w:rPr>
          <w:rFonts w:ascii="Times New Roman" w:hAnsi="Times New Roman"/>
          <w:sz w:val="28"/>
          <w:szCs w:val="28"/>
        </w:rPr>
      </w:pPr>
      <w:r w:rsidRPr="00BF2414">
        <w:rPr>
          <w:rFonts w:ascii="Times New Roman" w:hAnsi="Times New Roman"/>
          <w:sz w:val="28"/>
          <w:szCs w:val="28"/>
          <w:lang w:val="uk-UA"/>
        </w:rPr>
        <w:t>Серед інших нормативно-правових актів, що регулюють трудові відносини, слід назвати закон України «Про охорону праці» (14 жовтня 1992р.), «Про колективні договори та угоди» (1 липня 1993р.), «Про оплату праці» (24 березня 1995р.), «Про відпустки» (15 листопада 1996р.).</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До підзаконних актів належать постанови і розпорядження Кабінету Міністрів України, акти Міністерства праці та соціальної політики України, відомчі акти, як правило, галузевого характеру.</w:t>
      </w:r>
    </w:p>
    <w:p w:rsidR="00A521E4" w:rsidRPr="00BF2414" w:rsidRDefault="00A521E4" w:rsidP="006036B5">
      <w:pPr>
        <w:pStyle w:val="a3"/>
        <w:spacing w:line="276" w:lineRule="auto"/>
        <w:ind w:firstLine="709"/>
        <w:jc w:val="both"/>
        <w:rPr>
          <w:rFonts w:ascii="Times New Roman" w:hAnsi="Times New Roman"/>
          <w:sz w:val="28"/>
          <w:szCs w:val="28"/>
          <w:lang w:val="uk-UA"/>
        </w:rPr>
      </w:pPr>
      <w:r w:rsidRPr="00BF2414">
        <w:rPr>
          <w:rFonts w:ascii="Times New Roman" w:hAnsi="Times New Roman"/>
          <w:sz w:val="28"/>
          <w:szCs w:val="28"/>
          <w:lang w:val="uk-UA"/>
        </w:rPr>
        <w:t xml:space="preserve"> Особливістю галузі трудового права є регулювання трудових відносин актами соціального партнерства – колективними договорами й угодами, що укладаються на державному, галузевому, регіональному рівнях. Крім того, в рамках одного підприємства створюються і діють локальні нормативно-правові акти – колективні договори, правила внутрішнього розпорядку, положення про порядок преміювання і т. ін..</w:t>
      </w:r>
    </w:p>
    <w:p w:rsidR="00A521E4" w:rsidRPr="00BF2414" w:rsidRDefault="00A521E4" w:rsidP="006036B5">
      <w:pPr>
        <w:pStyle w:val="a3"/>
        <w:spacing w:line="276" w:lineRule="auto"/>
        <w:ind w:firstLine="709"/>
        <w:jc w:val="both"/>
        <w:rPr>
          <w:rFonts w:ascii="Times New Roman" w:hAnsi="Times New Roman"/>
          <w:sz w:val="28"/>
          <w:szCs w:val="28"/>
          <w:lang w:val="uk-UA"/>
        </w:rPr>
      </w:pPr>
    </w:p>
    <w:p w:rsidR="00A521E4" w:rsidRPr="00BF2414" w:rsidRDefault="00BF2414" w:rsidP="006036B5">
      <w:pPr>
        <w:shd w:val="clear" w:color="auto" w:fill="FFFFFF"/>
        <w:autoSpaceDE w:val="0"/>
        <w:autoSpaceDN w:val="0"/>
        <w:adjustRightInd w:val="0"/>
        <w:spacing w:after="0" w:line="276" w:lineRule="auto"/>
        <w:ind w:firstLine="709"/>
        <w:jc w:val="center"/>
        <w:rPr>
          <w:rFonts w:ascii="Times New Roman" w:hAnsi="Times New Roman" w:cs="Times New Roman"/>
          <w:b/>
          <w:bCs/>
          <w:sz w:val="28"/>
          <w:szCs w:val="28"/>
        </w:rPr>
      </w:pPr>
      <w:r w:rsidRPr="00BF2414">
        <w:rPr>
          <w:rFonts w:ascii="Times New Roman" w:hAnsi="Times New Roman" w:cs="Times New Roman"/>
          <w:b/>
          <w:bCs/>
          <w:sz w:val="28"/>
          <w:szCs w:val="28"/>
        </w:rPr>
        <w:t>Т</w:t>
      </w:r>
      <w:r w:rsidR="00A521E4" w:rsidRPr="00BF2414">
        <w:rPr>
          <w:rFonts w:ascii="Times New Roman" w:hAnsi="Times New Roman" w:cs="Times New Roman"/>
          <w:b/>
          <w:bCs/>
          <w:sz w:val="28"/>
          <w:szCs w:val="28"/>
        </w:rPr>
        <w:t xml:space="preserve">рудові </w:t>
      </w:r>
      <w:r w:rsidR="00A521E4" w:rsidRPr="00BF2414">
        <w:rPr>
          <w:rFonts w:ascii="Times New Roman" w:hAnsi="Times New Roman" w:cs="Times New Roman"/>
          <w:b/>
          <w:sz w:val="28"/>
          <w:szCs w:val="28"/>
        </w:rPr>
        <w:t xml:space="preserve">правовідносини, їх </w:t>
      </w:r>
      <w:r w:rsidR="00A521E4" w:rsidRPr="00BF2414">
        <w:rPr>
          <w:rFonts w:ascii="Times New Roman" w:hAnsi="Times New Roman" w:cs="Times New Roman"/>
          <w:b/>
          <w:bCs/>
          <w:sz w:val="28"/>
          <w:szCs w:val="28"/>
        </w:rPr>
        <w:t>склад та підстави виникнення.</w:t>
      </w:r>
    </w:p>
    <w:p w:rsidR="00A521E4" w:rsidRPr="00BF2414" w:rsidRDefault="007E680A"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i/>
          <w:sz w:val="28"/>
          <w:szCs w:val="28"/>
        </w:rPr>
        <w:t>Трудові право</w:t>
      </w:r>
      <w:r w:rsidR="00A521E4" w:rsidRPr="007E680A">
        <w:rPr>
          <w:rFonts w:ascii="Times New Roman" w:hAnsi="Times New Roman" w:cs="Times New Roman"/>
          <w:i/>
          <w:sz w:val="28"/>
          <w:szCs w:val="28"/>
        </w:rPr>
        <w:t>відносини</w:t>
      </w:r>
      <w:r w:rsidR="00A521E4" w:rsidRPr="00BF2414">
        <w:rPr>
          <w:rFonts w:ascii="Times New Roman" w:hAnsi="Times New Roman" w:cs="Times New Roman"/>
          <w:sz w:val="28"/>
          <w:szCs w:val="28"/>
        </w:rPr>
        <w:t xml:space="preserve"> є лише одним із різновидів усієї маси правових відносин, що складаються у суспільстві, де панує право. Такими вважаються </w:t>
      </w:r>
      <w:r w:rsidR="00A521E4" w:rsidRPr="00BF2414">
        <w:rPr>
          <w:rFonts w:ascii="Times New Roman" w:hAnsi="Times New Roman" w:cs="Times New Roman"/>
          <w:iCs/>
          <w:sz w:val="28"/>
          <w:szCs w:val="28"/>
        </w:rPr>
        <w:t>всі суспільні відносини, які врегульовані нормами трудового права.</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Весь комплекс суспільних відносин, які становлять предмет трудового права як самостійної галузі, називають трудовими правовідносинами.</w:t>
      </w:r>
    </w:p>
    <w:p w:rsidR="00A521E4" w:rsidRPr="007E680A"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
          <w:iCs/>
          <w:sz w:val="28"/>
          <w:szCs w:val="28"/>
        </w:rPr>
      </w:pPr>
      <w:r w:rsidRPr="007E680A">
        <w:rPr>
          <w:rFonts w:ascii="Times New Roman" w:hAnsi="Times New Roman" w:cs="Times New Roman"/>
          <w:i/>
          <w:iCs/>
          <w:sz w:val="28"/>
          <w:szCs w:val="28"/>
        </w:rPr>
        <w:t xml:space="preserve">Види правових правовідносин: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 xml:space="preserve">1. Власне трудові (або індивідуально-трудові);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2. Колективно-трудові (або організаційно-управлінські);</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lastRenderedPageBreak/>
        <w:t xml:space="preserve">3. Правовідносини працевлаштування;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4. Правовідносини навчання і перекваліфікації на виробництві;</w:t>
      </w:r>
    </w:p>
    <w:p w:rsidR="00A521E4" w:rsidRPr="00BF2414" w:rsidRDefault="00BF241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5. </w:t>
      </w:r>
      <w:r w:rsidR="00A521E4" w:rsidRPr="00BF2414">
        <w:rPr>
          <w:rFonts w:ascii="Times New Roman" w:hAnsi="Times New Roman" w:cs="Times New Roman"/>
          <w:iCs/>
          <w:sz w:val="28"/>
          <w:szCs w:val="28"/>
        </w:rPr>
        <w:t>Правовідносини щодо нагляду за дотриманням трудового законодавства;</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6. Правовідносини з приводу розгляду трудових спорів.</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Ядром і основним видом трудових правовідносин є </w:t>
      </w:r>
      <w:r w:rsidRPr="00BF2414">
        <w:rPr>
          <w:rFonts w:ascii="Times New Roman" w:hAnsi="Times New Roman" w:cs="Times New Roman"/>
          <w:iCs/>
          <w:sz w:val="28"/>
          <w:szCs w:val="28"/>
        </w:rPr>
        <w:t xml:space="preserve">власне трудові правовідносини, </w:t>
      </w:r>
      <w:r w:rsidRPr="00BF2414">
        <w:rPr>
          <w:rFonts w:ascii="Times New Roman" w:hAnsi="Times New Roman" w:cs="Times New Roman"/>
          <w:sz w:val="28"/>
          <w:szCs w:val="28"/>
        </w:rPr>
        <w:t xml:space="preserve">або, як їх ще прийнято називати, </w:t>
      </w:r>
      <w:r w:rsidRPr="00BF2414">
        <w:rPr>
          <w:rFonts w:ascii="Times New Roman" w:hAnsi="Times New Roman" w:cs="Times New Roman"/>
          <w:iCs/>
          <w:sz w:val="28"/>
          <w:szCs w:val="28"/>
        </w:rPr>
        <w:t xml:space="preserve">індивідуально-трудові. </w:t>
      </w:r>
      <w:r w:rsidRPr="00BF2414">
        <w:rPr>
          <w:rFonts w:ascii="Times New Roman" w:hAnsi="Times New Roman" w:cs="Times New Roman"/>
          <w:sz w:val="28"/>
          <w:szCs w:val="28"/>
        </w:rPr>
        <w:t xml:space="preserve">Тобто, це правовідносини, що виникають на підставі укладення трудового договору між працівником і роботодавцем, згідно з яким працівник зобов'язаний виконувати роботу, визначену договором, додержуватись правил внутрішнього трудового розпорядку, а роботодавець, у свою чергу, зобов'язаний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Другу групу трудових правовідносин становлять колективно-трудові правовідносини. Їх ще називають </w:t>
      </w:r>
      <w:r w:rsidRPr="00BF2414">
        <w:rPr>
          <w:rFonts w:ascii="Times New Roman" w:hAnsi="Times New Roman" w:cs="Times New Roman"/>
          <w:iCs/>
          <w:sz w:val="28"/>
          <w:szCs w:val="28"/>
        </w:rPr>
        <w:t xml:space="preserve">організаційно-управлінськими </w:t>
      </w:r>
      <w:r w:rsidRPr="00BF2414">
        <w:rPr>
          <w:rFonts w:ascii="Times New Roman" w:hAnsi="Times New Roman" w:cs="Times New Roman"/>
          <w:sz w:val="28"/>
          <w:szCs w:val="28"/>
        </w:rPr>
        <w:t xml:space="preserve">правовідносинами між трудовим колективом (чи профспілковим органом) і роботодавцем, хоча більш відомі вони саме як </w:t>
      </w:r>
      <w:r w:rsidRPr="00BF2414">
        <w:rPr>
          <w:rFonts w:ascii="Times New Roman" w:hAnsi="Times New Roman" w:cs="Times New Roman"/>
          <w:iCs/>
          <w:sz w:val="28"/>
          <w:szCs w:val="28"/>
        </w:rPr>
        <w:t xml:space="preserve">колективно-трудові </w:t>
      </w:r>
      <w:r w:rsidRPr="00BF2414">
        <w:rPr>
          <w:rFonts w:ascii="Times New Roman" w:hAnsi="Times New Roman" w:cs="Times New Roman"/>
          <w:sz w:val="28"/>
          <w:szCs w:val="28"/>
        </w:rPr>
        <w:t>правовідносини. Ці правовідносини, які існують задля функціонування і обслуговування власне трудових правовідносин, вирізняються суб'єктним складом та підставами виникнення. Вони у такому ж значенні виходять за межі конкретного підпри</w:t>
      </w:r>
      <w:r w:rsidRPr="00BF2414">
        <w:rPr>
          <w:rFonts w:ascii="Times New Roman" w:hAnsi="Times New Roman" w:cs="Times New Roman"/>
          <w:sz w:val="28"/>
          <w:szCs w:val="28"/>
        </w:rPr>
        <w:softHyphen/>
        <w:t>ємства і можуть існувати навіть у масштабах усієї країни. Йдеться насамперед про правовідносини, які виникають на національному рівні в результаті укладення генеральних угод.</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 xml:space="preserve">Правовідносини працевлаштування </w:t>
      </w:r>
      <w:r w:rsidRPr="00BF2414">
        <w:rPr>
          <w:rFonts w:ascii="Times New Roman" w:hAnsi="Times New Roman" w:cs="Times New Roman"/>
          <w:sz w:val="28"/>
          <w:szCs w:val="28"/>
        </w:rPr>
        <w:t xml:space="preserve">традиційно входили в </w:t>
      </w:r>
      <w:r w:rsidRPr="00BF2414">
        <w:rPr>
          <w:rFonts w:ascii="Times New Roman" w:hAnsi="Times New Roman" w:cs="Times New Roman"/>
          <w:bCs/>
          <w:sz w:val="28"/>
          <w:szCs w:val="28"/>
        </w:rPr>
        <w:t xml:space="preserve">систему </w:t>
      </w:r>
      <w:r w:rsidRPr="00BF2414">
        <w:rPr>
          <w:rFonts w:ascii="Times New Roman" w:hAnsi="Times New Roman" w:cs="Times New Roman"/>
          <w:sz w:val="28"/>
          <w:szCs w:val="28"/>
        </w:rPr>
        <w:t>трудових правовідносин. Вони виникають у результаті пошуку роботи громадянином і становлять</w:t>
      </w:r>
      <w:r w:rsidRPr="00BF2414">
        <w:rPr>
          <w:rFonts w:ascii="Times New Roman" w:hAnsi="Times New Roman" w:cs="Times New Roman"/>
          <w:bCs/>
          <w:sz w:val="28"/>
          <w:szCs w:val="28"/>
        </w:rPr>
        <w:t xml:space="preserve"> єдність</w:t>
      </w:r>
      <w:r w:rsidRPr="00BF2414">
        <w:rPr>
          <w:rFonts w:ascii="Times New Roman" w:hAnsi="Times New Roman" w:cs="Times New Roman"/>
          <w:sz w:val="28"/>
          <w:szCs w:val="28"/>
        </w:rPr>
        <w:t xml:space="preserve"> трьох взаємопов`язаних</w:t>
      </w:r>
      <w:r w:rsidRPr="00BF2414">
        <w:rPr>
          <w:rFonts w:ascii="Times New Roman" w:hAnsi="Times New Roman" w:cs="Times New Roman"/>
          <w:bCs/>
          <w:sz w:val="28"/>
          <w:szCs w:val="28"/>
        </w:rPr>
        <w:t>, але</w:t>
      </w:r>
      <w:r w:rsidRPr="00BF2414">
        <w:rPr>
          <w:rFonts w:ascii="Times New Roman" w:hAnsi="Times New Roman" w:cs="Times New Roman"/>
          <w:sz w:val="28"/>
          <w:szCs w:val="28"/>
        </w:rPr>
        <w:t xml:space="preserve"> відносно самостійних правовідносин:  між органом працевлаштування і громадянином, який звернувся з заявою про влаштування на роботу; між органом праце</w:t>
      </w:r>
      <w:r w:rsidRPr="00BF2414">
        <w:rPr>
          <w:rFonts w:ascii="Times New Roman" w:hAnsi="Times New Roman" w:cs="Times New Roman"/>
          <w:sz w:val="28"/>
          <w:szCs w:val="28"/>
        </w:rPr>
        <w:softHyphen/>
        <w:t>влаштування і організацією, яка потребує кадрів; між громадянином і організацією, куди він скерований на роботу органом працевлаштування.</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Окрему групу у структурі трудових правовідносин становлять </w:t>
      </w:r>
      <w:r w:rsidRPr="00BF2414">
        <w:rPr>
          <w:rFonts w:ascii="Times New Roman" w:hAnsi="Times New Roman" w:cs="Times New Roman"/>
          <w:iCs/>
          <w:sz w:val="28"/>
          <w:szCs w:val="28"/>
        </w:rPr>
        <w:t xml:space="preserve">правовідносини навчання і перекваліфікації на виробництві. </w:t>
      </w:r>
      <w:r w:rsidRPr="00BF2414">
        <w:rPr>
          <w:rFonts w:ascii="Times New Roman" w:hAnsi="Times New Roman" w:cs="Times New Roman"/>
          <w:sz w:val="28"/>
          <w:szCs w:val="28"/>
        </w:rPr>
        <w:t>І хоч питома вага таких правовідносин в умовах економічної кризи суттєво знизилась, вони все ще продовжують фігурувати як відносини, що тісно пов'язані з трудовими, формуючи предмет трудового права.</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Особливістю цих правовідносин є те, що вони здебільшого існують водночас із власне трудовими правовідносинами, не зупиняючи і не перериваючи останніх.</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vertAlign w:val="superscript"/>
        </w:rPr>
      </w:pPr>
      <w:r w:rsidRPr="00BF2414">
        <w:rPr>
          <w:rFonts w:ascii="Times New Roman" w:hAnsi="Times New Roman" w:cs="Times New Roman"/>
          <w:iCs/>
          <w:sz w:val="28"/>
          <w:szCs w:val="28"/>
        </w:rPr>
        <w:t xml:space="preserve">Правовідносини, що виникають з приводу нагляду і контролю за дотриманням трудового законодавства, </w:t>
      </w:r>
      <w:r w:rsidRPr="00BF2414">
        <w:rPr>
          <w:rFonts w:ascii="Times New Roman" w:hAnsi="Times New Roman" w:cs="Times New Roman"/>
          <w:sz w:val="28"/>
          <w:szCs w:val="28"/>
        </w:rPr>
        <w:t>мають чітко виражений         публічно-</w:t>
      </w:r>
      <w:r w:rsidRPr="00BF2414">
        <w:rPr>
          <w:rFonts w:ascii="Times New Roman" w:hAnsi="Times New Roman" w:cs="Times New Roman"/>
          <w:sz w:val="28"/>
          <w:szCs w:val="28"/>
        </w:rPr>
        <w:lastRenderedPageBreak/>
        <w:t>правовий характер. Вони постають у результаті виконання уповноваженими державними і профспілковими органами спеціальних функцій з нагляду і контролю за охороною праці на підприємствах, в установах, організаціях та дотриманн</w:t>
      </w:r>
      <w:r w:rsidR="006036B5">
        <w:rPr>
          <w:rFonts w:ascii="Times New Roman" w:hAnsi="Times New Roman" w:cs="Times New Roman"/>
          <w:sz w:val="28"/>
          <w:szCs w:val="28"/>
        </w:rPr>
        <w:t>ям трудового законодавства.</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Ще одним видом </w:t>
      </w:r>
      <w:r w:rsidRPr="00BF2414">
        <w:rPr>
          <w:rFonts w:ascii="Times New Roman" w:hAnsi="Times New Roman" w:cs="Times New Roman"/>
          <w:bCs/>
          <w:sz w:val="28"/>
          <w:szCs w:val="28"/>
        </w:rPr>
        <w:t xml:space="preserve">трудових </w:t>
      </w:r>
      <w:r w:rsidRPr="00BF2414">
        <w:rPr>
          <w:rFonts w:ascii="Times New Roman" w:hAnsi="Times New Roman" w:cs="Times New Roman"/>
          <w:sz w:val="28"/>
          <w:szCs w:val="28"/>
        </w:rPr>
        <w:t xml:space="preserve">правовідносин є </w:t>
      </w:r>
      <w:r w:rsidRPr="00BF2414">
        <w:rPr>
          <w:rFonts w:ascii="Times New Roman" w:hAnsi="Times New Roman" w:cs="Times New Roman"/>
          <w:iCs/>
          <w:sz w:val="28"/>
          <w:szCs w:val="28"/>
        </w:rPr>
        <w:t>правовідносини, що виникають з приводу розгляду трудових спорів.</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6036B5">
        <w:rPr>
          <w:rFonts w:ascii="Times New Roman" w:hAnsi="Times New Roman" w:cs="Times New Roman"/>
          <w:b/>
          <w:sz w:val="28"/>
          <w:szCs w:val="28"/>
        </w:rPr>
        <w:t>Учасник</w:t>
      </w:r>
      <w:r w:rsidR="006036B5">
        <w:rPr>
          <w:rFonts w:ascii="Times New Roman" w:hAnsi="Times New Roman" w:cs="Times New Roman"/>
          <w:b/>
          <w:sz w:val="28"/>
          <w:szCs w:val="28"/>
        </w:rPr>
        <w:t>ами (суб'єктами) трудових право</w:t>
      </w:r>
      <w:r w:rsidRPr="006036B5">
        <w:rPr>
          <w:rFonts w:ascii="Times New Roman" w:hAnsi="Times New Roman" w:cs="Times New Roman"/>
          <w:b/>
          <w:sz w:val="28"/>
          <w:szCs w:val="28"/>
        </w:rPr>
        <w:t xml:space="preserve">відносин </w:t>
      </w:r>
      <w:r w:rsidRPr="00BF2414">
        <w:rPr>
          <w:rFonts w:ascii="Times New Roman" w:hAnsi="Times New Roman" w:cs="Times New Roman"/>
          <w:sz w:val="28"/>
          <w:szCs w:val="28"/>
        </w:rPr>
        <w:t xml:space="preserve">виступають працівники, роботодавці, профспілки та їх органи, </w:t>
      </w:r>
      <w:r w:rsidRPr="00BF2414">
        <w:rPr>
          <w:rFonts w:ascii="Times New Roman" w:hAnsi="Times New Roman" w:cs="Times New Roman"/>
          <w:bCs/>
          <w:sz w:val="28"/>
          <w:szCs w:val="28"/>
        </w:rPr>
        <w:t xml:space="preserve">наймані </w:t>
      </w:r>
      <w:r w:rsidRPr="00BF2414">
        <w:rPr>
          <w:rFonts w:ascii="Times New Roman" w:hAnsi="Times New Roman" w:cs="Times New Roman"/>
          <w:sz w:val="28"/>
          <w:szCs w:val="28"/>
        </w:rPr>
        <w:t>працівники загалом або, як їх ще називають, трудові колективи. Брати участь у трудових право</w:t>
      </w:r>
      <w:r w:rsidRPr="00BF2414">
        <w:rPr>
          <w:rFonts w:ascii="Times New Roman" w:hAnsi="Times New Roman" w:cs="Times New Roman"/>
          <w:sz w:val="28"/>
          <w:szCs w:val="28"/>
        </w:rPr>
        <w:softHyphen/>
        <w:t>відносинах можуть органи нагляду за дотри</w:t>
      </w:r>
      <w:r w:rsidRPr="00BF2414">
        <w:rPr>
          <w:rFonts w:ascii="Times New Roman" w:hAnsi="Times New Roman" w:cs="Times New Roman"/>
          <w:sz w:val="28"/>
          <w:szCs w:val="28"/>
        </w:rPr>
        <w:softHyphen/>
        <w:t>манням трудового законодавства, органи працевлаштування, комісії з розгляду трудових спорів (КТС), примирні комісії і трудові арбітри, що розглядають колективні трудові спори, та інші суб'єкти.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Найголовніше місце серед усіх суб'єктів трудових правовідносин належить, безперечно, працівникам і роботодавцям.</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 xml:space="preserve">Працівником вважається фізична особа, яка уклала трудовий договір з роботодавцем для праці на підприємстві, в установі, організації чи у фізичної </w:t>
      </w:r>
      <w:r w:rsidRPr="00BF2414">
        <w:rPr>
          <w:rFonts w:ascii="Times New Roman" w:hAnsi="Times New Roman" w:cs="Times New Roman"/>
          <w:sz w:val="28"/>
          <w:szCs w:val="28"/>
        </w:rPr>
        <w:t xml:space="preserve"> </w:t>
      </w:r>
      <w:r w:rsidRPr="00BF2414">
        <w:rPr>
          <w:rFonts w:ascii="Times New Roman" w:hAnsi="Times New Roman" w:cs="Times New Roman"/>
          <w:iCs/>
          <w:sz w:val="28"/>
          <w:szCs w:val="28"/>
        </w:rPr>
        <w:t>особи.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Бути учасниками трудових правовідносин (працівниками) фізичні особи можуть лише за наявності у них правосуб'єктності, що визначається настанням трудової дієздатності при досягненні певного, визначеного законом віку. Щоправда, чинне законодавство тут не відзначається належною чіткістю. За Кодексом законів про працю заборонено приймати на роботу осіб до 16 років. Водночас частина друга ст. 188 КЗпП передбачає, що за згодою одного із батьків або особи, що його замінює, можуть, як виняток, приймати на роботу осіб, які досягай 15 років.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Трудове законодавство, встановлюючи мінімальний вік, з якого допускається прийняття на роботу, не може встановлювати граничного віку, до якого можна працювати за трудовим договором. Законом України про основні засади соціального захисту ветеранів праці та інших громадян похилого віку в Україні від 16 грудня 1993 р. </w:t>
      </w:r>
      <w:r w:rsidRPr="00BF2414">
        <w:rPr>
          <w:rFonts w:ascii="Times New Roman" w:hAnsi="Times New Roman" w:cs="Times New Roman"/>
          <w:iCs/>
          <w:sz w:val="28"/>
          <w:szCs w:val="28"/>
        </w:rPr>
        <w:t xml:space="preserve">«забороняється відмова у прийнятті на роботу і звільнення працівника з ініціативи власника або уповноваженого ним органу з мотивів досягнення пенсійного віку». </w:t>
      </w:r>
      <w:r w:rsidRPr="00BF2414">
        <w:rPr>
          <w:rFonts w:ascii="Times New Roman" w:hAnsi="Times New Roman" w:cs="Times New Roman"/>
          <w:sz w:val="28"/>
          <w:szCs w:val="28"/>
        </w:rPr>
        <w:t>Тобто проблема граничного віку у сфері трудової правосуб'єктності вирішена на користь зняття будь-яких обмежень трудових прав працівників.</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Одним з головних суб'єктів трудових правовідносин вважається </w:t>
      </w:r>
      <w:r w:rsidRPr="00BF2414">
        <w:rPr>
          <w:rFonts w:ascii="Times New Roman" w:hAnsi="Times New Roman" w:cs="Times New Roman"/>
          <w:iCs/>
          <w:sz w:val="28"/>
          <w:szCs w:val="28"/>
        </w:rPr>
        <w:t xml:space="preserve">роботодавець. </w:t>
      </w:r>
      <w:r w:rsidRPr="00BF2414">
        <w:rPr>
          <w:rFonts w:ascii="Times New Roman" w:hAnsi="Times New Roman" w:cs="Times New Roman"/>
          <w:sz w:val="28"/>
          <w:szCs w:val="28"/>
        </w:rPr>
        <w:t>На відміну від працівника він є більш універсальним суб'єктом трудового права, оскільки бере участь не тільки у власне трудових відносинах (індивідуальних), а й у колективно-трудових та інших правовідносинах, що тісно пов'язані з трудовими.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lastRenderedPageBreak/>
        <w:t xml:space="preserve">Поняття роботодавець </w:t>
      </w:r>
      <w:r w:rsidRPr="00BF2414">
        <w:rPr>
          <w:rFonts w:ascii="Times New Roman" w:hAnsi="Times New Roman" w:cs="Times New Roman"/>
          <w:sz w:val="28"/>
          <w:szCs w:val="28"/>
        </w:rPr>
        <w:t xml:space="preserve">є порівняно новим у трудовому праві України. Чинний нині Кодекс законів про працю такого поняття не застосовує, незважаючи на всі зміни, що були до нього внесені. Є ряд нормативних актів, які так чи інакше застосовують цей термін, а у деяких з них навіть зроблено спробу дати його визначення.  </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Роботодавець як суб 'єкт трудового права - це, насамперед, особа, яка надає роботу іншій особі на підставі трудового договору у формі будь-якого його різновиду, передбаченого законодавством, в тому числі при обранні чи призначенні на посаду.</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Роботодавці властивості громадян виникають із досягненням повноліття. Тобто, трудова правосуб'єктність громадян-роботодавців за віком її настання не збігається з трудовою правосуб'єктністю громадян-працівників. Хоча суб'єктом права власності громадяни можуть бути навіть до досягнення повноліття, використовувати працю інших громадян як роботодавці вони можуть лише</w:t>
      </w:r>
      <w:r w:rsidRPr="00BF2414">
        <w:rPr>
          <w:rFonts w:ascii="Times New Roman" w:hAnsi="Times New Roman" w:cs="Times New Roman"/>
          <w:iCs/>
          <w:sz w:val="28"/>
          <w:szCs w:val="28"/>
        </w:rPr>
        <w:t xml:space="preserve"> </w:t>
      </w:r>
      <w:r w:rsidRPr="00BF2414">
        <w:rPr>
          <w:rFonts w:ascii="Times New Roman" w:hAnsi="Times New Roman" w:cs="Times New Roman"/>
          <w:sz w:val="28"/>
          <w:szCs w:val="28"/>
        </w:rPr>
        <w:t>по досягненні 18-річного віку.</w:t>
      </w:r>
    </w:p>
    <w:p w:rsidR="00A521E4" w:rsidRPr="006036B5"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
          <w:sz w:val="28"/>
          <w:szCs w:val="28"/>
        </w:rPr>
      </w:pPr>
      <w:r w:rsidRPr="006036B5">
        <w:rPr>
          <w:rFonts w:ascii="Times New Roman" w:hAnsi="Times New Roman" w:cs="Times New Roman"/>
          <w:i/>
          <w:sz w:val="28"/>
          <w:szCs w:val="28"/>
        </w:rPr>
        <w:t>Основні групи роботодавців:</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iCs/>
          <w:sz w:val="28"/>
          <w:szCs w:val="28"/>
        </w:rPr>
      </w:pPr>
      <w:r w:rsidRPr="00BF2414">
        <w:rPr>
          <w:rFonts w:ascii="Times New Roman" w:hAnsi="Times New Roman" w:cs="Times New Roman"/>
          <w:iCs/>
          <w:sz w:val="28"/>
          <w:szCs w:val="28"/>
        </w:rPr>
        <w:t>1. Фізичні особи;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2. Юридичні особи;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3. Державні органи.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iCs/>
          <w:sz w:val="28"/>
          <w:szCs w:val="28"/>
        </w:rPr>
        <w:t>Найчисельнішу групу серед роботодавців складають звичайно юридичні</w:t>
      </w:r>
      <w:r w:rsidR="004C53AC">
        <w:rPr>
          <w:rFonts w:ascii="Times New Roman" w:hAnsi="Times New Roman" w:cs="Times New Roman"/>
          <w:sz w:val="28"/>
          <w:szCs w:val="28"/>
        </w:rPr>
        <w:t xml:space="preserve"> </w:t>
      </w:r>
      <w:r w:rsidRPr="00BF2414">
        <w:rPr>
          <w:rFonts w:ascii="Times New Roman" w:hAnsi="Times New Roman" w:cs="Times New Roman"/>
          <w:iCs/>
          <w:sz w:val="28"/>
          <w:szCs w:val="28"/>
        </w:rPr>
        <w:t>особи.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 xml:space="preserve">Важливе місце серед суб'єктів </w:t>
      </w:r>
      <w:r w:rsidRPr="00BF2414">
        <w:rPr>
          <w:rFonts w:ascii="Times New Roman" w:hAnsi="Times New Roman" w:cs="Times New Roman"/>
          <w:bCs/>
          <w:sz w:val="28"/>
          <w:szCs w:val="28"/>
        </w:rPr>
        <w:t xml:space="preserve">трудових </w:t>
      </w:r>
      <w:r w:rsidRPr="00BF2414">
        <w:rPr>
          <w:rFonts w:ascii="Times New Roman" w:hAnsi="Times New Roman" w:cs="Times New Roman"/>
          <w:sz w:val="28"/>
          <w:szCs w:val="28"/>
        </w:rPr>
        <w:t xml:space="preserve">відносин належить профспілкам. Професійні </w:t>
      </w:r>
      <w:r w:rsidRPr="00BF2414">
        <w:rPr>
          <w:rFonts w:ascii="Times New Roman" w:hAnsi="Times New Roman" w:cs="Times New Roman"/>
          <w:bCs/>
          <w:sz w:val="28"/>
          <w:szCs w:val="28"/>
        </w:rPr>
        <w:t xml:space="preserve">спілки є громадськими </w:t>
      </w:r>
      <w:r w:rsidRPr="00BF2414">
        <w:rPr>
          <w:rFonts w:ascii="Times New Roman" w:hAnsi="Times New Roman" w:cs="Times New Roman"/>
          <w:sz w:val="28"/>
          <w:szCs w:val="28"/>
        </w:rPr>
        <w:t xml:space="preserve">організаціями, що об'єднують громадян, пов'язаних </w:t>
      </w:r>
      <w:r w:rsidRPr="00BF2414">
        <w:rPr>
          <w:rFonts w:ascii="Times New Roman" w:hAnsi="Times New Roman" w:cs="Times New Roman"/>
          <w:bCs/>
          <w:sz w:val="28"/>
          <w:szCs w:val="28"/>
        </w:rPr>
        <w:t xml:space="preserve">спільними </w:t>
      </w:r>
      <w:r w:rsidRPr="00BF2414">
        <w:rPr>
          <w:rFonts w:ascii="Times New Roman" w:hAnsi="Times New Roman" w:cs="Times New Roman"/>
          <w:sz w:val="28"/>
          <w:szCs w:val="28"/>
        </w:rPr>
        <w:t xml:space="preserve">інтересами за родом їхньої професійної діяльності, вони створюються без попереднього дозволу на основі вільного вибору їхніх членів. Основним завданням </w:t>
      </w:r>
      <w:r w:rsidRPr="00BF2414">
        <w:rPr>
          <w:rFonts w:ascii="Times New Roman" w:hAnsi="Times New Roman" w:cs="Times New Roman"/>
          <w:iCs/>
          <w:sz w:val="28"/>
          <w:szCs w:val="28"/>
        </w:rPr>
        <w:t xml:space="preserve">профспілок </w:t>
      </w:r>
      <w:r w:rsidRPr="00BF2414">
        <w:rPr>
          <w:rFonts w:ascii="Times New Roman" w:hAnsi="Times New Roman" w:cs="Times New Roman"/>
          <w:sz w:val="28"/>
          <w:szCs w:val="28"/>
        </w:rPr>
        <w:t>як суб'єктів трудових правовідносин є захист трудових і соціально-економічних прав та інтересів своїх членів. І хоч профспілки можуть вступати у відносини, які регулюються різними галузями права (конституційним, адміністративним, цивільним, соціального забезпечення тощо), визначальними все ж є суспільно-трудові відносини, що регулюються трудовим правом.</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Правосуб'єктності профспілки набувають за фактом легалізації, яка відповідно до ст. 16 Закону про профспілки здійснюється шляхом їх реєстрації відповідними і органами Міністерства юстиції. Уразі реєстрації профспілки та їх об'єднання набувають статусу юридичної особи.</w:t>
      </w:r>
    </w:p>
    <w:p w:rsidR="00A521E4" w:rsidRPr="00BF2414" w:rsidRDefault="00A521E4" w:rsidP="006036B5">
      <w:pPr>
        <w:shd w:val="clear" w:color="auto" w:fill="FFFFFF"/>
        <w:autoSpaceDE w:val="0"/>
        <w:autoSpaceDN w:val="0"/>
        <w:adjustRightInd w:val="0"/>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Повноваження профспілок за трудовим правом є досить широкими та різноплановими. Вони здійснюють: представництво і захист трудових, соціально-економічних прав та інтересів членів профспілок (в органах державної влади та органах місцевого самоврядування ,у відносинах з роботодавцями, а також з іншими об 'єднаннями громадян).</w:t>
      </w:r>
    </w:p>
    <w:p w:rsidR="004C53AC" w:rsidRDefault="004C53AC" w:rsidP="006036B5">
      <w:pPr>
        <w:spacing w:line="276" w:lineRule="auto"/>
        <w:rPr>
          <w:rFonts w:ascii="Times New Roman" w:hAnsi="Times New Roman" w:cs="Times New Roman"/>
          <w:b/>
          <w:sz w:val="28"/>
          <w:szCs w:val="28"/>
        </w:rPr>
      </w:pPr>
    </w:p>
    <w:p w:rsidR="00A521E4" w:rsidRPr="004C53AC" w:rsidRDefault="00A521E4" w:rsidP="006036B5">
      <w:pPr>
        <w:spacing w:line="276" w:lineRule="auto"/>
        <w:jc w:val="center"/>
        <w:rPr>
          <w:rFonts w:ascii="Times New Roman" w:hAnsi="Times New Roman" w:cs="Times New Roman"/>
          <w:b/>
          <w:sz w:val="28"/>
          <w:szCs w:val="28"/>
        </w:rPr>
      </w:pPr>
      <w:r w:rsidRPr="004C53AC">
        <w:rPr>
          <w:rFonts w:ascii="Times New Roman" w:hAnsi="Times New Roman" w:cs="Times New Roman"/>
          <w:b/>
          <w:sz w:val="28"/>
          <w:szCs w:val="28"/>
        </w:rPr>
        <w:lastRenderedPageBreak/>
        <w:t>Поняття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b/>
          <w:bCs/>
          <w:sz w:val="28"/>
          <w:szCs w:val="28"/>
          <w:lang w:eastAsia="uk-UA"/>
        </w:rPr>
        <w:t>Контракт</w:t>
      </w:r>
      <w:r w:rsidRPr="00BF2414">
        <w:rPr>
          <w:rFonts w:ascii="Times New Roman" w:eastAsia="Times New Roman" w:hAnsi="Times New Roman" w:cs="Times New Roman"/>
          <w:sz w:val="28"/>
          <w:szCs w:val="28"/>
          <w:lang w:eastAsia="uk-UA"/>
        </w:rPr>
        <w:t> </w:t>
      </w:r>
      <w:r w:rsidR="004C53AC">
        <w:rPr>
          <w:rFonts w:ascii="Times New Roman" w:eastAsia="Times New Roman" w:hAnsi="Times New Roman" w:cs="Times New Roman"/>
          <w:sz w:val="28"/>
          <w:szCs w:val="28"/>
          <w:lang w:eastAsia="uk-UA"/>
        </w:rPr>
        <w:t>–</w:t>
      </w:r>
      <w:r w:rsidRPr="00BF2414">
        <w:rPr>
          <w:rFonts w:ascii="Times New Roman" w:eastAsia="Times New Roman" w:hAnsi="Times New Roman" w:cs="Times New Roman"/>
          <w:sz w:val="28"/>
          <w:szCs w:val="28"/>
          <w:lang w:eastAsia="uk-UA"/>
        </w:rPr>
        <w:t xml:space="preserve"> це особлива форма </w:t>
      </w:r>
      <w:hyperlink r:id="rId8" w:tooltip="Трудовий договір, контракт. Види, умови укладення" w:history="1">
        <w:r w:rsidRPr="00BF2414">
          <w:rPr>
            <w:rFonts w:ascii="Times New Roman" w:eastAsia="Times New Roman" w:hAnsi="Times New Roman" w:cs="Times New Roman"/>
            <w:sz w:val="28"/>
            <w:szCs w:val="28"/>
            <w:lang w:eastAsia="uk-UA"/>
          </w:rPr>
          <w:t>трудового договору</w:t>
        </w:r>
      </w:hyperlink>
      <w:r w:rsidRPr="00BF2414">
        <w:rPr>
          <w:rFonts w:ascii="Times New Roman" w:eastAsia="Times New Roman" w:hAnsi="Times New Roman" w:cs="Times New Roman"/>
          <w:sz w:val="28"/>
          <w:szCs w:val="28"/>
          <w:lang w:eastAsia="uk-UA"/>
        </w:rPr>
        <w:t>. Сфера його застосування визначається законами України. Тобто його можна укладати лише у передбачених законом випадках.</w:t>
      </w:r>
    </w:p>
    <w:p w:rsidR="00A521E4" w:rsidRPr="00BF2414" w:rsidRDefault="00517512"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hyperlink r:id="rId9" w:history="1">
        <w:r w:rsidR="00A521E4" w:rsidRPr="00BF2414">
          <w:rPr>
            <w:rFonts w:ascii="Times New Roman" w:eastAsia="Times New Roman" w:hAnsi="Times New Roman" w:cs="Times New Roman"/>
            <w:sz w:val="28"/>
            <w:szCs w:val="28"/>
            <w:lang w:eastAsia="uk-UA"/>
          </w:rPr>
          <w:t>Положення про порядок укладання контрактів під час прийняття (наймання) на роботу працівників</w:t>
        </w:r>
      </w:hyperlink>
      <w:r w:rsidR="00A521E4" w:rsidRPr="00BF2414">
        <w:rPr>
          <w:rFonts w:ascii="Times New Roman" w:eastAsia="Times New Roman" w:hAnsi="Times New Roman" w:cs="Times New Roman"/>
          <w:sz w:val="28"/>
          <w:szCs w:val="28"/>
          <w:lang w:eastAsia="uk-UA"/>
        </w:rPr>
        <w:t> визначає порядок укладання контрактів з працівниками незалежно від форми власності, виду діяльності та галузевої належності підприємства, установи.</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b/>
          <w:bCs/>
          <w:sz w:val="28"/>
          <w:szCs w:val="28"/>
          <w:lang w:eastAsia="uk-UA"/>
        </w:rPr>
        <w:t>Сторонами</w:t>
      </w:r>
      <w:r w:rsidRPr="00BF2414">
        <w:rPr>
          <w:rFonts w:ascii="Times New Roman" w:eastAsia="Times New Roman" w:hAnsi="Times New Roman" w:cs="Times New Roman"/>
          <w:sz w:val="28"/>
          <w:szCs w:val="28"/>
          <w:lang w:eastAsia="uk-UA"/>
        </w:rPr>
        <w:t> контракту є:</w:t>
      </w:r>
    </w:p>
    <w:p w:rsidR="00A521E4" w:rsidRPr="00BF2414" w:rsidRDefault="00A521E4" w:rsidP="006036B5">
      <w:pPr>
        <w:numPr>
          <w:ilvl w:val="0"/>
          <w:numId w:val="5"/>
        </w:numPr>
        <w:shd w:val="clear" w:color="auto" w:fill="FFFFFF"/>
        <w:spacing w:after="0" w:line="276" w:lineRule="auto"/>
        <w:ind w:left="384"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працiвник;</w:t>
      </w:r>
    </w:p>
    <w:p w:rsidR="00A521E4" w:rsidRPr="00BF2414" w:rsidRDefault="00A521E4" w:rsidP="006036B5">
      <w:pPr>
        <w:numPr>
          <w:ilvl w:val="0"/>
          <w:numId w:val="5"/>
        </w:numPr>
        <w:shd w:val="clear" w:color="auto" w:fill="FFFFFF"/>
        <w:spacing w:after="0" w:line="276" w:lineRule="auto"/>
        <w:ind w:left="384"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роботодавець (власник або уповноважений ним орган).</w:t>
      </w:r>
    </w:p>
    <w:p w:rsidR="006036B5" w:rsidRDefault="00A521E4" w:rsidP="006036B5">
      <w:pPr>
        <w:spacing w:after="0" w:line="276" w:lineRule="auto"/>
        <w:jc w:val="center"/>
        <w:rPr>
          <w:rFonts w:ascii="Times New Roman" w:hAnsi="Times New Roman" w:cs="Times New Roman"/>
          <w:b/>
          <w:sz w:val="28"/>
          <w:szCs w:val="28"/>
          <w:lang w:eastAsia="uk-UA"/>
        </w:rPr>
      </w:pPr>
      <w:r w:rsidRPr="004C53AC">
        <w:rPr>
          <w:rFonts w:ascii="Times New Roman" w:hAnsi="Times New Roman" w:cs="Times New Roman"/>
          <w:b/>
          <w:sz w:val="28"/>
          <w:szCs w:val="28"/>
          <w:lang w:eastAsia="uk-UA"/>
        </w:rPr>
        <w:t>Чим відрізняється контракт від звичайного трудового договору?</w:t>
      </w:r>
    </w:p>
    <w:p w:rsidR="00A521E4" w:rsidRPr="006036B5" w:rsidRDefault="006036B5" w:rsidP="006036B5">
      <w:pPr>
        <w:spacing w:after="0" w:line="276" w:lineRule="auto"/>
        <w:ind w:firstLine="708"/>
        <w:rPr>
          <w:rFonts w:ascii="Times New Roman" w:hAnsi="Times New Roman" w:cs="Times New Roman"/>
          <w:b/>
          <w:sz w:val="28"/>
          <w:szCs w:val="28"/>
          <w:lang w:eastAsia="uk-UA"/>
        </w:rPr>
      </w:pPr>
      <w:r>
        <w:rPr>
          <w:rFonts w:ascii="Times New Roman" w:eastAsia="Times New Roman" w:hAnsi="Times New Roman" w:cs="Times New Roman"/>
          <w:i/>
          <w:iCs/>
          <w:sz w:val="28"/>
          <w:szCs w:val="28"/>
          <w:lang w:eastAsia="uk-UA"/>
        </w:rPr>
        <w:t>Перше</w:t>
      </w:r>
      <w:r w:rsidR="00A521E4" w:rsidRPr="00BF2414">
        <w:rPr>
          <w:rFonts w:ascii="Times New Roman" w:eastAsia="Times New Roman" w:hAnsi="Times New Roman" w:cs="Times New Roman"/>
          <w:sz w:val="28"/>
          <w:szCs w:val="28"/>
          <w:lang w:eastAsia="uk-UA"/>
        </w:rPr>
        <w:t>, це обов'язкова письмова форма. Трудовий договір може укладатися як в письмовій, так і в усній формі.</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i/>
          <w:iCs/>
          <w:sz w:val="28"/>
          <w:szCs w:val="28"/>
          <w:lang w:eastAsia="uk-UA"/>
        </w:rPr>
        <w:t>Друге</w:t>
      </w:r>
      <w:r w:rsidRPr="00BF2414">
        <w:rPr>
          <w:rFonts w:ascii="Times New Roman" w:eastAsia="Times New Roman" w:hAnsi="Times New Roman" w:cs="Times New Roman"/>
          <w:sz w:val="28"/>
          <w:szCs w:val="28"/>
          <w:lang w:eastAsia="uk-UA"/>
        </w:rPr>
        <w:t>, контракт укладається лише у випадках, прямо передбачених законами України. Трудовий договір не має таких обмежень.</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i/>
          <w:iCs/>
          <w:sz w:val="28"/>
          <w:szCs w:val="28"/>
          <w:lang w:eastAsia="uk-UA"/>
        </w:rPr>
        <w:t>Третє</w:t>
      </w:r>
      <w:r w:rsidRPr="00BF2414">
        <w:rPr>
          <w:rFonts w:ascii="Times New Roman" w:eastAsia="Times New Roman" w:hAnsi="Times New Roman" w:cs="Times New Roman"/>
          <w:sz w:val="28"/>
          <w:szCs w:val="28"/>
          <w:lang w:eastAsia="uk-UA"/>
        </w:rPr>
        <w:t>, контракт може бути тільки тимчасовим, тобто це строковий договір. Трудовий же договір укладається на певний строк, безстроково, на час виконання певної роботи.</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i/>
          <w:iCs/>
          <w:sz w:val="28"/>
          <w:szCs w:val="28"/>
          <w:lang w:eastAsia="uk-UA"/>
        </w:rPr>
        <w:t>Четверте</w:t>
      </w:r>
      <w:r w:rsidRPr="00BF2414">
        <w:rPr>
          <w:rFonts w:ascii="Times New Roman" w:eastAsia="Times New Roman" w:hAnsi="Times New Roman" w:cs="Times New Roman"/>
          <w:sz w:val="28"/>
          <w:szCs w:val="28"/>
          <w:lang w:eastAsia="uk-UA"/>
        </w:rPr>
        <w:t>, можливість передбачати в контракті додаткові (не передбачені чинним законодавством) обов'язки та права, як працівника, так і власника (уповноваженого органу). Трудові правовідносини виникають одразу з прийняттям працівника на роботу.</w:t>
      </w:r>
    </w:p>
    <w:p w:rsidR="004C53AC" w:rsidRPr="00792B61" w:rsidRDefault="004C53AC" w:rsidP="00792B61">
      <w:pPr>
        <w:jc w:val="center"/>
        <w:rPr>
          <w:rFonts w:ascii="Times New Roman" w:hAnsi="Times New Roman" w:cs="Times New Roman"/>
          <w:b/>
          <w:sz w:val="28"/>
          <w:szCs w:val="28"/>
          <w:lang w:eastAsia="uk-UA"/>
        </w:rPr>
      </w:pPr>
    </w:p>
    <w:p w:rsidR="00A521E4" w:rsidRPr="00792B61" w:rsidRDefault="00A521E4" w:rsidP="00792B61">
      <w:pPr>
        <w:jc w:val="center"/>
        <w:rPr>
          <w:rFonts w:ascii="Times New Roman" w:hAnsi="Times New Roman" w:cs="Times New Roman"/>
          <w:b/>
          <w:sz w:val="28"/>
          <w:szCs w:val="28"/>
          <w:lang w:eastAsia="uk-UA"/>
        </w:rPr>
      </w:pPr>
      <w:r w:rsidRPr="00792B61">
        <w:rPr>
          <w:rFonts w:ascii="Times New Roman" w:hAnsi="Times New Roman" w:cs="Times New Roman"/>
          <w:b/>
          <w:sz w:val="28"/>
          <w:szCs w:val="28"/>
          <w:lang w:eastAsia="uk-UA"/>
        </w:rPr>
        <w:t>Особливості укладання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Контракт може укладатися як з ініціативи керівника підприємства, установи, так і особи, яка наймається на роботу.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Відповідно до </w:t>
      </w:r>
      <w:hyperlink r:id="rId10" w:history="1">
        <w:r w:rsidRPr="00BF2414">
          <w:rPr>
            <w:rFonts w:ascii="Times New Roman" w:eastAsia="Times New Roman" w:hAnsi="Times New Roman" w:cs="Times New Roman"/>
            <w:sz w:val="28"/>
            <w:szCs w:val="28"/>
            <w:lang w:eastAsia="uk-UA"/>
          </w:rPr>
          <w:t>статті 24 Кодексу законів про працю України</w:t>
        </w:r>
      </w:hyperlink>
      <w:r w:rsidRPr="00BF2414">
        <w:rPr>
          <w:rFonts w:ascii="Times New Roman" w:eastAsia="Times New Roman" w:hAnsi="Times New Roman" w:cs="Times New Roman"/>
          <w:sz w:val="28"/>
          <w:szCs w:val="28"/>
          <w:lang w:eastAsia="uk-UA"/>
        </w:rPr>
        <w:t> контракт укладається у письмовій формі його підписують роботодавець та працівник, якого наймають на роботу за контрактом.</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За згодою працівника копію укладеного з ним контракту може бути передано профспілковому чи іншому органові, уповноваженому працівником представляти його інтереси, для здійснення контролю за додержанням умов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Контракт може містити положення щодо основної та додаткової заробітної плати, інших заохочувальних та компенсаційних виплат у формі:</w:t>
      </w:r>
    </w:p>
    <w:p w:rsidR="00A521E4" w:rsidRPr="00BF2414" w:rsidRDefault="00A521E4" w:rsidP="006036B5">
      <w:pPr>
        <w:numPr>
          <w:ilvl w:val="0"/>
          <w:numId w:val="10"/>
        </w:numPr>
        <w:shd w:val="clear" w:color="auto" w:fill="FFFFFF"/>
        <w:tabs>
          <w:tab w:val="clear" w:pos="720"/>
          <w:tab w:val="num" w:pos="1276"/>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Винагороди за підсумками роботи за рік;</w:t>
      </w:r>
    </w:p>
    <w:p w:rsidR="00A521E4" w:rsidRPr="00BF2414" w:rsidRDefault="00A521E4" w:rsidP="006036B5">
      <w:pPr>
        <w:numPr>
          <w:ilvl w:val="0"/>
          <w:numId w:val="10"/>
        </w:numPr>
        <w:shd w:val="clear" w:color="auto" w:fill="FFFFFF"/>
        <w:tabs>
          <w:tab w:val="clear" w:pos="720"/>
          <w:tab w:val="num" w:pos="1276"/>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Премій за спеціальними системами і положеннями;</w:t>
      </w:r>
    </w:p>
    <w:p w:rsidR="00A521E4" w:rsidRPr="00BF2414" w:rsidRDefault="00A521E4" w:rsidP="006036B5">
      <w:pPr>
        <w:numPr>
          <w:ilvl w:val="0"/>
          <w:numId w:val="10"/>
        </w:numPr>
        <w:shd w:val="clear" w:color="auto" w:fill="FFFFFF"/>
        <w:tabs>
          <w:tab w:val="clear" w:pos="720"/>
          <w:tab w:val="num" w:pos="1276"/>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lastRenderedPageBreak/>
        <w:t>Компенсації та інші грошові матеріальні виплати, які не передбачені актами чинного законодавства або які встановлюються понад передбачені зазначеними актами норми.</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Сторонам надається право визначати порядок встановлення розміру заробітної плати. Для підвищення зацікавленості працівни</w:t>
      </w:r>
      <w:r w:rsidR="004C53AC">
        <w:rPr>
          <w:rFonts w:ascii="Times New Roman" w:eastAsia="Times New Roman" w:hAnsi="Times New Roman" w:cs="Times New Roman"/>
          <w:sz w:val="28"/>
          <w:szCs w:val="28"/>
          <w:lang w:eastAsia="uk-UA"/>
        </w:rPr>
        <w:t xml:space="preserve">ка рекомендується встановлювати </w:t>
      </w:r>
      <w:r w:rsidRPr="00BF2414">
        <w:rPr>
          <w:rFonts w:ascii="Times New Roman" w:eastAsia="Times New Roman" w:hAnsi="Times New Roman" w:cs="Times New Roman"/>
          <w:b/>
          <w:bCs/>
          <w:sz w:val="28"/>
          <w:szCs w:val="28"/>
          <w:lang w:eastAsia="uk-UA"/>
        </w:rPr>
        <w:t>не мінімальний розмір майбутньої заробітної плати</w:t>
      </w:r>
      <w:r w:rsidRPr="00BF2414">
        <w:rPr>
          <w:rFonts w:ascii="Times New Roman" w:eastAsia="Times New Roman" w:hAnsi="Times New Roman" w:cs="Times New Roman"/>
          <w:sz w:val="28"/>
          <w:szCs w:val="28"/>
          <w:lang w:eastAsia="uk-UA"/>
        </w:rPr>
        <w:t> з подальшим її підвищенням, а передбачати </w:t>
      </w:r>
      <w:r w:rsidRPr="00BF2414">
        <w:rPr>
          <w:rFonts w:ascii="Times New Roman" w:eastAsia="Times New Roman" w:hAnsi="Times New Roman" w:cs="Times New Roman"/>
          <w:b/>
          <w:bCs/>
          <w:sz w:val="28"/>
          <w:szCs w:val="28"/>
          <w:lang w:eastAsia="uk-UA"/>
        </w:rPr>
        <w:t>середній рівень</w:t>
      </w:r>
      <w:r w:rsidRPr="00BF2414">
        <w:rPr>
          <w:rFonts w:ascii="Times New Roman" w:eastAsia="Times New Roman" w:hAnsi="Times New Roman" w:cs="Times New Roman"/>
          <w:sz w:val="28"/>
          <w:szCs w:val="28"/>
          <w:lang w:eastAsia="uk-UA"/>
        </w:rPr>
        <w:t> з визначенням підстав для її збільшення або зменшення.</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У будь-якому разі виплати, що встановлюються контрактом, не повинні бути меншими, ніж це передбачено чинним законодавством, угодами і колективним договором, та залежать від виконання умов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Усі умови контракту обов'язково погоджують сторони. Його оформлюють у двох примірниках, що мають однакову юридичну чинність і зберігаються у кожної із сторін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Контракт набуває чинності з моменту його підписання або з дати, обумовленої сторонами у контракті.</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Контракт може бути змінений тільки за угодою сторін, складеною у письмовій формі.</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b/>
          <w:bCs/>
          <w:i/>
          <w:iCs/>
          <w:sz w:val="28"/>
          <w:szCs w:val="28"/>
          <w:lang w:eastAsia="uk-UA"/>
        </w:rPr>
        <w:t>Контракт є підставою для видання наказу про прийняття працівника на роботу з дня, встановленого у контракті за угодою сторін.</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Відповідно до </w:t>
      </w:r>
      <w:hyperlink r:id="rId11" w:history="1">
        <w:r w:rsidRPr="00BF2414">
          <w:rPr>
            <w:rFonts w:ascii="Times New Roman" w:eastAsia="Times New Roman" w:hAnsi="Times New Roman" w:cs="Times New Roman"/>
            <w:sz w:val="28"/>
            <w:szCs w:val="28"/>
            <w:lang w:eastAsia="uk-UA"/>
          </w:rPr>
          <w:t>ст. 29 КЗпП</w:t>
        </w:r>
      </w:hyperlink>
      <w:r w:rsidRPr="00BF2414">
        <w:rPr>
          <w:rFonts w:ascii="Times New Roman" w:eastAsia="Times New Roman" w:hAnsi="Times New Roman" w:cs="Times New Roman"/>
          <w:sz w:val="28"/>
          <w:szCs w:val="28"/>
          <w:lang w:eastAsia="uk-UA"/>
        </w:rPr>
        <w:t> до початку роботи згідно з укладеним контрактом власник або уповноважений ним орган зобов’язаний виконати всі умови щодо інструктажу працівника і визначити йому робоче місце, а саме:</w:t>
      </w:r>
    </w:p>
    <w:p w:rsidR="00A521E4" w:rsidRPr="00BF2414" w:rsidRDefault="00A521E4" w:rsidP="006036B5">
      <w:pPr>
        <w:numPr>
          <w:ilvl w:val="0"/>
          <w:numId w:val="11"/>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роз’яснити працівникові його права та обов’язки, поінформувати під підпис про умови праці, наявність на робочому місці, де він працюватиме, небезпечних і шкідливих виробничих факторів, які ще не усунуто, та можливі наслідки їхнього впливу на здоров’я, його права на пільги і компенсації за роботу в таких умовах відповідно до чинного законодавства і колективного договору;</w:t>
      </w:r>
    </w:p>
    <w:p w:rsidR="00A521E4" w:rsidRPr="00BF2414" w:rsidRDefault="00A521E4" w:rsidP="006036B5">
      <w:pPr>
        <w:numPr>
          <w:ilvl w:val="0"/>
          <w:numId w:val="11"/>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ознайомити працівника з правилами внутрішнього трудового розпорядку та колективним договором;</w:t>
      </w:r>
    </w:p>
    <w:p w:rsidR="00A521E4" w:rsidRPr="00BF2414" w:rsidRDefault="00A521E4" w:rsidP="006036B5">
      <w:pPr>
        <w:numPr>
          <w:ilvl w:val="0"/>
          <w:numId w:val="11"/>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визначити працівникові робоче місце, забезпечити його потрібними для роботи засобами;</w:t>
      </w:r>
    </w:p>
    <w:p w:rsidR="00A521E4" w:rsidRPr="00BF2414" w:rsidRDefault="00A521E4" w:rsidP="006036B5">
      <w:pPr>
        <w:numPr>
          <w:ilvl w:val="0"/>
          <w:numId w:val="11"/>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проінструктувати працівника з техніки безпеки, виробничої санітарії, гігієни праці і протипожежної охорони.</w:t>
      </w:r>
    </w:p>
    <w:p w:rsidR="00792B61" w:rsidRPr="00792B61" w:rsidRDefault="00A521E4" w:rsidP="00792B61">
      <w:pPr>
        <w:shd w:val="clear" w:color="auto" w:fill="FFFFFF"/>
        <w:spacing w:after="0" w:line="276" w:lineRule="auto"/>
        <w:ind w:firstLine="709"/>
        <w:jc w:val="both"/>
        <w:rPr>
          <w:rFonts w:ascii="Times New Roman" w:eastAsia="Times New Roman" w:hAnsi="Times New Roman" w:cs="Times New Roman"/>
          <w:bCs/>
          <w:i/>
          <w:sz w:val="28"/>
          <w:szCs w:val="28"/>
          <w:lang w:eastAsia="uk-UA"/>
        </w:rPr>
      </w:pPr>
      <w:r w:rsidRPr="004C53AC">
        <w:rPr>
          <w:rFonts w:ascii="Times New Roman" w:eastAsia="Times New Roman" w:hAnsi="Times New Roman" w:cs="Times New Roman"/>
          <w:bCs/>
          <w:i/>
          <w:sz w:val="28"/>
          <w:szCs w:val="28"/>
          <w:lang w:eastAsia="uk-UA"/>
        </w:rPr>
        <w:t>Працівник допускається до роботи, визначеної трудовим договором, після виконання зазначених вимог.</w:t>
      </w:r>
    </w:p>
    <w:p w:rsidR="00A521E4" w:rsidRPr="00792B61" w:rsidRDefault="00A521E4" w:rsidP="00792B61">
      <w:pPr>
        <w:pStyle w:val="a3"/>
        <w:jc w:val="center"/>
        <w:rPr>
          <w:rFonts w:ascii="Times New Roman" w:hAnsi="Times New Roman"/>
          <w:b/>
          <w:sz w:val="28"/>
          <w:szCs w:val="28"/>
        </w:rPr>
      </w:pPr>
      <w:r w:rsidRPr="00792B61">
        <w:rPr>
          <w:rFonts w:ascii="Times New Roman" w:hAnsi="Times New Roman"/>
          <w:b/>
          <w:sz w:val="28"/>
          <w:szCs w:val="28"/>
        </w:rPr>
        <w:t>Розірвання контракту</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Підстави, умови та порядок розірвання контракту передбачені Положенням про впорядкування застосування контрактної форми трудового договору </w:t>
      </w:r>
      <w:hyperlink r:id="rId12" w:history="1">
        <w:r w:rsidRPr="00BF2414">
          <w:rPr>
            <w:rFonts w:ascii="Times New Roman" w:eastAsia="Times New Roman" w:hAnsi="Times New Roman" w:cs="Times New Roman"/>
            <w:sz w:val="28"/>
            <w:szCs w:val="28"/>
            <w:lang w:eastAsia="uk-UA"/>
          </w:rPr>
          <w:t>р. 4 ст. ст. 21-25 Постанови КМУ від 19 березня 1994 р. N 170</w:t>
        </w:r>
      </w:hyperlink>
    </w:p>
    <w:p w:rsidR="00A521E4" w:rsidRPr="00BF2414" w:rsidRDefault="00A521E4" w:rsidP="006036B5">
      <w:pPr>
        <w:numPr>
          <w:ilvl w:val="0"/>
          <w:numId w:val="12"/>
        </w:numPr>
        <w:shd w:val="clear" w:color="auto" w:fill="FFFFFF"/>
        <w:tabs>
          <w:tab w:val="clear" w:pos="720"/>
          <w:tab w:val="num" w:pos="1843"/>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lastRenderedPageBreak/>
        <w:t>У разі розірвання контракту з ініціативи роботодавця з підстав, установлених у контракті, але не передбачених чинним законодавством, звільнення проводиться за пунктом 8 статті </w:t>
      </w:r>
      <w:hyperlink r:id="rId13" w:history="1">
        <w:r w:rsidRPr="00BF2414">
          <w:rPr>
            <w:rFonts w:ascii="Times New Roman" w:eastAsia="Times New Roman" w:hAnsi="Times New Roman" w:cs="Times New Roman"/>
            <w:sz w:val="28"/>
            <w:szCs w:val="28"/>
            <w:lang w:eastAsia="uk-UA"/>
          </w:rPr>
          <w:t>36 Кодексу</w:t>
        </w:r>
      </w:hyperlink>
      <w:r w:rsidRPr="00BF2414">
        <w:rPr>
          <w:rFonts w:ascii="Times New Roman" w:eastAsia="Times New Roman" w:hAnsi="Times New Roman" w:cs="Times New Roman"/>
          <w:sz w:val="28"/>
          <w:szCs w:val="28"/>
          <w:lang w:eastAsia="uk-UA"/>
        </w:rPr>
        <w:t> законів про працю України, з урахуванням гарантій, встановлених чинним законодавством і контрактом.</w:t>
      </w:r>
    </w:p>
    <w:p w:rsidR="00A521E4" w:rsidRPr="00BF2414" w:rsidRDefault="00A521E4" w:rsidP="006036B5">
      <w:pPr>
        <w:numPr>
          <w:ilvl w:val="0"/>
          <w:numId w:val="12"/>
        </w:numPr>
        <w:shd w:val="clear" w:color="auto" w:fill="FFFFFF"/>
        <w:tabs>
          <w:tab w:val="clear" w:pos="720"/>
          <w:tab w:val="num" w:pos="1843"/>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У разі невиконання або неналежного виконання сторонами зобов'язань, передбачених у контракті, його може бути достроково розірвано з попередженням відповідної сторони за два тижні.</w:t>
      </w:r>
    </w:p>
    <w:p w:rsidR="00A521E4" w:rsidRPr="00BF2414" w:rsidRDefault="00A521E4" w:rsidP="006036B5">
      <w:pPr>
        <w:numPr>
          <w:ilvl w:val="0"/>
          <w:numId w:val="12"/>
        </w:numPr>
        <w:shd w:val="clear" w:color="auto" w:fill="FFFFFF"/>
        <w:tabs>
          <w:tab w:val="clear" w:pos="720"/>
          <w:tab w:val="num" w:pos="1843"/>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Контракт підлягає розірванню достроково на вимогу працівника в разі його хвороби або інвалідності, які перешкоджають виконанню роботи за контрактом, порушення роботодавцем законодавства про працю, невиконання чи неналежного виконання роботодавцем зобов'язань, передбачених контрактом, та з інших поважних причин. Звільнення працівника у цьому разі проводиться відповідно до статті </w:t>
      </w:r>
      <w:hyperlink r:id="rId14" w:history="1">
        <w:r w:rsidRPr="00BF2414">
          <w:rPr>
            <w:rFonts w:ascii="Times New Roman" w:eastAsia="Times New Roman" w:hAnsi="Times New Roman" w:cs="Times New Roman"/>
            <w:sz w:val="28"/>
            <w:szCs w:val="28"/>
            <w:lang w:eastAsia="uk-UA"/>
          </w:rPr>
          <w:t>39 Кодексу</w:t>
        </w:r>
      </w:hyperlink>
      <w:r w:rsidRPr="00BF2414">
        <w:rPr>
          <w:rFonts w:ascii="Times New Roman" w:eastAsia="Times New Roman" w:hAnsi="Times New Roman" w:cs="Times New Roman"/>
          <w:sz w:val="28"/>
          <w:szCs w:val="28"/>
          <w:lang w:eastAsia="uk-UA"/>
        </w:rPr>
        <w:t> законів про працю України.</w:t>
      </w:r>
    </w:p>
    <w:p w:rsidR="00A521E4" w:rsidRPr="00BF2414" w:rsidRDefault="00A521E4" w:rsidP="006036B5">
      <w:pPr>
        <w:numPr>
          <w:ilvl w:val="0"/>
          <w:numId w:val="12"/>
        </w:numPr>
        <w:shd w:val="clear" w:color="auto" w:fill="FFFFFF"/>
        <w:tabs>
          <w:tab w:val="clear" w:pos="720"/>
          <w:tab w:val="num" w:pos="1843"/>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За два місяці до закінчення строку чинності контракту за угодою сторін його може бути продовжено або укладено на новий строк.</w:t>
      </w:r>
    </w:p>
    <w:p w:rsidR="00A521E4" w:rsidRPr="00BF2414" w:rsidRDefault="00A521E4" w:rsidP="006036B5">
      <w:pPr>
        <w:numPr>
          <w:ilvl w:val="0"/>
          <w:numId w:val="12"/>
        </w:numPr>
        <w:shd w:val="clear" w:color="auto" w:fill="FFFFFF"/>
        <w:tabs>
          <w:tab w:val="clear" w:pos="720"/>
          <w:tab w:val="num" w:pos="1843"/>
        </w:tabs>
        <w:spacing w:after="0" w:line="276" w:lineRule="auto"/>
        <w:ind w:left="0"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Спори між сторонами контракту розглядаються в установленому чинним законодавством порядку.</w:t>
      </w:r>
    </w:p>
    <w:p w:rsidR="004C53AC" w:rsidRDefault="004C53AC"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Окаржити умови контракту можливо на підставі </w:t>
      </w:r>
      <w:hyperlink r:id="rId15" w:history="1">
        <w:r w:rsidRPr="00BF2414">
          <w:rPr>
            <w:rFonts w:ascii="Times New Roman" w:eastAsia="Times New Roman" w:hAnsi="Times New Roman" w:cs="Times New Roman"/>
            <w:sz w:val="28"/>
            <w:szCs w:val="28"/>
            <w:lang w:eastAsia="uk-UA"/>
          </w:rPr>
          <w:t>частини першої статті 233 КЗпП</w:t>
        </w:r>
      </w:hyperlink>
      <w:r w:rsidRPr="00BF2414">
        <w:rPr>
          <w:rFonts w:ascii="Times New Roman" w:eastAsia="Times New Roman" w:hAnsi="Times New Roman" w:cs="Times New Roman"/>
          <w:sz w:val="28"/>
          <w:szCs w:val="28"/>
          <w:lang w:eastAsia="uk-UA"/>
        </w:rPr>
        <w:t>.</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i/>
          <w:iCs/>
          <w:sz w:val="28"/>
          <w:szCs w:val="28"/>
          <w:lang w:eastAsia="uk-UA"/>
        </w:rPr>
        <w:t>Отже, якщо розглядати контракт як виняток із загального правила, то закони, які встановлюють такі винятки, повинні чітко визначати відповідні категорії працівників, щодо яких в обов’язковому порядку здійснюється наймання на роботу за контрактом.</w:t>
      </w:r>
    </w:p>
    <w:p w:rsidR="00A521E4" w:rsidRPr="00BF2414" w:rsidRDefault="00A521E4" w:rsidP="006036B5">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BF2414">
        <w:rPr>
          <w:rFonts w:ascii="Times New Roman" w:eastAsia="Times New Roman" w:hAnsi="Times New Roman" w:cs="Times New Roman"/>
          <w:sz w:val="28"/>
          <w:szCs w:val="28"/>
          <w:lang w:eastAsia="uk-UA"/>
        </w:rPr>
        <w:t>Тобто у кожному конкретному випадку той чи інший громадянин, претендуючи на обіймання відповідної посади, має бути готовий до того, що прийом на роботу можливий тільки за контрактом.</w:t>
      </w:r>
    </w:p>
    <w:p w:rsidR="00445795" w:rsidRDefault="00445795" w:rsidP="006036B5">
      <w:pPr>
        <w:spacing w:after="0" w:line="276" w:lineRule="auto"/>
        <w:ind w:firstLine="709"/>
        <w:jc w:val="both"/>
        <w:rPr>
          <w:rFonts w:ascii="Times New Roman" w:hAnsi="Times New Roman" w:cs="Times New Roman"/>
          <w:sz w:val="28"/>
          <w:szCs w:val="28"/>
        </w:rPr>
      </w:pPr>
    </w:p>
    <w:p w:rsidR="00792B61" w:rsidRPr="00792B61" w:rsidRDefault="00792B61" w:rsidP="006036B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Прийняття на роботу: документи котрі повинні подати працівник</w:t>
      </w:r>
    </w:p>
    <w:p w:rsidR="00A521E4" w:rsidRDefault="00A521E4" w:rsidP="006036B5">
      <w:pPr>
        <w:spacing w:after="0" w:line="276" w:lineRule="auto"/>
        <w:ind w:firstLine="709"/>
        <w:jc w:val="both"/>
        <w:rPr>
          <w:rFonts w:ascii="Times New Roman" w:hAnsi="Times New Roman" w:cs="Times New Roman"/>
          <w:sz w:val="28"/>
          <w:szCs w:val="28"/>
        </w:rPr>
      </w:pPr>
      <w:r w:rsidRPr="00792B61">
        <w:rPr>
          <w:rFonts w:ascii="Times New Roman" w:hAnsi="Times New Roman" w:cs="Times New Roman"/>
          <w:sz w:val="28"/>
          <w:szCs w:val="28"/>
        </w:rPr>
        <w:t xml:space="preserve">Згідно зі ст. 24 КЗпП при укладенні трудового договору громадянин зобов’язаний подати: паспорт або інший документ, що посвідчує особу, трудову книжку, у випадках, передбачених законодавством – документ про освіту (спеціальність, кваліфікацію), стан здоров’я та інші документи. Працівник не може бути допущений до роботи без укладення трудового договору, оформленого наказом чи розпорядженням власника або уповноваженого ним органу, та повідомлення ДФС про прийняття працівника на роботу в порядку, встановленому КМУ. Тобто при прийнятті працівника на роботу необхідні наступні документи: заява працівника та наказ роботодавця про прийняття на роботу, повідомлення ДФС про прийняття працівника на роботу, запис у трудову </w:t>
      </w:r>
      <w:r w:rsidRPr="00792B61">
        <w:rPr>
          <w:rFonts w:ascii="Times New Roman" w:hAnsi="Times New Roman" w:cs="Times New Roman"/>
          <w:sz w:val="28"/>
          <w:szCs w:val="28"/>
        </w:rPr>
        <w:lastRenderedPageBreak/>
        <w:t>книжку про прийняття на роботу, та ознайомлення працівника із умовами праці, посадовою інструкцією та правилами трудового розпорядку.</w:t>
      </w:r>
    </w:p>
    <w:p w:rsidR="00792B61" w:rsidRPr="00792B61" w:rsidRDefault="00792B61" w:rsidP="00792B61">
      <w:pPr>
        <w:spacing w:after="0" w:line="276" w:lineRule="auto"/>
        <w:ind w:firstLine="708"/>
        <w:rPr>
          <w:rFonts w:ascii="Times New Roman" w:hAnsi="Times New Roman" w:cs="Times New Roman"/>
          <w:i/>
          <w:sz w:val="28"/>
          <w:szCs w:val="28"/>
        </w:rPr>
      </w:pPr>
      <w:r w:rsidRPr="00792B61">
        <w:rPr>
          <w:rFonts w:ascii="Times New Roman" w:hAnsi="Times New Roman" w:cs="Times New Roman"/>
          <w:i/>
          <w:sz w:val="28"/>
          <w:szCs w:val="28"/>
        </w:rPr>
        <w:t>Тобто при прийнятті на роботу необхідно наступні документи:</w:t>
      </w:r>
    </w:p>
    <w:p w:rsidR="00792B61" w:rsidRPr="00792B61" w:rsidRDefault="00792B61" w:rsidP="00792B61">
      <w:pPr>
        <w:pStyle w:val="ad"/>
        <w:numPr>
          <w:ilvl w:val="0"/>
          <w:numId w:val="16"/>
        </w:numPr>
        <w:shd w:val="clear" w:color="auto" w:fill="FFFFFF" w:themeFill="background1"/>
        <w:spacing w:after="0" w:line="276" w:lineRule="auto"/>
        <w:ind w:left="0" w:firstLine="709"/>
        <w:jc w:val="both"/>
        <w:rPr>
          <w:rFonts w:ascii="Times New Roman" w:hAnsi="Times New Roman" w:cs="Times New Roman"/>
          <w:sz w:val="28"/>
          <w:szCs w:val="28"/>
        </w:rPr>
      </w:pPr>
      <w:r w:rsidRPr="00792B61">
        <w:rPr>
          <w:rFonts w:ascii="Times New Roman" w:hAnsi="Times New Roman" w:cs="Times New Roman"/>
          <w:sz w:val="28"/>
          <w:szCs w:val="28"/>
        </w:rPr>
        <w:t>Заява працівника та наказ роботодавця про прийняття на роботу;</w:t>
      </w:r>
    </w:p>
    <w:p w:rsidR="00792B61" w:rsidRPr="00792B61" w:rsidRDefault="00792B61" w:rsidP="00792B61">
      <w:pPr>
        <w:pStyle w:val="ad"/>
        <w:numPr>
          <w:ilvl w:val="0"/>
          <w:numId w:val="16"/>
        </w:numPr>
        <w:shd w:val="clear" w:color="auto" w:fill="FFFFFF" w:themeFill="background1"/>
        <w:spacing w:after="0" w:line="276" w:lineRule="auto"/>
        <w:ind w:left="0" w:firstLine="709"/>
        <w:jc w:val="both"/>
        <w:rPr>
          <w:rFonts w:ascii="Times New Roman" w:hAnsi="Times New Roman" w:cs="Times New Roman"/>
          <w:sz w:val="28"/>
          <w:szCs w:val="28"/>
        </w:rPr>
      </w:pPr>
      <w:r w:rsidRPr="00792B61">
        <w:rPr>
          <w:rFonts w:ascii="Times New Roman" w:hAnsi="Times New Roman" w:cs="Times New Roman"/>
          <w:sz w:val="28"/>
          <w:szCs w:val="28"/>
        </w:rPr>
        <w:t>Повідомлення ДФС про прийняття працівника на роботу;</w:t>
      </w:r>
    </w:p>
    <w:p w:rsidR="00792B61" w:rsidRDefault="00792B61" w:rsidP="00792B61">
      <w:pPr>
        <w:pStyle w:val="ad"/>
        <w:numPr>
          <w:ilvl w:val="0"/>
          <w:numId w:val="16"/>
        </w:numPr>
        <w:shd w:val="clear" w:color="auto" w:fill="FFFFFF" w:themeFill="background1"/>
        <w:spacing w:after="0" w:line="276" w:lineRule="auto"/>
        <w:ind w:left="0" w:firstLine="709"/>
        <w:jc w:val="both"/>
        <w:rPr>
          <w:rFonts w:ascii="Times New Roman" w:hAnsi="Times New Roman" w:cs="Times New Roman"/>
          <w:sz w:val="28"/>
          <w:szCs w:val="28"/>
        </w:rPr>
      </w:pPr>
      <w:r w:rsidRPr="00792B61">
        <w:rPr>
          <w:rFonts w:ascii="Times New Roman" w:hAnsi="Times New Roman" w:cs="Times New Roman"/>
          <w:sz w:val="28"/>
          <w:szCs w:val="28"/>
        </w:rPr>
        <w:t>Запис у трудову книжку про прийняття на роботу та ознайомлення працівника із умовами праці, посадовою інструкцією та правилами трудового розпорядку</w:t>
      </w:r>
    </w:p>
    <w:p w:rsidR="00792B61" w:rsidRPr="00792B61" w:rsidRDefault="00792B61" w:rsidP="00792B61">
      <w:pPr>
        <w:pStyle w:val="ad"/>
        <w:shd w:val="clear" w:color="auto" w:fill="FFFFFF" w:themeFill="background1"/>
        <w:spacing w:after="0" w:line="276" w:lineRule="auto"/>
        <w:ind w:left="1069"/>
        <w:jc w:val="both"/>
        <w:rPr>
          <w:rFonts w:ascii="Times New Roman" w:hAnsi="Times New Roman" w:cs="Times New Roman"/>
          <w:sz w:val="28"/>
          <w:szCs w:val="28"/>
        </w:rPr>
      </w:pPr>
    </w:p>
    <w:p w:rsidR="00EC39C5" w:rsidRPr="00BF2414" w:rsidRDefault="00EC39C5" w:rsidP="00792B61">
      <w:pPr>
        <w:pStyle w:val="1"/>
        <w:shd w:val="clear" w:color="auto" w:fill="FFFFFF"/>
        <w:spacing w:before="0" w:line="276" w:lineRule="auto"/>
        <w:ind w:firstLine="709"/>
        <w:jc w:val="center"/>
        <w:textAlignment w:val="baseline"/>
        <w:rPr>
          <w:rFonts w:ascii="Times New Roman" w:hAnsi="Times New Roman" w:cs="Times New Roman"/>
          <w:color w:val="auto"/>
          <w:sz w:val="28"/>
          <w:szCs w:val="28"/>
        </w:rPr>
      </w:pPr>
      <w:r w:rsidRPr="00BF2414">
        <w:rPr>
          <w:rFonts w:ascii="Times New Roman" w:hAnsi="Times New Roman" w:cs="Times New Roman"/>
          <w:b/>
          <w:bCs/>
          <w:color w:val="auto"/>
          <w:sz w:val="28"/>
          <w:szCs w:val="28"/>
        </w:rPr>
        <w:t>Особливості працевлаштування неповнолітніх</w:t>
      </w:r>
    </w:p>
    <w:p w:rsidR="00EC39C5" w:rsidRPr="00BF2414" w:rsidRDefault="00792B61" w:rsidP="006036B5">
      <w:pPr>
        <w:pStyle w:val="a4"/>
        <w:shd w:val="clear" w:color="auto" w:fill="FFFFFF"/>
        <w:spacing w:before="0" w:beforeAutospacing="0" w:after="0" w:afterAutospacing="0" w:line="276" w:lineRule="auto"/>
        <w:ind w:firstLine="709"/>
        <w:jc w:val="both"/>
        <w:textAlignment w:val="baseline"/>
        <w:rPr>
          <w:sz w:val="28"/>
          <w:szCs w:val="28"/>
        </w:rPr>
      </w:pPr>
      <w:r>
        <w:rPr>
          <w:rStyle w:val="a6"/>
          <w:sz w:val="28"/>
          <w:szCs w:val="28"/>
          <w:bdr w:val="none" w:sz="0" w:space="0" w:color="auto" w:frame="1"/>
        </w:rPr>
        <w:t xml:space="preserve">Особи, які не </w:t>
      </w:r>
      <w:r w:rsidR="00EC39C5" w:rsidRPr="00BF2414">
        <w:rPr>
          <w:rStyle w:val="a6"/>
          <w:sz w:val="28"/>
          <w:szCs w:val="28"/>
          <w:bdr w:val="none" w:sz="0" w:space="0" w:color="auto" w:frame="1"/>
        </w:rPr>
        <w:t>досягли вісімнадцятирічного віку, у трудових правовідносинах прирівнюються до повнолітніх. Проте щодо охорони праці, робочого часу, відпусток та деяких інших умов праці для них передбачено пільги. </w:t>
      </w:r>
    </w:p>
    <w:p w:rsidR="00EC39C5" w:rsidRPr="00BF2414"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BF2414">
        <w:rPr>
          <w:rStyle w:val="a6"/>
          <w:sz w:val="28"/>
          <w:szCs w:val="28"/>
          <w:bdr w:val="none" w:sz="0" w:space="0" w:color="auto" w:frame="1"/>
        </w:rPr>
        <w:t>Згідно зі ст. 188 КЗпП не допускається прийняття на роботу осіб молодше 16 років. Як виняток, за згодою одного із батьків або особи, що його замінює, можуть прийматись на роботу особи, які досягли 15 років. Крім того, для підготовки молоді до продуктивної праці допускається прийняття на роботу учнів загальноосвітніх шкіл, професійно-технічних і середніх спеціальних навчальних закладів для виконання легкої роботи, що не завдає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замінює.</w:t>
      </w:r>
    </w:p>
    <w:p w:rsidR="00EC39C5" w:rsidRPr="00BF2414" w:rsidRDefault="00EC39C5" w:rsidP="00792B61">
      <w:pPr>
        <w:pStyle w:val="a4"/>
        <w:shd w:val="clear" w:color="auto" w:fill="FFFFFF"/>
        <w:spacing w:before="0" w:beforeAutospacing="0" w:after="0" w:afterAutospacing="0" w:line="276" w:lineRule="auto"/>
        <w:ind w:firstLine="709"/>
        <w:jc w:val="center"/>
        <w:textAlignment w:val="baseline"/>
        <w:rPr>
          <w:sz w:val="28"/>
          <w:szCs w:val="28"/>
        </w:rPr>
      </w:pPr>
      <w:r w:rsidRPr="00BF2414">
        <w:rPr>
          <w:rStyle w:val="a7"/>
          <w:sz w:val="28"/>
          <w:szCs w:val="28"/>
          <w:bdr w:val="none" w:sz="0" w:space="0" w:color="auto" w:frame="1"/>
        </w:rPr>
        <w:t>Щодо особливостей працевлаштування</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Неповнолітня особа обов’язково повинна пройти медичний огляд і надати роботодавцю медичний висновок про відсутність протипоказань для участі в трудовій діяльності. В подальшому особа повинна проходити кожного року обов’язковий профілактичний медичний огляд до досягнення 21-річного віку (ст. 191 КЗпП).</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З неповнолітньою особою трудовий договір обов’язково укладається у письмовій формі. При оформленні трудового договору особа, що не досягла 16 років і не має паспорта, повинна надати роботодавцю свідоцтво про народження.</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Зверніть увагу, що неповнолітнім особам під час прийому на роботу випробувальний термін не встановлюється (ст. 26 КЗпП).</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Відповідно до ст. 189 КЗпП кожна установа, організація та підприємство повинні вести відповідний облік неповнолітніх працівників, в якому зазначається дата їх народження. Це передбачено для того, щоб визначити кількість працівників, які мають право на пільги, встановлені законодавством для неповнолітніх, та конт</w:t>
      </w:r>
      <w:r w:rsidRPr="00792B61">
        <w:rPr>
          <w:rStyle w:val="a6"/>
          <w:i w:val="0"/>
          <w:sz w:val="28"/>
          <w:szCs w:val="28"/>
          <w:bdr w:val="none" w:sz="0" w:space="0" w:color="auto" w:frame="1"/>
        </w:rPr>
        <w:softHyphen/>
        <w:t>ролювати терміни користування цими пільгами.</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lastRenderedPageBreak/>
        <w:t>Участь у трудовій діяльності дітей з інвалідністю та дітей з вадами фізичного та розумового розвитку забезпечується шляхом створення відповідної мережі робочих місць.</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З метою захисту своїх трудових прав діти, які працюють, можуть створювати професійні спілки або вступати до існуючих професійних спілок у порядку, встановленому законодавством.</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i/>
          <w:sz w:val="28"/>
          <w:szCs w:val="28"/>
        </w:rPr>
      </w:pPr>
      <w:r w:rsidRPr="00792B61">
        <w:rPr>
          <w:rStyle w:val="a6"/>
          <w:i w:val="0"/>
          <w:sz w:val="28"/>
          <w:szCs w:val="28"/>
          <w:bdr w:val="none" w:sz="0" w:space="0" w:color="auto" w:frame="1"/>
        </w:rPr>
        <w:t xml:space="preserve">Для неповнолітніх працівників законодавством про працю встановлено скорочену тривалість робочого часу </w:t>
      </w:r>
      <w:r w:rsidRPr="00792B61">
        <w:rPr>
          <w:rStyle w:val="a6"/>
          <w:sz w:val="28"/>
          <w:szCs w:val="28"/>
          <w:bdr w:val="none" w:sz="0" w:space="0" w:color="auto" w:frame="1"/>
        </w:rPr>
        <w:t>(таблиця).</w:t>
      </w:r>
    </w:p>
    <w:tbl>
      <w:tblPr>
        <w:tblStyle w:val="ac"/>
        <w:tblW w:w="9545" w:type="dxa"/>
        <w:tblLook w:val="04A0" w:firstRow="1" w:lastRow="0" w:firstColumn="1" w:lastColumn="0" w:noHBand="0" w:noVBand="1"/>
      </w:tblPr>
      <w:tblGrid>
        <w:gridCol w:w="5445"/>
        <w:gridCol w:w="4100"/>
      </w:tblGrid>
      <w:tr w:rsidR="00BF2414" w:rsidRPr="00BF2414" w:rsidTr="004C53A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b/>
                <w:bCs/>
                <w:sz w:val="28"/>
                <w:szCs w:val="28"/>
                <w:bdr w:val="none" w:sz="0" w:space="0" w:color="auto" w:frame="1"/>
              </w:rPr>
              <w:t>Вік неповнолітніх</w:t>
            </w:r>
          </w:p>
        </w:t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b/>
                <w:bCs/>
                <w:sz w:val="28"/>
                <w:szCs w:val="28"/>
                <w:bdr w:val="none" w:sz="0" w:space="0" w:color="auto" w:frame="1"/>
              </w:rPr>
              <w:t>Тривалість робочого часу</w:t>
            </w:r>
          </w:p>
        </w:tc>
      </w:tr>
      <w:tr w:rsidR="00BF2414" w:rsidRPr="00BF2414" w:rsidTr="004C53A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Від 16 до 18 років</w:t>
            </w:r>
          </w:p>
        </w:t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36 год. на тиждень</w:t>
            </w:r>
          </w:p>
        </w:tc>
      </w:tr>
      <w:tr w:rsidR="00BF2414" w:rsidRPr="00BF2414" w:rsidTr="004C53A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Від 15 до 16 років</w:t>
            </w:r>
          </w:p>
        </w:t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24 год. на тиждень</w:t>
            </w:r>
          </w:p>
        </w:tc>
      </w:tr>
      <w:tr w:rsidR="00BF2414" w:rsidRPr="00BF2414" w:rsidTr="004C53A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Від 14 до 15 років*</w:t>
            </w:r>
          </w:p>
        </w:t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24 год. на тиждень</w:t>
            </w:r>
          </w:p>
        </w:tc>
      </w:tr>
      <w:tr w:rsidR="00BF2414" w:rsidRPr="00BF2414" w:rsidTr="004C53A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r w:rsidRPr="00BF2414">
              <w:rPr>
                <w:rStyle w:val="a6"/>
                <w:rFonts w:ascii="Times New Roman" w:hAnsi="Times New Roman" w:cs="Times New Roman"/>
                <w:sz w:val="28"/>
                <w:szCs w:val="28"/>
                <w:bdr w:val="none" w:sz="0" w:space="0" w:color="auto" w:frame="1"/>
              </w:rPr>
              <w:t>*Учні, які працюють у період канікул.</w:t>
            </w:r>
          </w:p>
        </w:tc>
        <w:tc>
          <w:tcPr>
            <w:tcW w:w="0" w:type="auto"/>
            <w:hideMark/>
          </w:tcPr>
          <w:p w:rsidR="00EC39C5" w:rsidRPr="00BF2414" w:rsidRDefault="00EC39C5" w:rsidP="006036B5">
            <w:pPr>
              <w:spacing w:line="276" w:lineRule="auto"/>
              <w:ind w:firstLine="709"/>
              <w:jc w:val="both"/>
              <w:rPr>
                <w:rFonts w:ascii="Times New Roman" w:hAnsi="Times New Roman" w:cs="Times New Roman"/>
                <w:sz w:val="28"/>
                <w:szCs w:val="28"/>
              </w:rPr>
            </w:pPr>
          </w:p>
        </w:tc>
      </w:tr>
    </w:tbl>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Для дітей, молодших 16 років, тривалість робочого часу обмежується відповідно до потреб їх розвитку та професійної підготовки. Час, витрачений дитиною за згодою роботодавця на професійну підготовку в межах встановленого законодавством робочого часу, зараховується як робочий час.</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передбаченої законодавством для осіб відповідного віку.</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При цьому заробітна плата працівникам молодше вісімнадцяти років при скороченій тривалості щоденної роботи виплачується в такому самому розмірі, як працівникам відповідних категорій при повній тривалості щоденної роботи (ст. 194 КЗпП).</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Статтею 208 КЗпП передбачено, що для працівників, які навчаються без відриву від виробництва в середніх і професійно-технічних навчальних закладах, встановлюється скорочений робочий тиждень або скорочена тривалість щоденної роботи із збереженням заробітної плати у встановленому порядку.</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Забороняється залучення дітей до найгірших форм дитячої праці, участі у важких роботах і роботах із шкідливими або небезпечними умовами праці, а також на підземних роботах та до праці понад встановлений законодавством скорочений робочий час.</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До найгірших форм дитячої праці належить, зокрема, робота, яка за своїм характером чи умовами, в яких вона виконується, може завдати шкоди фізичному або психічному здоров’ю дитини.</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Також забороняється залучати осіб молодше 18 років до підіймання і переміщення речей, маса яких перевищує встановлені для них граничні норми.</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Крім того, забороняється залучати працівників молодше 18 років до нічних, надурочних робіт і робіт у вихідні дні (ст. 192 КЗпП).</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lastRenderedPageBreak/>
        <w:t>Згідно зі ст. 193 КЗпП для робітників віком до 18 років норми виробітку встановлюються виходячи з норм виробітку для дорослих робітників пропорційно скороченому робочому часу для осіб, що не досягли 18 років.</w:t>
      </w:r>
    </w:p>
    <w:p w:rsidR="004C53AC" w:rsidRPr="00792B61" w:rsidRDefault="00EC39C5" w:rsidP="00792B61">
      <w:pPr>
        <w:pStyle w:val="a4"/>
        <w:shd w:val="clear" w:color="auto" w:fill="FFFFFF"/>
        <w:spacing w:before="0" w:beforeAutospacing="0" w:after="0" w:afterAutospacing="0" w:line="276" w:lineRule="auto"/>
        <w:ind w:firstLine="709"/>
        <w:jc w:val="both"/>
        <w:textAlignment w:val="baseline"/>
        <w:rPr>
          <w:rStyle w:val="a7"/>
          <w:b w:val="0"/>
          <w:bCs w:val="0"/>
          <w:sz w:val="28"/>
          <w:szCs w:val="28"/>
        </w:rPr>
      </w:pPr>
      <w:r w:rsidRPr="00792B61">
        <w:rPr>
          <w:rStyle w:val="a6"/>
          <w:i w:val="0"/>
          <w:sz w:val="28"/>
          <w:szCs w:val="28"/>
          <w:bdr w:val="none" w:sz="0" w:space="0" w:color="auto" w:frame="1"/>
        </w:rPr>
        <w:t>Для молодих робітників, які поступають на підприємство, в організацію після закінчення загальноосвітніх шкіл, професійно-технічних навчальних закладів, курсів, а також для тих, що пройшли навчання безпосередньо на виробництві, в передбачених законодавством випадках і розмірах та на визначені ним строки можуть затверджуватись знижені норми виробітку. Ці норми затверджуються роботодавцем за погодженням з профспілковим комітетом.</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7"/>
          <w:sz w:val="28"/>
          <w:szCs w:val="28"/>
          <w:bdr w:val="none" w:sz="0" w:space="0" w:color="auto" w:frame="1"/>
        </w:rPr>
        <w:t>Особливості надання відпусток</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Працівникам віком до 18 років надається щорічна основна відпустка тривалістю 31 календарний день у зручний для них час (ст. 75 КЗпП та ст. 6 Закону про відпустки).</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Щорічні відпустки працівникам віком до 18 років повної тривалості у перший рік роботи надаються за їх заявою до настання шестимісячного терміну безперервної роботи на підприємстві, в установі, організації.</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Ненадання щорічної відпустки особам віком до 18 років протягом робочого року забороняється. Це означає, що заміна неповнолітнім всіх видів відпусток грошовою компенсацією не допускається. Проте у разі звільнення таких осіб виплата грошової компенсації за невикористану ними частину відпустки здійснюється на загальних підставах.</w:t>
      </w:r>
    </w:p>
    <w:p w:rsidR="00792B61" w:rsidRPr="00792B61" w:rsidRDefault="00EC39C5" w:rsidP="00792B61">
      <w:pPr>
        <w:pStyle w:val="a4"/>
        <w:shd w:val="clear" w:color="auto" w:fill="FFFFFF"/>
        <w:spacing w:before="0" w:beforeAutospacing="0" w:after="0" w:afterAutospacing="0" w:line="276" w:lineRule="auto"/>
        <w:ind w:firstLine="709"/>
        <w:jc w:val="both"/>
        <w:textAlignment w:val="baseline"/>
        <w:rPr>
          <w:iCs/>
          <w:sz w:val="28"/>
          <w:szCs w:val="28"/>
          <w:bdr w:val="none" w:sz="0" w:space="0" w:color="auto" w:frame="1"/>
        </w:rPr>
      </w:pPr>
      <w:r w:rsidRPr="00792B61">
        <w:rPr>
          <w:rStyle w:val="a6"/>
          <w:i w:val="0"/>
          <w:sz w:val="28"/>
          <w:szCs w:val="28"/>
          <w:bdr w:val="none" w:sz="0" w:space="0" w:color="auto" w:frame="1"/>
        </w:rPr>
        <w:t>Крім того, законодавством передбачено, що діти, які працюють і продовжують навчання, мають право на додаткові оплачувані відпустки, які надаються їм для складання іспитів.</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7"/>
          <w:sz w:val="28"/>
          <w:szCs w:val="28"/>
          <w:bdr w:val="none" w:sz="0" w:space="0" w:color="auto" w:frame="1"/>
        </w:rPr>
        <w:t>Порядок звільнення</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Звільнення працівників молодше 18 років з ініціативи власника або уповноваженого ним органу допускається, крім додержання загального порядку звільнення, тільки за згодою районної (міської) служби у справах дітей. Звільнення без такого погодження є незаконним.</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Звільнення працівників молодше 18 років з ініціативи роботодавця допускається, крім додержання загального порядку звільнення, тільки за згодою районної (міської) служби у справах дітей.</w:t>
      </w:r>
    </w:p>
    <w:p w:rsidR="00EC39C5"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При цьому звільнення з підстав, зазначених в пунктах 1, 2 і 6 ст. 40 КЗпП, провадиться лише у виняткових випадках і не допускається без працевлаштування. Такими підставами є:</w:t>
      </w:r>
    </w:p>
    <w:p w:rsidR="00EC39C5" w:rsidRPr="00792B61" w:rsidRDefault="00EC39C5" w:rsidP="006036B5">
      <w:pPr>
        <w:numPr>
          <w:ilvl w:val="0"/>
          <w:numId w:val="13"/>
        </w:numPr>
        <w:shd w:val="clear" w:color="auto" w:fill="FFFFFF"/>
        <w:tabs>
          <w:tab w:val="clear" w:pos="720"/>
          <w:tab w:val="num" w:pos="993"/>
        </w:tabs>
        <w:spacing w:after="0" w:line="276" w:lineRule="auto"/>
        <w:ind w:left="0" w:firstLine="709"/>
        <w:jc w:val="both"/>
        <w:textAlignment w:val="baseline"/>
        <w:rPr>
          <w:rFonts w:ascii="Times New Roman" w:hAnsi="Times New Roman" w:cs="Times New Roman"/>
          <w:sz w:val="28"/>
          <w:szCs w:val="28"/>
        </w:rPr>
      </w:pPr>
      <w:r w:rsidRPr="00792B61">
        <w:rPr>
          <w:rStyle w:val="a6"/>
          <w:rFonts w:ascii="Times New Roman" w:hAnsi="Times New Roman" w:cs="Times New Roman"/>
          <w:i w:val="0"/>
          <w:sz w:val="28"/>
          <w:szCs w:val="28"/>
          <w:bdr w:val="none" w:sz="0" w:space="0" w:color="auto" w:frame="1"/>
        </w:rPr>
        <w:t>зміни в організації виробництва і праці, у тому числі ліквідація, реорганізація, банкрутство або перепрофілювання підприємства, установи, організації, скорочення чисельності або штату працівників;</w:t>
      </w:r>
    </w:p>
    <w:p w:rsidR="00EC39C5" w:rsidRPr="00792B61" w:rsidRDefault="00EC39C5" w:rsidP="006036B5">
      <w:pPr>
        <w:numPr>
          <w:ilvl w:val="0"/>
          <w:numId w:val="13"/>
        </w:numPr>
        <w:shd w:val="clear" w:color="auto" w:fill="FFFFFF"/>
        <w:tabs>
          <w:tab w:val="clear" w:pos="720"/>
          <w:tab w:val="num" w:pos="993"/>
        </w:tabs>
        <w:spacing w:after="0" w:line="276" w:lineRule="auto"/>
        <w:ind w:left="0" w:firstLine="709"/>
        <w:jc w:val="both"/>
        <w:textAlignment w:val="baseline"/>
        <w:rPr>
          <w:rFonts w:ascii="Times New Roman" w:hAnsi="Times New Roman" w:cs="Times New Roman"/>
          <w:sz w:val="28"/>
          <w:szCs w:val="28"/>
        </w:rPr>
      </w:pPr>
      <w:r w:rsidRPr="00792B61">
        <w:rPr>
          <w:rStyle w:val="a6"/>
          <w:rFonts w:ascii="Times New Roman" w:hAnsi="Times New Roman" w:cs="Times New Roman"/>
          <w:i w:val="0"/>
          <w:sz w:val="28"/>
          <w:szCs w:val="28"/>
          <w:bdr w:val="none" w:sz="0" w:space="0" w:color="auto" w:frame="1"/>
        </w:rPr>
        <w:t xml:space="preserve">виявлення невідповідності працівника обійманій посаді або виконуваній роботі внаслідок недостатньої кваліфікації або стану здоров’я, які </w:t>
      </w:r>
      <w:r w:rsidRPr="00792B61">
        <w:rPr>
          <w:rStyle w:val="a6"/>
          <w:rFonts w:ascii="Times New Roman" w:hAnsi="Times New Roman" w:cs="Times New Roman"/>
          <w:i w:val="0"/>
          <w:sz w:val="28"/>
          <w:szCs w:val="28"/>
          <w:bdr w:val="none" w:sz="0" w:space="0" w:color="auto" w:frame="1"/>
        </w:rPr>
        <w:lastRenderedPageBreak/>
        <w:t>перешкоджають продовженню такої роботи, а так само в разі скасування допуску до державної таємниці, якщо виконання покладених на нього обов’язків вимагає доступу до державної таємниці;</w:t>
      </w:r>
    </w:p>
    <w:p w:rsidR="00EC39C5" w:rsidRPr="00792B61" w:rsidRDefault="00EC39C5" w:rsidP="006036B5">
      <w:pPr>
        <w:numPr>
          <w:ilvl w:val="0"/>
          <w:numId w:val="13"/>
        </w:numPr>
        <w:shd w:val="clear" w:color="auto" w:fill="FFFFFF"/>
        <w:tabs>
          <w:tab w:val="clear" w:pos="720"/>
          <w:tab w:val="num" w:pos="993"/>
        </w:tabs>
        <w:spacing w:after="0" w:line="276" w:lineRule="auto"/>
        <w:ind w:left="0" w:firstLine="709"/>
        <w:jc w:val="both"/>
        <w:textAlignment w:val="baseline"/>
        <w:rPr>
          <w:rFonts w:ascii="Times New Roman" w:hAnsi="Times New Roman" w:cs="Times New Roman"/>
          <w:sz w:val="28"/>
          <w:szCs w:val="28"/>
        </w:rPr>
      </w:pPr>
      <w:r w:rsidRPr="00792B61">
        <w:rPr>
          <w:rStyle w:val="a6"/>
          <w:rFonts w:ascii="Times New Roman" w:hAnsi="Times New Roman" w:cs="Times New Roman"/>
          <w:i w:val="0"/>
          <w:sz w:val="28"/>
          <w:szCs w:val="28"/>
          <w:bdr w:val="none" w:sz="0" w:space="0" w:color="auto" w:frame="1"/>
        </w:rPr>
        <w:t>поновлення на роботі працівника, який раніше виконував цю роботу.</w:t>
      </w:r>
    </w:p>
    <w:p w:rsidR="00951BFC" w:rsidRPr="00792B61" w:rsidRDefault="00EC39C5" w:rsidP="006036B5">
      <w:pPr>
        <w:pStyle w:val="a4"/>
        <w:shd w:val="clear" w:color="auto" w:fill="FFFFFF"/>
        <w:spacing w:before="0" w:beforeAutospacing="0" w:after="0" w:afterAutospacing="0" w:line="276" w:lineRule="auto"/>
        <w:ind w:firstLine="709"/>
        <w:jc w:val="both"/>
        <w:textAlignment w:val="baseline"/>
        <w:rPr>
          <w:sz w:val="28"/>
          <w:szCs w:val="28"/>
        </w:rPr>
      </w:pPr>
      <w:r w:rsidRPr="00792B61">
        <w:rPr>
          <w:rStyle w:val="a6"/>
          <w:i w:val="0"/>
          <w:sz w:val="28"/>
          <w:szCs w:val="28"/>
          <w:bdr w:val="none" w:sz="0" w:space="0" w:color="auto" w:frame="1"/>
        </w:rPr>
        <w:t>У разі коли виконання трудового договору неповнолітнім загрожує його здоров’ю або порушує його законні інтереси, батьки, усиновителі та піклувальники неповнолітнього, а також державні органи і службові особи, на яких покладено нагляд і контроль за додержанням законодавства про працю, мають право вимагати розірвання трудового договору з неповнолітнім, у тому числі й строкового (ст. 199 КЗпП).</w:t>
      </w:r>
    </w:p>
    <w:p w:rsidR="00792B61" w:rsidRDefault="00792B61">
      <w:pPr>
        <w:rPr>
          <w:rFonts w:ascii="Times New Roman" w:hAnsi="Times New Roman" w:cs="Times New Roman"/>
          <w:b/>
          <w:sz w:val="28"/>
          <w:szCs w:val="28"/>
        </w:rPr>
      </w:pPr>
      <w:bookmarkStart w:id="0" w:name="_GoBack"/>
      <w:bookmarkEnd w:id="0"/>
    </w:p>
    <w:p w:rsidR="00792B61" w:rsidRDefault="00792B61">
      <w:pPr>
        <w:rPr>
          <w:rFonts w:ascii="Times New Roman" w:hAnsi="Times New Roman" w:cs="Times New Roman"/>
          <w:b/>
          <w:sz w:val="28"/>
          <w:szCs w:val="28"/>
        </w:rPr>
      </w:pPr>
    </w:p>
    <w:p w:rsidR="00951BFC" w:rsidRPr="00BF2414" w:rsidRDefault="00951BFC" w:rsidP="006036B5">
      <w:pPr>
        <w:spacing w:after="0" w:line="276" w:lineRule="auto"/>
        <w:ind w:firstLine="709"/>
        <w:jc w:val="both"/>
        <w:rPr>
          <w:rFonts w:ascii="Times New Roman" w:hAnsi="Times New Roman" w:cs="Times New Roman"/>
          <w:b/>
          <w:sz w:val="28"/>
          <w:szCs w:val="28"/>
        </w:rPr>
      </w:pPr>
      <w:r w:rsidRPr="00BF2414">
        <w:rPr>
          <w:rFonts w:ascii="Times New Roman" w:hAnsi="Times New Roman" w:cs="Times New Roman"/>
          <w:b/>
          <w:sz w:val="28"/>
          <w:szCs w:val="28"/>
        </w:rPr>
        <w:t>ЗАВДАННЯ ТА ЗАПИТАННЯ ДЛЯ САМОПЕРЕВІРКИ:</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1.</w:t>
      </w:r>
      <w:r w:rsidR="006036B5">
        <w:rPr>
          <w:rFonts w:ascii="Times New Roman" w:hAnsi="Times New Roman" w:cs="Times New Roman"/>
          <w:sz w:val="28"/>
          <w:szCs w:val="28"/>
        </w:rPr>
        <w:t xml:space="preserve"> Що таке «суб’єкти» трудових правовідносин?</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2.</w:t>
      </w:r>
      <w:r w:rsidR="006036B5">
        <w:rPr>
          <w:rFonts w:ascii="Times New Roman" w:hAnsi="Times New Roman" w:cs="Times New Roman"/>
          <w:sz w:val="28"/>
          <w:szCs w:val="28"/>
        </w:rPr>
        <w:t xml:space="preserve"> Які особливості працевлаштування неповнолітніх?</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3.</w:t>
      </w:r>
      <w:r w:rsidR="006036B5">
        <w:rPr>
          <w:rFonts w:ascii="Times New Roman" w:hAnsi="Times New Roman" w:cs="Times New Roman"/>
          <w:sz w:val="28"/>
          <w:szCs w:val="28"/>
        </w:rPr>
        <w:t xml:space="preserve"> Які є види трудових правовідносин</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4.</w:t>
      </w:r>
      <w:r w:rsidR="006036B5">
        <w:rPr>
          <w:rFonts w:ascii="Times New Roman" w:hAnsi="Times New Roman" w:cs="Times New Roman"/>
          <w:sz w:val="28"/>
          <w:szCs w:val="28"/>
        </w:rPr>
        <w:t xml:space="preserve"> Що є особливістю трудового права?</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5.</w:t>
      </w:r>
      <w:r w:rsidR="006036B5">
        <w:rPr>
          <w:rFonts w:ascii="Times New Roman" w:hAnsi="Times New Roman" w:cs="Times New Roman"/>
          <w:sz w:val="28"/>
          <w:szCs w:val="28"/>
        </w:rPr>
        <w:t xml:space="preserve"> Чим відрізняється контракт від звичайного трудового договору?</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6.</w:t>
      </w:r>
      <w:r w:rsidR="006036B5">
        <w:rPr>
          <w:rFonts w:ascii="Times New Roman" w:hAnsi="Times New Roman" w:cs="Times New Roman"/>
          <w:sz w:val="28"/>
          <w:szCs w:val="28"/>
        </w:rPr>
        <w:t xml:space="preserve"> Особливості укладання контракту? Як можна розірвати контракт?</w:t>
      </w:r>
    </w:p>
    <w:p w:rsidR="00951BFC" w:rsidRPr="00BF2414" w:rsidRDefault="00951BFC" w:rsidP="006036B5">
      <w:pPr>
        <w:spacing w:after="0" w:line="276" w:lineRule="auto"/>
        <w:ind w:firstLine="709"/>
        <w:jc w:val="both"/>
        <w:rPr>
          <w:rFonts w:ascii="Times New Roman" w:hAnsi="Times New Roman" w:cs="Times New Roman"/>
          <w:sz w:val="28"/>
          <w:szCs w:val="28"/>
        </w:rPr>
      </w:pPr>
      <w:r w:rsidRPr="00BF2414">
        <w:rPr>
          <w:rFonts w:ascii="Times New Roman" w:hAnsi="Times New Roman" w:cs="Times New Roman"/>
          <w:sz w:val="28"/>
          <w:szCs w:val="28"/>
        </w:rPr>
        <w:t>7.</w:t>
      </w:r>
      <w:r w:rsidR="00792B61">
        <w:rPr>
          <w:rFonts w:ascii="Times New Roman" w:hAnsi="Times New Roman" w:cs="Times New Roman"/>
          <w:sz w:val="28"/>
          <w:szCs w:val="28"/>
        </w:rPr>
        <w:t xml:space="preserve"> Які особливості надання відпусток, звільнення неповнолітніх?</w:t>
      </w:r>
    </w:p>
    <w:p w:rsidR="00951BFC" w:rsidRPr="00BF2414" w:rsidRDefault="00951BFC" w:rsidP="006036B5">
      <w:pPr>
        <w:spacing w:after="0" w:line="276" w:lineRule="auto"/>
        <w:ind w:firstLine="709"/>
        <w:jc w:val="both"/>
        <w:rPr>
          <w:rFonts w:ascii="Times New Roman" w:hAnsi="Times New Roman" w:cs="Times New Roman"/>
          <w:sz w:val="28"/>
          <w:szCs w:val="28"/>
        </w:rPr>
      </w:pPr>
    </w:p>
    <w:sectPr w:rsidR="00951BFC" w:rsidRPr="00BF2414" w:rsidSect="007E680A">
      <w:footerReference w:type="default" r:id="rId16"/>
      <w:pgSz w:w="11906" w:h="16838"/>
      <w:pgMar w:top="850" w:right="850" w:bottom="426"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512" w:rsidRDefault="00517512" w:rsidP="00BF2414">
      <w:pPr>
        <w:spacing w:after="0" w:line="240" w:lineRule="auto"/>
      </w:pPr>
      <w:r>
        <w:separator/>
      </w:r>
    </w:p>
  </w:endnote>
  <w:endnote w:type="continuationSeparator" w:id="0">
    <w:p w:rsidR="00517512" w:rsidRDefault="00517512" w:rsidP="00BF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46417"/>
      <w:docPartObj>
        <w:docPartGallery w:val="Page Numbers (Bottom of Page)"/>
        <w:docPartUnique/>
      </w:docPartObj>
    </w:sdtPr>
    <w:sdtEndPr/>
    <w:sdtContent>
      <w:p w:rsidR="00BF2414" w:rsidRDefault="00BF2414">
        <w:pPr>
          <w:pStyle w:val="aa"/>
          <w:jc w:val="center"/>
        </w:pPr>
        <w:r>
          <w:fldChar w:fldCharType="begin"/>
        </w:r>
        <w:r>
          <w:instrText>PAGE   \* MERGEFORMAT</w:instrText>
        </w:r>
        <w:r>
          <w:fldChar w:fldCharType="separate"/>
        </w:r>
        <w:r w:rsidR="00792B61">
          <w:rPr>
            <w:noProof/>
          </w:rPr>
          <w:t>13</w:t>
        </w:r>
        <w:r>
          <w:fldChar w:fldCharType="end"/>
        </w:r>
      </w:p>
    </w:sdtContent>
  </w:sdt>
  <w:p w:rsidR="00BF2414" w:rsidRDefault="00BF241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512" w:rsidRDefault="00517512" w:rsidP="00BF2414">
      <w:pPr>
        <w:spacing w:after="0" w:line="240" w:lineRule="auto"/>
      </w:pPr>
      <w:r>
        <w:separator/>
      </w:r>
    </w:p>
  </w:footnote>
  <w:footnote w:type="continuationSeparator" w:id="0">
    <w:p w:rsidR="00517512" w:rsidRDefault="00517512" w:rsidP="00BF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E4F"/>
    <w:multiLevelType w:val="hybridMultilevel"/>
    <w:tmpl w:val="921EFBD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2562B22"/>
    <w:multiLevelType w:val="hybridMultilevel"/>
    <w:tmpl w:val="0526BC3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30B4C87"/>
    <w:multiLevelType w:val="multilevel"/>
    <w:tmpl w:val="4BB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8604C"/>
    <w:multiLevelType w:val="multilevel"/>
    <w:tmpl w:val="180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F32E9"/>
    <w:multiLevelType w:val="hybridMultilevel"/>
    <w:tmpl w:val="32685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B01C7"/>
    <w:multiLevelType w:val="multilevel"/>
    <w:tmpl w:val="CB1E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21B11"/>
    <w:multiLevelType w:val="multilevel"/>
    <w:tmpl w:val="458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7704D"/>
    <w:multiLevelType w:val="multilevel"/>
    <w:tmpl w:val="EFB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407B93"/>
    <w:multiLevelType w:val="multilevel"/>
    <w:tmpl w:val="FA5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2542E6"/>
    <w:multiLevelType w:val="multilevel"/>
    <w:tmpl w:val="4CE6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96C3D"/>
    <w:multiLevelType w:val="hybridMultilevel"/>
    <w:tmpl w:val="5BEAAC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6747A8"/>
    <w:multiLevelType w:val="hybridMultilevel"/>
    <w:tmpl w:val="7854C246"/>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5F70120D"/>
    <w:multiLevelType w:val="hybridMultilevel"/>
    <w:tmpl w:val="60F40F4A"/>
    <w:lvl w:ilvl="0" w:tplc="D048D5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23852ED"/>
    <w:multiLevelType w:val="multilevel"/>
    <w:tmpl w:val="3632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9A2BD3"/>
    <w:multiLevelType w:val="multilevel"/>
    <w:tmpl w:val="0B7A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A48C4"/>
    <w:multiLevelType w:val="hybridMultilevel"/>
    <w:tmpl w:val="83D02F20"/>
    <w:lvl w:ilvl="0" w:tplc="C28C31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11"/>
  </w:num>
  <w:num w:numId="5">
    <w:abstractNumId w:val="13"/>
  </w:num>
  <w:num w:numId="6">
    <w:abstractNumId w:val="6"/>
  </w:num>
  <w:num w:numId="7">
    <w:abstractNumId w:val="8"/>
  </w:num>
  <w:num w:numId="8">
    <w:abstractNumId w:val="5"/>
  </w:num>
  <w:num w:numId="9">
    <w:abstractNumId w:val="7"/>
  </w:num>
  <w:num w:numId="10">
    <w:abstractNumId w:val="9"/>
  </w:num>
  <w:num w:numId="11">
    <w:abstractNumId w:val="3"/>
  </w:num>
  <w:num w:numId="12">
    <w:abstractNumId w:val="14"/>
  </w:num>
  <w:num w:numId="13">
    <w:abstractNumId w:val="2"/>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223D18"/>
    <w:rsid w:val="003E22C9"/>
    <w:rsid w:val="00445795"/>
    <w:rsid w:val="004C53AC"/>
    <w:rsid w:val="00517512"/>
    <w:rsid w:val="006036B5"/>
    <w:rsid w:val="00642BCF"/>
    <w:rsid w:val="00792B61"/>
    <w:rsid w:val="00796565"/>
    <w:rsid w:val="007E680A"/>
    <w:rsid w:val="00951BFC"/>
    <w:rsid w:val="00A1242E"/>
    <w:rsid w:val="00A521E4"/>
    <w:rsid w:val="00B30B2C"/>
    <w:rsid w:val="00B474ED"/>
    <w:rsid w:val="00BF2414"/>
    <w:rsid w:val="00D618FF"/>
    <w:rsid w:val="00E61439"/>
    <w:rsid w:val="00EC3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06B68"/>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39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A521E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21E4"/>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uiPriority w:val="9"/>
    <w:rsid w:val="00A521E4"/>
    <w:rPr>
      <w:rFonts w:ascii="Times New Roman" w:eastAsia="Times New Roman" w:hAnsi="Times New Roman" w:cs="Times New Roman"/>
      <w:b/>
      <w:bCs/>
      <w:sz w:val="36"/>
      <w:szCs w:val="36"/>
      <w:lang w:eastAsia="uk-UA"/>
    </w:rPr>
  </w:style>
  <w:style w:type="character" w:customStyle="1" w:styleId="mw-headline">
    <w:name w:val="mw-headline"/>
    <w:basedOn w:val="a0"/>
    <w:rsid w:val="00A521E4"/>
  </w:style>
  <w:style w:type="paragraph" w:styleId="a4">
    <w:name w:val="Normal (Web)"/>
    <w:basedOn w:val="a"/>
    <w:uiPriority w:val="99"/>
    <w:unhideWhenUsed/>
    <w:rsid w:val="00A521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A521E4"/>
    <w:rPr>
      <w:color w:val="0000FF"/>
      <w:u w:val="single"/>
    </w:rPr>
  </w:style>
  <w:style w:type="character" w:customStyle="1" w:styleId="10">
    <w:name w:val="Заголовок 1 Знак"/>
    <w:basedOn w:val="a0"/>
    <w:link w:val="1"/>
    <w:uiPriority w:val="9"/>
    <w:rsid w:val="00EC39C5"/>
    <w:rPr>
      <w:rFonts w:asciiTheme="majorHAnsi" w:eastAsiaTheme="majorEastAsia" w:hAnsiTheme="majorHAnsi" w:cstheme="majorBidi"/>
      <w:color w:val="2F5496" w:themeColor="accent1" w:themeShade="BF"/>
      <w:sz w:val="32"/>
      <w:szCs w:val="32"/>
    </w:rPr>
  </w:style>
  <w:style w:type="character" w:customStyle="1" w:styleId="posted-on">
    <w:name w:val="posted-on"/>
    <w:basedOn w:val="a0"/>
    <w:rsid w:val="00EC39C5"/>
  </w:style>
  <w:style w:type="character" w:customStyle="1" w:styleId="byline">
    <w:name w:val="byline"/>
    <w:basedOn w:val="a0"/>
    <w:rsid w:val="00EC39C5"/>
  </w:style>
  <w:style w:type="character" w:customStyle="1" w:styleId="author">
    <w:name w:val="author"/>
    <w:basedOn w:val="a0"/>
    <w:rsid w:val="00EC39C5"/>
  </w:style>
  <w:style w:type="character" w:styleId="a6">
    <w:name w:val="Emphasis"/>
    <w:basedOn w:val="a0"/>
    <w:uiPriority w:val="20"/>
    <w:qFormat/>
    <w:rsid w:val="00EC39C5"/>
    <w:rPr>
      <w:i/>
      <w:iCs/>
    </w:rPr>
  </w:style>
  <w:style w:type="character" w:styleId="a7">
    <w:name w:val="Strong"/>
    <w:basedOn w:val="a0"/>
    <w:uiPriority w:val="22"/>
    <w:qFormat/>
    <w:rsid w:val="00EC39C5"/>
    <w:rPr>
      <w:b/>
      <w:bCs/>
    </w:rPr>
  </w:style>
  <w:style w:type="paragraph" w:styleId="a8">
    <w:name w:val="header"/>
    <w:basedOn w:val="a"/>
    <w:link w:val="a9"/>
    <w:uiPriority w:val="99"/>
    <w:unhideWhenUsed/>
    <w:rsid w:val="00BF241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F2414"/>
  </w:style>
  <w:style w:type="paragraph" w:styleId="aa">
    <w:name w:val="footer"/>
    <w:basedOn w:val="a"/>
    <w:link w:val="ab"/>
    <w:uiPriority w:val="99"/>
    <w:unhideWhenUsed/>
    <w:rsid w:val="00BF241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F2414"/>
  </w:style>
  <w:style w:type="table" w:styleId="ac">
    <w:name w:val="Table Grid"/>
    <w:basedOn w:val="a1"/>
    <w:uiPriority w:val="39"/>
    <w:rsid w:val="004C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2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03552">
      <w:bodyDiv w:val="1"/>
      <w:marLeft w:val="0"/>
      <w:marRight w:val="0"/>
      <w:marTop w:val="0"/>
      <w:marBottom w:val="0"/>
      <w:divBdr>
        <w:top w:val="none" w:sz="0" w:space="0" w:color="auto"/>
        <w:left w:val="none" w:sz="0" w:space="0" w:color="auto"/>
        <w:bottom w:val="none" w:sz="0" w:space="0" w:color="auto"/>
        <w:right w:val="none" w:sz="0" w:space="0" w:color="auto"/>
      </w:divBdr>
    </w:div>
    <w:div w:id="1530606248">
      <w:bodyDiv w:val="1"/>
      <w:marLeft w:val="0"/>
      <w:marRight w:val="0"/>
      <w:marTop w:val="0"/>
      <w:marBottom w:val="0"/>
      <w:divBdr>
        <w:top w:val="none" w:sz="0" w:space="0" w:color="auto"/>
        <w:left w:val="none" w:sz="0" w:space="0" w:color="auto"/>
        <w:bottom w:val="none" w:sz="0" w:space="0" w:color="auto"/>
        <w:right w:val="none" w:sz="0" w:space="0" w:color="auto"/>
      </w:divBdr>
    </w:div>
    <w:div w:id="1675570795">
      <w:bodyDiv w:val="1"/>
      <w:marLeft w:val="0"/>
      <w:marRight w:val="0"/>
      <w:marTop w:val="0"/>
      <w:marBottom w:val="0"/>
      <w:divBdr>
        <w:top w:val="none" w:sz="0" w:space="0" w:color="auto"/>
        <w:left w:val="none" w:sz="0" w:space="0" w:color="auto"/>
        <w:bottom w:val="none" w:sz="0" w:space="0" w:color="auto"/>
        <w:right w:val="none" w:sz="0" w:space="0" w:color="auto"/>
      </w:divBdr>
      <w:divsChild>
        <w:div w:id="472140714">
          <w:marLeft w:val="0"/>
          <w:marRight w:val="0"/>
          <w:marTop w:val="0"/>
          <w:marBottom w:val="0"/>
          <w:divBdr>
            <w:top w:val="none" w:sz="0" w:space="0" w:color="auto"/>
            <w:left w:val="none" w:sz="0" w:space="0" w:color="auto"/>
            <w:bottom w:val="none" w:sz="0" w:space="0" w:color="auto"/>
            <w:right w:val="none" w:sz="0" w:space="0" w:color="auto"/>
          </w:divBdr>
        </w:div>
        <w:div w:id="1202014521">
          <w:marLeft w:val="0"/>
          <w:marRight w:val="0"/>
          <w:marTop w:val="0"/>
          <w:marBottom w:val="0"/>
          <w:divBdr>
            <w:top w:val="single" w:sz="6" w:space="5" w:color="E0E0E0"/>
            <w:left w:val="none" w:sz="0" w:space="8" w:color="auto"/>
            <w:bottom w:val="single" w:sz="6" w:space="5" w:color="E0E0E0"/>
            <w:right w:val="none" w:sz="0" w:space="8" w:color="auto"/>
          </w:divBdr>
        </w:div>
        <w:div w:id="126137950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legalaid.gov.ua/index.php/%D0%A2%D1%80%D1%83%D0%B4%D0%BE%D0%B2%D0%B8%D0%B9_%D0%B4%D0%BE%D0%B3%D0%BE%D0%B2%D1%96%D1%80,_%D0%BA%D0%BE%D0%BD%D1%82%D1%80%D0%B0%D0%BA%D1%82._%D0%92%D0%B8%D0%B4%D0%B8,_%D1%83%D0%BC%D0%BE%D0%B2%D0%B8_%D1%83%D0%BA%D0%BB%D0%B0%D0%B4%D0%B5%D0%BD%D0%BD%D1%8F" TargetMode="External"/><Relationship Id="rId13" Type="http://schemas.openxmlformats.org/officeDocument/2006/relationships/hyperlink" Target="https://zakon.rada.gov.ua/laws/show/32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170-94-%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322-08" TargetMode="External"/><Relationship Id="rId5" Type="http://schemas.openxmlformats.org/officeDocument/2006/relationships/webSettings" Target="webSettings.xml"/><Relationship Id="rId15" Type="http://schemas.openxmlformats.org/officeDocument/2006/relationships/hyperlink" Target="http://zakon.rada.gov.ua/laws/show/322-08" TargetMode="External"/><Relationship Id="rId10" Type="http://schemas.openxmlformats.org/officeDocument/2006/relationships/hyperlink" Target="http://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170-94-%D0%BF" TargetMode="External"/><Relationship Id="rId14"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493E-1721-459C-BF5E-0C49C94F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18828</Words>
  <Characters>10733</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2020-05-19T21:32:00Z</dcterms:created>
  <dcterms:modified xsi:type="dcterms:W3CDTF">2020-05-24T09:56:00Z</dcterms:modified>
</cp:coreProperties>
</file>