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BC" w:rsidRDefault="00A836BC" w:rsidP="00A836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r w:rsidRPr="00A836BC">
        <w:rPr>
          <w:rFonts w:ascii="Times New Roman" w:hAnsi="Times New Roman"/>
          <w:b/>
          <w:sz w:val="28"/>
          <w:szCs w:val="28"/>
          <w:lang w:val="uk-UA" w:eastAsia="uk-UA"/>
        </w:rPr>
        <w:t>Заняття 20</w:t>
      </w:r>
      <w:r w:rsidR="002211CA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 w:rsidRPr="00A836BC">
        <w:rPr>
          <w:rFonts w:ascii="Times New Roman" w:hAnsi="Times New Roman"/>
          <w:b/>
          <w:sz w:val="28"/>
          <w:szCs w:val="28"/>
          <w:lang w:val="uk-UA" w:eastAsia="uk-UA"/>
        </w:rPr>
        <w:t xml:space="preserve"> Вивчення прийомів і правил метання ручних гранат</w:t>
      </w:r>
      <w:bookmarkEnd w:id="0"/>
      <w:r w:rsidRPr="00A836BC">
        <w:rPr>
          <w:rFonts w:ascii="Times New Roman" w:hAnsi="Times New Roman"/>
          <w:b/>
          <w:sz w:val="28"/>
          <w:szCs w:val="28"/>
          <w:lang w:val="uk-UA" w:eastAsia="uk-UA"/>
        </w:rPr>
        <w:t>. Дії солдата у складі бойових груп, відділення.</w:t>
      </w:r>
    </w:p>
    <w:p w:rsidR="00A836BC" w:rsidRPr="00A836BC" w:rsidRDefault="00A836BC" w:rsidP="00A836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836BC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A836BC" w:rsidRPr="00A836BC" w:rsidRDefault="00A836BC" w:rsidP="00A836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836BC">
        <w:rPr>
          <w:rFonts w:ascii="Times New Roman" w:hAnsi="Times New Roman"/>
          <w:b/>
          <w:sz w:val="28"/>
          <w:szCs w:val="28"/>
          <w:lang w:val="uk-UA" w:eastAsia="uk-UA"/>
        </w:rPr>
        <w:t>1. Вивчення прийомів і правил метання ручних гранат.</w:t>
      </w:r>
    </w:p>
    <w:p w:rsidR="00A836BC" w:rsidRPr="00A836BC" w:rsidRDefault="00A836BC" w:rsidP="00A836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836BC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2</w:t>
      </w:r>
      <w:r w:rsidRPr="00A836BC">
        <w:rPr>
          <w:rFonts w:ascii="Times New Roman" w:hAnsi="Times New Roman"/>
          <w:b/>
          <w:sz w:val="28"/>
          <w:szCs w:val="28"/>
          <w:lang w:val="uk-UA" w:eastAsia="uk-UA"/>
        </w:rPr>
        <w:t>. Виконання першої вправи з метання ручних гранат.</w:t>
      </w:r>
    </w:p>
    <w:p w:rsidR="00A836BC" w:rsidRDefault="00A836BC" w:rsidP="00A836BC">
      <w:pPr>
        <w:pStyle w:val="a3"/>
        <w:shd w:val="clear" w:color="auto" w:fill="FFFFFF"/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</w:pPr>
      <w:r w:rsidRPr="00A836BC">
        <w:rPr>
          <w:b/>
          <w:bCs/>
          <w:iCs/>
          <w:sz w:val="28"/>
          <w:szCs w:val="28"/>
          <w:lang w:val="uk-UA" w:eastAsia="uk-UA"/>
        </w:rPr>
        <w:t>3</w:t>
      </w:r>
      <w:r w:rsidRPr="00A836BC">
        <w:rPr>
          <w:b/>
          <w:sz w:val="28"/>
          <w:szCs w:val="28"/>
          <w:lang w:val="uk-UA"/>
        </w:rPr>
        <w:t>. Завдання, прийоми і способи дій солдата на полі бою у складі бойової групи</w:t>
      </w:r>
      <w:r w:rsidRPr="00B55969">
        <w:rPr>
          <w:lang w:val="uk-UA"/>
        </w:rPr>
        <w:t>.</w:t>
      </w:r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 xml:space="preserve"> </w:t>
      </w:r>
    </w:p>
    <w:p w:rsidR="00A836BC" w:rsidRDefault="00A836BC" w:rsidP="00A836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836BC">
        <w:rPr>
          <w:rFonts w:ascii="Times New Roman" w:hAnsi="Times New Roman"/>
          <w:b/>
          <w:sz w:val="28"/>
          <w:szCs w:val="28"/>
          <w:lang w:val="uk-UA" w:eastAsia="uk-UA"/>
        </w:rPr>
        <w:t>1. Вивчення прийомів і правил метання ручних гранат.</w:t>
      </w:r>
    </w:p>
    <w:p w:rsidR="00A836BC" w:rsidRPr="00A836BC" w:rsidRDefault="00A836BC" w:rsidP="00A836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836BC" w:rsidRPr="00A836BC" w:rsidRDefault="00A836BC" w:rsidP="00A836BC">
      <w:pPr>
        <w:pStyle w:val="a3"/>
        <w:shd w:val="clear" w:color="auto" w:fill="FFFFFF"/>
        <w:rPr>
          <w:rFonts w:ascii="Arial" w:hAnsi="Arial" w:cs="Arial"/>
          <w:color w:val="292B2C"/>
          <w:sz w:val="23"/>
          <w:szCs w:val="23"/>
          <w:lang w:val="uk-UA" w:eastAsia="uk-UA"/>
        </w:rPr>
      </w:pPr>
      <w:r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 xml:space="preserve"> </w:t>
      </w:r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 </w:t>
      </w: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Для вивчення прийомів і правил метання користуються навчальними або навчально-імітаційними гранатами та плакатами.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До метання бойових гранат допускають осіб, які навчаються, лише після успішного виконання ними вправ з метання навчальних і навчально-імітаційних гранат.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Метання ручних гранат у бою проводять з різних положень: стоячи з місця (тільки наступальних), з коліна, лежачи, в русі кроком або бігом, а також з бронетранспортера (танка, самохідно-артилерійської установки). Для метання гранати потрібно вибирати місце і положення, яке забезпечить вільний політ гранати до цілі (на шляху відсутні перешкоди: гілки дерев, висока трава, дроти тощо). Метати гранату потрібно енергійно, надаючи їй найбільш вигідну траєкторію польоту.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Метання гранати передбачає приготування до метання (заряджання гранати і вибір положення) та власне метання гранати.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Заряджання гранати виконують за командою «Підготувати гранати!», а в бою, крім того, і самостійно.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Перед метанням гранати. Для метання гранати необхідно витягнути її із гранатної сумки, вигвинтити корок з трубки та угвинтити в неї запал до 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упора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Граната заряджена і готова до використання (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4.1). Метання гранат виконують за командою «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Гранатою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 — вогонь!»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2A7F4082" wp14:editId="0FA764EC">
            <wp:extent cx="3586480" cy="1128395"/>
            <wp:effectExtent l="0" t="0" r="0" b="0"/>
            <wp:docPr id="1" name="Picutre 43" descr="https://history.vn.ua/pidruchniki/gydima-national-defense-11-class-2019-standard-level/gydima-national-defense-11-class-2019-standard-level.files/imag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3" descr="https://history.vn.ua/pidruchniki/gydima-national-defense-11-class-2019-standard-level/gydima-national-defense-11-class-2019-standard-level.files/image0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 xml:space="preserve">. 4.1. Підготовка гранати до використання: а — вигвинчування корка з трубки; б — </w:t>
      </w: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угвинчення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 xml:space="preserve"> на місце корка запалу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Для метання гранату беруть у праву (ліву — для шульги) руку так, щоб пальці притискали спусковий важіль до корпусу гранати. Не відпускаючи важеля, другою рукою висмикують запобіжну чеку і метають гранату в ціль.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Після висмикування чеки положення частин запалу не змінюється, ударник у зведеному положенні утримується спусковим важелем, який звільняється від з'єднання з трубкою ударного механізму, але притискається до неї пальцями руки (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4.2).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lastRenderedPageBreak/>
        <w:drawing>
          <wp:inline distT="0" distB="0" distL="0" distR="0" wp14:anchorId="6EDA82D1" wp14:editId="68B5E5FD">
            <wp:extent cx="3871595" cy="926465"/>
            <wp:effectExtent l="0" t="0" r="0" b="6985"/>
            <wp:docPr id="2" name="Picutre 44" descr="https://history.vn.ua/pidruchniki/gydima-national-defense-11-class-2019-standard-level/gydima-national-defense-11-class-2019-standard-level.files/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4" descr="https://history.vn.ua/pidruchniki/gydima-national-defense-11-class-2019-standard-level/gydima-national-defense-11-class-2019-standard-level.files/image0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. 4.2. Підготовка гранати до метання: а — притиснути спусковий важіль до корпусу гранати; б — випрямити кінці запобіжної чеки; в — висмикнути запобіжну чеку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Під час метання гранати стоячи з місця </w:t>
      </w: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треба стати обличчям до цілі; гранату взяти в праву (для шульги — у ліву), а зброю — у ліву (праву) руку і висмикнути запобіжну чеку; зробити правою ногою крок назад, зігнувши її в коліні, і, повертаючи (мовби закручуючи) корпус управо, провести замах 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гранатою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 по 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дузі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 вниз і назад; швидко випрямляючи праву ногу і повертаючись грудьми до цілі, метнути гранату, проносячи її над плечем і випускаючи з додатковим ривком кисті. Масу тіла в момент кидка перенести на ліву (праву) ногу, а зброю енергійно подати назад (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4.3).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4FD98E56" wp14:editId="69258D11">
            <wp:extent cx="4393565" cy="1365885"/>
            <wp:effectExtent l="0" t="0" r="6985" b="5715"/>
            <wp:docPr id="3" name="Picutre 45" descr="https://history.vn.ua/pidruchniki/gydima-national-defense-11-class-2019-standard-level/gydima-national-defense-11-class-2019-standard-level.files/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5" descr="https://history.vn.ua/pidruchniki/gydima-national-defense-11-class-2019-standard-level/gydima-national-defense-11-class-2019-standard-level.files/image0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. 4.3. Метання гранати з положення стоячи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Під час метання гранати з коліна</w:t>
      </w: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 прийняти положення для стрільби з коліна, тримаючи гранату в правій (лівій) руці, а зброю — в лівій (правій), висмикнути запобіжну чеку; зробити замах 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гранатою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, відхиляючи корпус назад і повертаючи його праворуч (ліворуч); підвестися і метнути гранату, проносячи її над плечем, і в кінці руху різко нахилитися корпусом до лівої (правої) ноги (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4.4).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68366BF5" wp14:editId="3B83747D">
            <wp:extent cx="4037330" cy="2125980"/>
            <wp:effectExtent l="0" t="0" r="1270" b="7620"/>
            <wp:docPr id="4" name="Picutre 46" descr="https://history.vn.ua/pidruchniki/gydima-national-defense-11-class-2019-standard-level/gydima-national-defense-11-class-2019-standard-level.files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6" descr="https://history.vn.ua/pidruchniki/gydima-national-defense-11-class-2019-standard-level/gydima-national-defense-11-class-2019-standard-level.files/image0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. 4.4. Метання гранати з коліна: а — на відкритій місцевості, б — із-за укриття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Під час метання гранати лежачи</w:t>
      </w: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 прийняти положення для стрільби лежачи, покласти зброю на землю і взяти гранату в праву (для шульги — у ліву) руку. Лівою (правою) рукою висмикнути запобіжну чеку і, опершись руками об землю, відштовхнутися від неї. Встати на ліве (праве) коліно (не зрушуючи його з місця) й одночасно провести замах. </w:t>
      </w: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lastRenderedPageBreak/>
        <w:t>Випрямляючи праву (ліву) ногу, повернутися грудьми до цілі й, падаючи вперед, метнути гранату в ціль; взяти зброю та приготуватися до стрільби (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4.5).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0AD8735E" wp14:editId="38A3B4F7">
            <wp:extent cx="3645535" cy="2018665"/>
            <wp:effectExtent l="0" t="0" r="0" b="635"/>
            <wp:docPr id="5" name="Picutre 47" descr="https://history.vn.ua/pidruchniki/gydima-national-defense-11-class-2019-standard-level/gydima-national-defense-11-class-2019-standard-level.files/image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7" descr="https://history.vn.ua/pidruchniki/gydima-national-defense-11-class-2019-standard-level/gydima-national-defense-11-class-2019-standard-level.files/image0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. 4.5. Метання гранати лежачи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Під час метання гранати в русі кроком або бігом</w:t>
      </w: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 потрібно: утримуючи гранату в правій (для шульги — у лівій) напівзігнутій руці, а зброю — у лівій (правій), висмикнути запобіжну чеку; під крок лівою (правою) ногою винести руку з 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гранатою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 вперед-униз; на другому кроці (правою (лівою) ногою) рукою продовжити рух по 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дузі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 вниз-назад з одночасним поворотом корпусу праворуч (ліворуч); на третьому кроці, поставивши ліву (праву) ногу на носок у напрямку до цілі й зігнувши праву (ліву) ногу в коліні, закінчити поворот корпусу і замах рукою. Використовуючи швидкість руху і вкладаючи в кидок послідовно силу ніг, корпусу і руки, метнути гранату, проносячи її над плечем (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4.6). Після метання гранати, не зупиняючись, приготуватися до стрільби і продовжувати рух.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2CCE9D10" wp14:editId="4DD82782">
            <wp:extent cx="4595495" cy="1412875"/>
            <wp:effectExtent l="0" t="0" r="0" b="0"/>
            <wp:docPr id="6" name="Picutre 48" descr="https://history.vn.ua/pidruchniki/gydima-national-defense-11-class-2019-standard-level/gydima-national-defense-11-class-2019-standard-level.files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8" descr="https://history.vn.ua/pidruchniki/gydima-national-defense-11-class-2019-standard-level/gydima-national-defense-11-class-2019-standard-level.files/image0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. 4.6. Метання гранати в русі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Для метання гранати з траншеї або окопу</w:t>
      </w: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 треба:</w:t>
      </w:r>
    </w:p>
    <w:p w:rsidR="00A836BC" w:rsidRPr="00A836BC" w:rsidRDefault="00A836BC" w:rsidP="00A83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покласти зброю на бруствер, узяти гранату в праву (ліву) руку і висмикнути запобіжну чеку;</w:t>
      </w:r>
    </w:p>
    <w:p w:rsidR="00A836BC" w:rsidRPr="00A836BC" w:rsidRDefault="00A836BC" w:rsidP="00A83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відставити (наскільки можна) праву (ліву) ногу назад і, прогинаючись у попереку та злегка згинаючи обидві ноги, повністю відвести праву (ліву) руку з 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гранатою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 вгору-назад;</w:t>
      </w:r>
    </w:p>
    <w:p w:rsidR="00A836BC" w:rsidRPr="00A836BC" w:rsidRDefault="00A836BC" w:rsidP="00A83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спираючись на ліву (праву) руку, різко випрямитися і метнути гранату в ціль, після чого заховатися в траншеї (окопі) (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4.7).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0D6C4655" wp14:editId="6C1534C4">
            <wp:extent cx="4215765" cy="1045210"/>
            <wp:effectExtent l="0" t="0" r="0" b="2540"/>
            <wp:docPr id="7" name="Picutre 49" descr="https://history.vn.ua/pidruchniki/gydima-national-defense-11-class-2019-standard-level/gydima-national-defense-11-class-2019-standard-level.files/image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49" descr="https://history.vn.ua/pidruchniki/gydima-national-defense-11-class-2019-standard-level/gydima-national-defense-11-class-2019-standard-level.files/image0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lastRenderedPageBreak/>
        <w:t>Іл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. 4.7. Метання гранати з траншеї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Метання ручних гранат з бойових машин (БМ)</w:t>
      </w: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 відбувається через вихідні люки, розміщені у верхній частині БМ (крім люка механіка-водія, водія).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Той, хто кидає, має взяти підготовлену гранату в праву (шульга — у ліву) руку і повернутися в бік цілі, висмикнути запобіжну чеку, відчинити люк і тримати кришку, потім відчинити кришку і кинути гранату через люк, після чого швидко зачинити кришку люка і заперти її (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4.8).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0DD2E45A" wp14:editId="2EA43A42">
            <wp:extent cx="4655185" cy="1104265"/>
            <wp:effectExtent l="0" t="0" r="0" b="635"/>
            <wp:docPr id="8" name="Picutre 50" descr="https://history.vn.ua/pidruchniki/gydima-national-defense-11-class-2019-standard-level/gydima-national-defense-11-class-2019-standard-level.files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50" descr="https://history.vn.ua/pidruchniki/gydima-national-defense-11-class-2019-standard-level/gydima-national-defense-11-class-2019-standard-level.files/image05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. 4.8. Метання гранати з бронетранспортера (танка, самохідно-артилерійської установки)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Якщо метають гранату з бронетранспортера, що рухається, то, вибираючи напрямок і момент кидка гранати, треба враховувати поправку на рух машини.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Під час метання гранати вперед (по ходу бронетранспортера) або назад дальність її польоту збільшується (або зменшується), тому гранату необхідно метати не в ціль, а в точку, розташовану на 7-10 м ближче (дальше) від цілі, якщо дальність до неї 30-35 м.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Під час метання навчально-імітаційних ручних гранат організовують спостереження за місцем падіння гранат, а після — їх збирання й підготовку до повторного метання.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Для ураження живої сили противника, розташованого в окопі (траншеї) або на відкритій місцевості, оптимально метати гранату під кутом до горизонту приблизно 35-45°, щоб граната падала на ціль навісно і менше відкочувалася убік.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Метаючи гранату у вікна і двері будівель (проломи в стінах), потрібно вцілити точно в них, тому траєкторія польоту гранати має бути спрямована трохи вище, у верхній край цілі, оскільки граната втрачає швидкість і під дією сили тяжіння поступово відхиляється вниз та влучає в ціль. Одразу після кидка необхідно заховатися, бо в разі промаху можна отримати ураження її осколками. Для точного потрапляння гранат у вікна та двері будівель потрібно протягом тривалого часу систематично тренуватися.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У горах, де б не перебував супротивник відносно вас (вище чи нижче), гранату метають так, щоб вона впала вище за супротивника і скотилася до нього в окоп або викликала каменепад, який його 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накриє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На відкритій кам'янистій ділянці, якщо обставини сприяють, краще метати гранату вгору по схилу не прямо перед собою, а під кутом так, щоб самому бути збоку від напрямків зворотного скочування гранати і можливого осипання каменів. Також слід зважати на безпеку товаришів, що перебувають збоку.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Прийоми і правила метання ручної протитанкової кумулятивної гранати з окопу.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Маючи справу з навчальною протитанковою 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гранатою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 (НПГ-8), потрібно дотримувати правил, які передбачені для бойової гранати РКГ-3. Метання ручних кумулятивних гранат передбачає виконання таких прийомів: приготування до метання (заряджання гранати та вибір положення) і метання гранати. Заряджання гранати виконують за командою «Підготувати кумулятивні гранати!», а в бою — самостійно. Гранату треба </w:t>
      </w: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lastRenderedPageBreak/>
        <w:t>взяти в ліву (для шульги — у праву) руку, вигвинтити руків'я з корпусу і покласти його в сумку або на підстилку; угвинтити запал у трубку кришки корпусу гранати до упору (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4.9) та нагвинтити повністю руків'я на корпус гранати — вона готова до кидка, потрібно лише висмикнути запобіжну чеку (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4.10).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6E8F1062" wp14:editId="15C8D090">
            <wp:extent cx="1722120" cy="843280"/>
            <wp:effectExtent l="0" t="0" r="0" b="0"/>
            <wp:docPr id="9" name="Picutre 51" descr="https://history.vn.ua/pidruchniki/gydima-national-defense-11-class-2019-standard-level/gydima-national-defense-11-class-2019-standard-level.files/image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51" descr="https://history.vn.ua/pidruchniki/gydima-national-defense-11-class-2019-standard-level/gydima-national-defense-11-class-2019-standard-level.files/image05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 xml:space="preserve">. 4.9. </w:t>
      </w: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Угвинчування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 xml:space="preserve"> запалу в трубку кришки корпусу протитанкової гранати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01746895" wp14:editId="212BD5BF">
            <wp:extent cx="1579245" cy="795655"/>
            <wp:effectExtent l="0" t="0" r="1905" b="4445"/>
            <wp:docPr id="10" name="Picutre 52" descr="https://history.vn.ua/pidruchniki/gydima-national-defense-11-class-2019-standard-level/gydima-national-defense-11-class-2019-standard-level.files/imag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52" descr="https://history.vn.ua/pidruchniki/gydima-national-defense-11-class-2019-standard-level/gydima-national-defense-11-class-2019-standard-level.files/image05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. 4.10. Висмикування запобіжної чеки з протитанкової гранати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Метання кумулятивних гранат виконують енергійним замахом за командою «По танку кумулятивними гранатами вогонь!» або самостійно в разі наближення танка на дальність кидка гранати. У напрямку польоту гранати не має бути жодних перешкод (сучків, гілок, кілків, кущів, дерев тощо), за які кинута граната може зачепитися стрічками стабілізатора або при ударі об них — передчасно вибухнути.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Якщо 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дме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 боковий вітер, необхідно враховувати відхилення (знесення) протитанкової гранати вбік від напрямку метання, а метаючи гранату по цілі, що рухається, брати до уваги випередження руху цілі. Це потрібно робити, щоб досягти прямого влучання гранати в ціль. Якщо цілитися в танк, який здійснює фланговий рух, потрібно брати 0,5 ширини його корпусу, тобто спрямовувати гранату в носову частину танка.</w:t>
      </w:r>
    </w:p>
    <w:p w:rsidR="00A836BC" w:rsidRDefault="00A836BC" w:rsidP="00A836BC">
      <w:pPr>
        <w:pStyle w:val="a3"/>
        <w:shd w:val="clear" w:color="auto" w:fill="FFFFFF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Якщо заряджену гранату не метали, її розряджають під наглядом керівника</w:t>
      </w:r>
    </w:p>
    <w:p w:rsidR="00A836BC" w:rsidRDefault="00A836BC" w:rsidP="00A836BC">
      <w:pPr>
        <w:pStyle w:val="a3"/>
        <w:shd w:val="clear" w:color="auto" w:fill="FFFFFF"/>
        <w:rPr>
          <w:rFonts w:ascii="Arial" w:hAnsi="Arial" w:cs="Arial"/>
          <w:color w:val="292B2C"/>
          <w:sz w:val="23"/>
          <w:szCs w:val="23"/>
          <w:lang w:val="uk-UA" w:eastAsia="uk-UA"/>
        </w:rPr>
      </w:pPr>
      <w:r>
        <w:rPr>
          <w:rFonts w:ascii="Arial" w:hAnsi="Arial" w:cs="Arial"/>
          <w:color w:val="292B2C"/>
          <w:sz w:val="23"/>
          <w:szCs w:val="23"/>
          <w:lang w:val="uk-UA" w:eastAsia="uk-UA"/>
        </w:rPr>
        <w:t>2.</w:t>
      </w:r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Виконання першої вправи з метання ручних гранат.</w:t>
      </w: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 </w:t>
      </w:r>
    </w:p>
    <w:p w:rsidR="00A836BC" w:rsidRPr="00A836BC" w:rsidRDefault="00A836BC" w:rsidP="00A836BC">
      <w:pPr>
        <w:pStyle w:val="a3"/>
        <w:shd w:val="clear" w:color="auto" w:fill="FFFFFF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Умови виконання: вправа полягає в метанні ручної оборонної навчально-імітаційної ручної гранати з місця з окопу.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Ціль: три атакуючі стрільці — ростові фігури (мішень № 8) (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5.2), встановлені в позначеному габариті на відкритій місцевості по фронту 10 м та в глибину 5 м.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lastRenderedPageBreak/>
        <w:drawing>
          <wp:inline distT="0" distB="0" distL="0" distR="0" wp14:anchorId="17347D87" wp14:editId="13DA9FD5">
            <wp:extent cx="1722120" cy="2386965"/>
            <wp:effectExtent l="0" t="0" r="0" b="0"/>
            <wp:docPr id="11" name="Picutre 54" descr="https://history.vn.ua/pidruchniki/gydima-national-defense-11-class-2019-standard-level/gydima-national-defense-11-class-2019-standard-level.files/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54" descr="https://history.vn.ua/pidruchniki/gydima-national-defense-11-class-2019-standard-level/gydima-national-defense-11-class-2019-standard-level.files/image05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. 5.2. Навчально-тренувальна (операційна) картка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Габарит розбивають углиб на три частини: центральну — завглибшки 1 м; ближню та дальню — завглибшки по 2 м. Мішені встановлюють так: дві — у центральній частині та одну — у середині дальньої.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Дальність до цілі становить 25 м.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Час на виконання: до 30-ти с від команди «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Гранатою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 — вогонь!» до вибуху гранати.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Кількість гранат: 1 навчально-імітаційна.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Положення для метання: стоячи з окопу.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Оцінка: «відмінно» — влучити в центральну частину 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габарита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; «добре» — влучити в дальню частину 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габарита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; «задовільно» — влучити в ближню частину 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габарита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Для практичного виконання першої вправи з метання ручних гранат під наглядом керівника підготовлюють три навчальних місця. Для кожного з них розробляють навчально-тренувальні картки (НТК).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На першому навчальному місці вивчають умови першої вправи з метання ручних гранат та заходів безпеки в поводженні з ними, а також порядок зарядження та розрядження гранати.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Друге навчальне місце відводять для тренування прийомів метання ручних гранат.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Третє навчальне місце — для виконання першої вправи з метання ручних гранат.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За кожною НТК той, хто навчається, зазвичай виконує тренування 3-4 рази, а за потреби й більше.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Метання ручної оборонної навчально-імітаційної ручної гранати з місця з БМ (макетів, тренажерів).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Ціль: три атакуючі стрільці — ростові фігури (мішень № 8) на відкритому майданчику в крузі радіусом 2 м (уночі підсвічується) (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 5.3). Дальність до цілі: від БМ до центра кола — 25 м. Кількість гранат: 1 навчально-імітаційна. Час: 10 с від команди «</w:t>
      </w:r>
      <w:proofErr w:type="spellStart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Гранатою</w:t>
      </w:r>
      <w:proofErr w:type="spellEnd"/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 xml:space="preserve"> — вогонь!» до зачинення люка. Умови виконання вправи: вправа виконується з БМ, навчальної башти або тренажера з місця. Оцінка: «відмінно» — влучити в круг радіусом </w:t>
      </w: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lastRenderedPageBreak/>
        <w:t>2 м; «добре» — влучити в круг радіусом 4 м; «задовільно» — влучити в круг радіусом 6 м.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noProof/>
          <w:color w:val="292B2C"/>
          <w:sz w:val="23"/>
          <w:szCs w:val="23"/>
          <w:lang w:val="uk-UA" w:eastAsia="uk-UA"/>
        </w:rPr>
        <w:drawing>
          <wp:inline distT="0" distB="0" distL="0" distR="0" wp14:anchorId="53C04F80" wp14:editId="0C38A121">
            <wp:extent cx="1555750" cy="1852295"/>
            <wp:effectExtent l="0" t="0" r="6350" b="0"/>
            <wp:docPr id="12" name="Picutre 55" descr="https://history.vn.ua/pidruchniki/gydima-national-defense-11-class-2019-standard-level/gydima-national-defense-11-class-2019-standard-level.files/image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55" descr="https://history.vn.ua/pidruchniki/gydima-national-defense-11-class-2019-standard-level/gydima-national-defense-11-class-2019-standard-level.files/image05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292B2C"/>
          <w:sz w:val="23"/>
          <w:szCs w:val="23"/>
          <w:lang w:val="uk-UA" w:eastAsia="uk-UA"/>
        </w:rPr>
      </w:pPr>
      <w:proofErr w:type="spellStart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Іл</w:t>
      </w:r>
      <w:proofErr w:type="spellEnd"/>
      <w:r w:rsidRPr="00A836BC"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. 5.3. Схема обладнання навчального місця для метання навчально-імітаційни</w:t>
      </w:r>
      <w:r>
        <w:rPr>
          <w:rFonts w:ascii="Arial" w:hAnsi="Arial" w:cs="Arial"/>
          <w:b/>
          <w:bCs/>
          <w:color w:val="292B2C"/>
          <w:sz w:val="23"/>
          <w:szCs w:val="23"/>
          <w:lang w:val="uk-UA" w:eastAsia="uk-UA"/>
        </w:rPr>
        <w:t>х гранат.</w:t>
      </w:r>
    </w:p>
    <w:p w:rsidR="00A836BC" w:rsidRPr="00A836BC" w:rsidRDefault="00A836BC" w:rsidP="00A836BC">
      <w:pPr>
        <w:shd w:val="clear" w:color="auto" w:fill="FFFFFF"/>
        <w:spacing w:after="100" w:afterAutospacing="1" w:line="240" w:lineRule="auto"/>
        <w:rPr>
          <w:rFonts w:ascii="Arial" w:hAnsi="Arial" w:cs="Arial"/>
          <w:color w:val="292B2C"/>
          <w:sz w:val="23"/>
          <w:szCs w:val="23"/>
          <w:lang w:val="uk-UA" w:eastAsia="uk-UA"/>
        </w:rPr>
      </w:pPr>
      <w:r w:rsidRPr="00A836BC">
        <w:rPr>
          <w:rFonts w:ascii="Arial" w:hAnsi="Arial" w:cs="Arial"/>
          <w:color w:val="292B2C"/>
          <w:sz w:val="23"/>
          <w:szCs w:val="23"/>
          <w:lang w:val="uk-UA" w:eastAsia="uk-UA"/>
        </w:rPr>
        <w:t>.</w:t>
      </w:r>
    </w:p>
    <w:p w:rsidR="00A836BC" w:rsidRPr="00A836BC" w:rsidRDefault="00A836BC" w:rsidP="00A836BC">
      <w:pPr>
        <w:rPr>
          <w:lang w:val="uk-UA"/>
        </w:rPr>
      </w:pPr>
    </w:p>
    <w:sectPr w:rsidR="00A836BC" w:rsidRPr="00A83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71567"/>
    <w:multiLevelType w:val="multilevel"/>
    <w:tmpl w:val="A576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BC"/>
    <w:rsid w:val="002211CA"/>
    <w:rsid w:val="00A8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0548"/>
  <w15:chartTrackingRefBased/>
  <w15:docId w15:val="{29D7E623-2A2D-45CC-B6D0-FB791281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BC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6B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7301</Words>
  <Characters>4163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1</cp:revision>
  <dcterms:created xsi:type="dcterms:W3CDTF">2020-05-11T15:34:00Z</dcterms:created>
  <dcterms:modified xsi:type="dcterms:W3CDTF">2020-05-11T15:47:00Z</dcterms:modified>
</cp:coreProperties>
</file>