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CD5B" w14:textId="77777777" w:rsidR="00A35AB0" w:rsidRPr="00A35AB0" w:rsidRDefault="00A35AB0" w:rsidP="00A35AB0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5A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МІНІСТЕРСТВО ОСВІТИ І НАУКИ УКРАЇНИ</w:t>
      </w:r>
    </w:p>
    <w:p w14:paraId="1150C7D2" w14:textId="77777777" w:rsidR="00A35AB0" w:rsidRPr="00A35AB0" w:rsidRDefault="00A35AB0" w:rsidP="00A35AB0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5A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ВІДОКРЕМЛЕНИЙ СТРУКТУРНИЙ ПІДРОЗДІЛ</w:t>
      </w:r>
    </w:p>
    <w:p w14:paraId="630E79C3" w14:textId="77777777" w:rsidR="00A35AB0" w:rsidRPr="00A35AB0" w:rsidRDefault="00A35AB0" w:rsidP="00A35AB0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5A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«ТЕХНІЧНИЙ ФАХОВИЙ КОЛЕДЖ</w:t>
      </w:r>
    </w:p>
    <w:p w14:paraId="3D621534" w14:textId="77777777" w:rsidR="00A35AB0" w:rsidRPr="00A35AB0" w:rsidRDefault="00A35AB0" w:rsidP="00A35AB0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5A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ЛУЦЬКОГО НАЦІОНАЛЬНОГО ТЕХНІЧНОГО УНІВЕРСИТЕТУ»</w:t>
      </w:r>
    </w:p>
    <w:p w14:paraId="76D44880" w14:textId="77777777" w:rsidR="00A35AB0" w:rsidRPr="00A35AB0" w:rsidRDefault="00A35AB0" w:rsidP="00A35AB0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AB0">
        <w:rPr>
          <w:rFonts w:ascii="Times New Roman" w:eastAsia="Times New Roman" w:hAnsi="Times New Roman" w:cs="Times New Roman"/>
          <w:sz w:val="28"/>
          <w:szCs w:val="28"/>
        </w:rPr>
        <w:t>Циклова комісія Автомобільний транспорт</w:t>
      </w:r>
    </w:p>
    <w:p w14:paraId="0ADCF2D9" w14:textId="75AD1005" w:rsidR="00526F43" w:rsidRDefault="00526F43" w:rsidP="00526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4C8322" w14:textId="77777777" w:rsidR="000716D6" w:rsidRPr="00526F43" w:rsidRDefault="000716D6" w:rsidP="00526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D2501" w14:textId="77777777" w:rsidR="00526F43" w:rsidRPr="00526F43" w:rsidRDefault="00526F43" w:rsidP="00526F43">
      <w:pPr>
        <w:tabs>
          <w:tab w:val="left" w:pos="2835"/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Затверджую</w:t>
      </w:r>
    </w:p>
    <w:p w14:paraId="65617DB7" w14:textId="77777777" w:rsidR="00526F43" w:rsidRPr="00A35AB0" w:rsidRDefault="00526F43" w:rsidP="00526F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>Заступник директора</w:t>
      </w:r>
    </w:p>
    <w:p w14:paraId="6820B3F7" w14:textId="77777777" w:rsidR="00526F43" w:rsidRPr="00A35AB0" w:rsidRDefault="00526F43" w:rsidP="00526F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  <w:t>з навчально-виробничої роботи</w:t>
      </w:r>
    </w:p>
    <w:p w14:paraId="49A4E671" w14:textId="77777777" w:rsidR="00526F43" w:rsidRPr="00A35AB0" w:rsidRDefault="00526F43" w:rsidP="00526F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35AB0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 І.АНДРОЩУК</w:t>
      </w:r>
    </w:p>
    <w:p w14:paraId="5629637A" w14:textId="5B50CB6D" w:rsidR="00526F43" w:rsidRPr="00A35AB0" w:rsidRDefault="005A2FFB" w:rsidP="00526F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 2023</w:t>
      </w:r>
      <w:bookmarkStart w:id="0" w:name="_GoBack"/>
      <w:bookmarkEnd w:id="0"/>
      <w:r w:rsidR="00526F43" w:rsidRPr="00A35AB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</w:t>
      </w:r>
    </w:p>
    <w:p w14:paraId="0CDA24C7" w14:textId="77777777" w:rsidR="00526F43" w:rsidRPr="00526F43" w:rsidRDefault="00526F43" w:rsidP="00526F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C19786" w14:textId="77777777" w:rsidR="00526F43" w:rsidRPr="00526F43" w:rsidRDefault="00526F43" w:rsidP="00526F4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DEB01E" w14:textId="77777777" w:rsidR="00526F43" w:rsidRPr="00526F43" w:rsidRDefault="00526F43" w:rsidP="00526F43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221750D5" w14:textId="6CCCD80D" w:rsidR="00526F43" w:rsidRPr="00526F43" w:rsidRDefault="00526F43" w:rsidP="00526F43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526F43">
        <w:rPr>
          <w:rFonts w:ascii="Times New Roman" w:eastAsia="Times New Roman" w:hAnsi="Times New Roman" w:cs="Times New Roman"/>
          <w:bCs/>
          <w:sz w:val="28"/>
          <w:szCs w:val="28"/>
        </w:rPr>
        <w:t>з дисципліни</w:t>
      </w:r>
      <w:r w:rsidRPr="00526F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“</w:t>
      </w: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t>Т</w:t>
      </w:r>
      <w:r w:rsidR="00A35AB0">
        <w:rPr>
          <w:rFonts w:ascii="Times New Roman" w:eastAsia="Times New Roman" w:hAnsi="Times New Roman" w:cs="Times New Roman"/>
          <w:b/>
          <w:iCs/>
          <w:sz w:val="28"/>
          <w:szCs w:val="28"/>
        </w:rPr>
        <w:t>ЕХНОЛОГІЇ</w:t>
      </w:r>
      <w:r w:rsidRPr="00526F43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”</w:t>
      </w:r>
    </w:p>
    <w:p w14:paraId="7384BE5D" w14:textId="65CA190D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Розробник </w:t>
      </w:r>
      <w:r w:rsidR="00C84085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Чос С.М.</w:t>
      </w:r>
    </w:p>
    <w:p w14:paraId="4687DE76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E2543" w14:textId="25982C79" w:rsidR="00526F43" w:rsidRPr="00526F43" w:rsidRDefault="00526F43" w:rsidP="00526F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Код та назва професії</w:t>
      </w:r>
      <w:r w:rsidR="005A2F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A2FFB" w:rsidRPr="005A2F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7233 «Слюсар-ремонтник»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7241 «Майстер з діагностики та налагодження ЕУ АЗ»</w:t>
      </w:r>
      <w:r w:rsidR="001109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5A2F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14:paraId="4D9877B8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D35BBC3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Мова навчання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українська</w:t>
      </w:r>
    </w:p>
    <w:p w14:paraId="41711396" w14:textId="77777777" w:rsidR="00526F43" w:rsidRPr="00526F43" w:rsidRDefault="00526F43" w:rsidP="00526F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94320" w14:textId="77777777" w:rsidR="00526F43" w:rsidRPr="00526F43" w:rsidRDefault="00526F43" w:rsidP="00526F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0F01A" w14:textId="77777777" w:rsidR="00526F43" w:rsidRPr="00526F43" w:rsidRDefault="00526F43" w:rsidP="00526F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"/>
      <w:bookmarkEnd w:id="1"/>
    </w:p>
    <w:p w14:paraId="18C5615A" w14:textId="2F3E4D09" w:rsidR="00526F43" w:rsidRPr="00526F43" w:rsidRDefault="00C84085" w:rsidP="00526F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2023</w:t>
      </w:r>
      <w:r w:rsidR="00526F43"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р.</w:t>
      </w:r>
    </w:p>
    <w:p w14:paraId="67347077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  <w:bookmarkStart w:id="2" w:name="_Hlk113818698"/>
    </w:p>
    <w:bookmarkEnd w:id="2"/>
    <w:p w14:paraId="61CB7CF7" w14:textId="218E372A" w:rsidR="00526F43" w:rsidRPr="00526F43" w:rsidRDefault="00526F43" w:rsidP="00526F43">
      <w:pPr>
        <w:pageBreakBefore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Робоча програма навчальної дисципліни «Технології» для освітньо-кваліфікаційного рівня кваліфікований робітник професій «Майстер з діагностики та налагодження ЕУ АЗ»</w:t>
      </w:r>
      <w:r w:rsidR="001109E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денної форми навчання складена на основі </w:t>
      </w:r>
      <w:r w:rsidRPr="0052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Міністерства освіти і науки України.</w:t>
      </w:r>
    </w:p>
    <w:p w14:paraId="5685F39C" w14:textId="77777777" w:rsidR="00526F43" w:rsidRPr="00526F43" w:rsidRDefault="00526F43" w:rsidP="00526F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« _</w:t>
      </w:r>
      <w:proofErr w:type="gramEnd"/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____» _________________ 20___р. – __</w:t>
      </w:r>
      <w:r w:rsidRPr="00526F4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с.</w:t>
      </w:r>
    </w:p>
    <w:p w14:paraId="6BDF8661" w14:textId="77777777" w:rsidR="00526F43" w:rsidRPr="00526F43" w:rsidRDefault="00526F43" w:rsidP="0052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3327DA" w14:textId="67E7080B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Розробник:</w:t>
      </w:r>
      <w:r w:rsidR="001109EF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="00C84085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Чос С.М.</w:t>
      </w:r>
    </w:p>
    <w:p w14:paraId="3A8CD6B3" w14:textId="77777777" w:rsidR="00526F43" w:rsidRPr="00526F43" w:rsidRDefault="00526F43" w:rsidP="0052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155849" w14:textId="77777777" w:rsidR="00526F43" w:rsidRPr="00526F43" w:rsidRDefault="00526F43" w:rsidP="0052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 програма обговорена та схвалена на засіданні циклової комісії Автомобільний транспорт.</w:t>
      </w:r>
    </w:p>
    <w:p w14:paraId="75E8B864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Протокол від _________20___ року № ___</w:t>
      </w:r>
    </w:p>
    <w:p w14:paraId="7BF6C64A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220FBA" w14:textId="793A88B4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Голова циклової комісії</w:t>
      </w:r>
      <w:r w:rsidR="00C8408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В.М.Придюк</w:t>
      </w:r>
    </w:p>
    <w:p w14:paraId="46C21C60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 (прізвище, ініціали)</w:t>
      </w:r>
    </w:p>
    <w:p w14:paraId="1FC7657F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8D6BB7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 Педагогічною радою ТФК ЛНТУ</w:t>
      </w:r>
    </w:p>
    <w:p w14:paraId="2F6A1643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від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13E4C675" w14:textId="77777777" w:rsidR="00526F43" w:rsidRPr="00526F43" w:rsidRDefault="00526F43" w:rsidP="0052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9E403C" w14:textId="77777777" w:rsidR="00526F43" w:rsidRPr="00526F43" w:rsidRDefault="00526F43" w:rsidP="0052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130D72" w14:textId="77777777" w:rsidR="00526F43" w:rsidRPr="00526F43" w:rsidRDefault="00526F43" w:rsidP="0052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59F7AB79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Протокол від _________20___ року № _</w:t>
      </w:r>
    </w:p>
    <w:p w14:paraId="0D7A31BA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D26E36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Голова циклової комісії ______________ ________________</w:t>
      </w:r>
    </w:p>
    <w:p w14:paraId="5ADAC596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 (прізвище, ініціали)</w:t>
      </w:r>
    </w:p>
    <w:p w14:paraId="15DAFFA2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D8DB229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 Педагогічною радою ТФК ЛНТУ</w:t>
      </w:r>
    </w:p>
    <w:p w14:paraId="0FF88D3D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від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526F4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526F43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4D4F156E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F6069B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  <w:bookmarkStart w:id="3" w:name="_Hlk114521048"/>
    </w:p>
    <w:bookmarkEnd w:id="3"/>
    <w:p w14:paraId="12686CDC" w14:textId="77777777" w:rsidR="00526F43" w:rsidRPr="00526F43" w:rsidRDefault="00526F43" w:rsidP="00526F43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lastRenderedPageBreak/>
        <w:t>ОПИС НАВЧАЛЬНОЇ ДИСЦИПЛІНИ</w:t>
      </w:r>
    </w:p>
    <w:tbl>
      <w:tblPr>
        <w:tblW w:w="1525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7088"/>
        <w:gridCol w:w="4536"/>
      </w:tblGrid>
      <w:tr w:rsidR="00526F43" w:rsidRPr="00526F43" w14:paraId="473B7240" w14:textId="77777777" w:rsidTr="00526F43">
        <w:trPr>
          <w:trHeight w:val="399"/>
          <w:tblCellSpacing w:w="0" w:type="dxa"/>
        </w:trPr>
        <w:tc>
          <w:tcPr>
            <w:tcW w:w="3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24F3D6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Найменування показників</w:t>
            </w:r>
          </w:p>
        </w:tc>
        <w:tc>
          <w:tcPr>
            <w:tcW w:w="70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AB304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 знань, спеціальність, освітньо-кваліфікаційний рівень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6733D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Характеристика навчальної дисципліни</w:t>
            </w:r>
          </w:p>
        </w:tc>
      </w:tr>
      <w:tr w:rsidR="00526F43" w:rsidRPr="00526F43" w14:paraId="1C89C403" w14:textId="77777777" w:rsidTr="00526F43">
        <w:trPr>
          <w:trHeight w:val="266"/>
          <w:tblCellSpacing w:w="0" w:type="dxa"/>
        </w:trPr>
        <w:tc>
          <w:tcPr>
            <w:tcW w:w="36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E9AEA39" w14:textId="70F8426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Тем – </w:t>
            </w:r>
            <w:r w:rsidR="00341D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1878E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 знань: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E31AD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навчання</w:t>
            </w:r>
          </w:p>
        </w:tc>
      </w:tr>
      <w:tr w:rsidR="00526F43" w:rsidRPr="00526F43" w14:paraId="0B1EB1C3" w14:textId="77777777" w:rsidTr="00526F43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315E03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F07866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047BCB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денна</w:t>
            </w:r>
          </w:p>
        </w:tc>
      </w:tr>
      <w:tr w:rsidR="00526F43" w:rsidRPr="00526F43" w14:paraId="79D90D2A" w14:textId="77777777" w:rsidTr="00526F43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964934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830EAF" w14:textId="2FF7AD74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Код та назва професії: 7241 «Майстер з діаг</w:t>
            </w:r>
            <w:r w:rsidR="00C84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ностики та налагодження ЕУ АЗ».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D70B4A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26F43" w:rsidRPr="00526F43" w14:paraId="29B47DCA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DB0B0F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43E93B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5771C6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Рік підготовки</w:t>
            </w:r>
          </w:p>
        </w:tc>
      </w:tr>
      <w:tr w:rsidR="00526F43" w:rsidRPr="00526F43" w14:paraId="4701D536" w14:textId="77777777" w:rsidTr="00526F43">
        <w:trPr>
          <w:trHeight w:val="333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4A8574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EE692B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24548AC" w14:textId="66294CF3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26F43" w:rsidRPr="00526F43" w14:paraId="4052F2ED" w14:textId="77777777" w:rsidTr="00526F4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C5D5395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35C423D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65E01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526F43" w:rsidRPr="00526F43" w14:paraId="27752DDA" w14:textId="77777777" w:rsidTr="00526F43">
        <w:trPr>
          <w:trHeight w:val="20"/>
          <w:tblCellSpacing w:w="0" w:type="dxa"/>
        </w:trPr>
        <w:tc>
          <w:tcPr>
            <w:tcW w:w="36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3E51C1" w14:textId="53295E0A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Загальна кількість годин –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D322EA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EF67FE" w14:textId="1F4DBE79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ІІ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, 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en-US" w:eastAsia="ru-RU"/>
              </w:rPr>
              <w:t>V</w:t>
            </w:r>
          </w:p>
        </w:tc>
      </w:tr>
      <w:tr w:rsidR="00526F43" w:rsidRPr="00526F43" w14:paraId="5B3E2814" w14:textId="77777777" w:rsidTr="00526F43">
        <w:trPr>
          <w:trHeight w:val="303"/>
          <w:tblCellSpacing w:w="0" w:type="dxa"/>
        </w:trPr>
        <w:tc>
          <w:tcPr>
            <w:tcW w:w="36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6CCEF9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Для денної форми навчання:</w:t>
            </w:r>
          </w:p>
          <w:p w14:paraId="4A4D0AF0" w14:textId="0DBC45CC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аудиторних – </w:t>
            </w:r>
            <w:r w:rsidRPr="00EC44B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35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год.;</w:t>
            </w:r>
          </w:p>
          <w:p w14:paraId="08A962EC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самостійної роботи студента – ___ год.</w:t>
            </w:r>
          </w:p>
        </w:tc>
        <w:tc>
          <w:tcPr>
            <w:tcW w:w="708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44A105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 рівень: кваліфікований робітник</w:t>
            </w:r>
          </w:p>
          <w:p w14:paraId="14E219E1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1079724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Лекції</w:t>
            </w:r>
          </w:p>
        </w:tc>
      </w:tr>
      <w:tr w:rsidR="00526F43" w:rsidRPr="00526F43" w14:paraId="3A19C509" w14:textId="77777777" w:rsidTr="00526F43">
        <w:trPr>
          <w:trHeight w:val="267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946599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0A92B9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AB8BA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526F43" w:rsidRPr="00526F43" w14:paraId="41A5273A" w14:textId="77777777" w:rsidTr="00526F43">
        <w:trPr>
          <w:trHeight w:val="231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A8C0D1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F9BD89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E8FFAB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Практичні</w:t>
            </w:r>
          </w:p>
        </w:tc>
      </w:tr>
      <w:tr w:rsidR="00526F43" w:rsidRPr="00526F43" w14:paraId="5CA0EED3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7DEA951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412930B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9FE855" w14:textId="3BF2160B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35</w:t>
            </w: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год.</w:t>
            </w:r>
          </w:p>
        </w:tc>
      </w:tr>
      <w:tr w:rsidR="00526F43" w:rsidRPr="00526F43" w14:paraId="7D5B0B3F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F70EB6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4FC31D6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10B0CA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Самостійна робота</w:t>
            </w:r>
          </w:p>
        </w:tc>
      </w:tr>
      <w:tr w:rsidR="00526F43" w:rsidRPr="00526F43" w14:paraId="05657E92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CB763C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83A980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0A54D6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___ год.</w:t>
            </w:r>
          </w:p>
        </w:tc>
      </w:tr>
      <w:tr w:rsidR="00526F43" w:rsidRPr="00526F43" w14:paraId="3E1DEC58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B55F03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60AC3DE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608E3F5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Курсова робота</w:t>
            </w:r>
          </w:p>
        </w:tc>
      </w:tr>
      <w:tr w:rsidR="00526F43" w:rsidRPr="00526F43" w14:paraId="126BDDA0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00CA9B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2695F98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852867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-</w:t>
            </w:r>
          </w:p>
        </w:tc>
      </w:tr>
      <w:tr w:rsidR="00526F43" w:rsidRPr="00526F43" w14:paraId="4A768377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21ED4F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99D3A7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59935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Вид контролю:</w:t>
            </w:r>
          </w:p>
        </w:tc>
      </w:tr>
      <w:tr w:rsidR="00526F43" w:rsidRPr="00526F43" w14:paraId="6E3B2B92" w14:textId="77777777" w:rsidTr="00526F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F9E46AB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09F12D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762A2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річна</w:t>
            </w:r>
          </w:p>
        </w:tc>
      </w:tr>
    </w:tbl>
    <w:p w14:paraId="6F037C58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5"/>
        <w:gridCol w:w="10585"/>
      </w:tblGrid>
      <w:tr w:rsidR="00526F43" w:rsidRPr="00526F43" w14:paraId="13396130" w14:textId="77777777" w:rsidTr="00526F43">
        <w:tc>
          <w:tcPr>
            <w:tcW w:w="1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22F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526F43" w:rsidRPr="00526F43" w14:paraId="21B98EEC" w14:textId="77777777" w:rsidTr="00526F43">
        <w:trPr>
          <w:trHeight w:val="943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2C1B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 дисципліни в освітній програмі:</w:t>
            </w:r>
          </w:p>
        </w:tc>
        <w:tc>
          <w:tcPr>
            <w:tcW w:w="10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2CE18" w14:textId="77777777" w:rsidR="00526F43" w:rsidRPr="00526F43" w:rsidRDefault="00526F43" w:rsidP="00526F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Технологія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— сукупність методів (способів) виготовлення, видобутку, обробки або переробки та інших процесів, робіт і операцій, що змінюють стан </w:t>
            </w:r>
            <w:hyperlink r:id="rId6" w:tooltip="Сировина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сировини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7" w:tooltip="Матеріал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матеріалів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8" w:tooltip="Напівфабрикат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напівфабрикатів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чи виробів у процесі отримання продукції із заданими показниками </w:t>
            </w:r>
            <w:hyperlink r:id="rId9" w:tooltip="Якість продукції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якості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До складу сучасної технології вносять і технічний контроль </w:t>
            </w:r>
            <w:hyperlink r:id="rId10" w:tooltip="Виробництво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виробництва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Технологія значною мірою зумовлює якість і в багатьох випадках кількість вироблюваної продукції, її собівартість, </w:t>
            </w:r>
            <w:hyperlink r:id="rId11" w:tooltip="Продуктивність праці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продуктивність праці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тощо. Вона пов'язана з </w:t>
            </w:r>
            <w:hyperlink r:id="rId12" w:tooltip="Науково-технічний прогрес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науково-технічним прогресом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hyperlink r:id="rId13" w:tooltip="Організація праці" w:history="1">
              <w:r w:rsidRPr="00526F4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організацією праці</w:t>
              </w:r>
            </w:hyperlink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та досвідом виробництва.</w:t>
            </w:r>
          </w:p>
          <w:p w14:paraId="615930BB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Мета вивчення технології полягає у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14:paraId="35AF50BF" w14:textId="77777777" w:rsidR="00526F43" w:rsidRPr="00526F43" w:rsidRDefault="00526F43" w:rsidP="00526F4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Метою технологічної освіти учнів має стати не сума знань про певну технологіє чи наперед визначені способи діяльності для їх вивчення і відтворення, а формування в учнів здатності до самостійного конструювання цих знань і способів діяльності через призму їх особистісних якостей, життєвих та професійно зорієнтованих намірів, самостійного набуття ними досвіду у вирішенні практичних завдань.</w:t>
            </w:r>
          </w:p>
        </w:tc>
      </w:tr>
      <w:tr w:rsidR="00526F43" w:rsidRPr="00526F43" w14:paraId="07CB97F9" w14:textId="77777777" w:rsidTr="00526F43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DE9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Компетентності загальні або професійні профільні:</w:t>
            </w:r>
          </w:p>
          <w:p w14:paraId="0BFE8D1B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0925" w14:textId="35049B67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спілкування рідною мовою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Вказана ключова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компетентність формується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такої проектної діяльності учнів, коли їм доводиться усно та письмово оперувати технологічними поняттями чи термінами з обраної для вивчення технології, обговорювати питання, пов’язані з реалізацією проекту.</w:t>
            </w:r>
          </w:p>
          <w:p w14:paraId="7B039D17" w14:textId="77777777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спілкування іноземними мовами.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процесі роботи над проектом учень може вивчати і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збагачувати  власний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словниковий запас іноземних слів пов’язаних із способами, техніками чи процесами створення будь-якого виробу чи реалізації проекту в цілому. Безпосереднє вдосконалення умінь застосовувати знання з іноземних мов із словником (або без словника) може відбуватись у процесі пошуку інформації </w:t>
            </w:r>
            <w:proofErr w:type="gramStart"/>
            <w:r w:rsidRPr="00526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для проекту</w:t>
            </w:r>
            <w:proofErr w:type="gramEnd"/>
            <w:r w:rsidRPr="00526F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мережі Інтернет тощо.</w:t>
            </w:r>
          </w:p>
          <w:p w14:paraId="54AE7497" w14:textId="77777777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математична компетентність та основні компетентності у природничих науках і технологіях.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Формується під час побудови креслеників на виріб або складальних креслеників, обрахунку бюджету проекту та обсягу витратних матеріалів тощо. Ключова компетентність у природничих науках формується через використання природних та штучних матеріалів у процесі вивчення навчальних модулів, пов’язаних з дизайном. </w:t>
            </w:r>
          </w:p>
          <w:p w14:paraId="43BB9ACC" w14:textId="3B31AB29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компетентність у цифрових технологіях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формується під час вивчення навчального модуля «Комп’ютерне моделювання». Формується за умов використання цифрових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технологій  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безпосередньо  характеризується умінням  учня застосовувати комп’ютер та відповідні програмні засоби для використання і конструювання інформації, яка необхідна для створення проекту.</w:t>
            </w:r>
          </w:p>
          <w:p w14:paraId="0F2E6B10" w14:textId="77777777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уміння вчитися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Формується в умовах проектної діяльності, коли учень навчається самостійно конструювати власну освітню траєкторію. Це виявляється у тому, що учень самостійно визначає завдання роботи над проектом, відповідно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встановлює  навчальні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цілі або погоджує їх з учителем: усвідомлює що йому потрібно з’ясувати, чого навчитись, якого освітнього результату досягти, щоб виконати проект.</w:t>
            </w:r>
          </w:p>
          <w:p w14:paraId="02CE0E52" w14:textId="775F4ABC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соціальна і громадянська компетентності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формуються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роботи учнів у колективних проектах, і зокрема це здатність працювати разом з іншими на спільний результат, попереджувати і розв’язувати конфлікти, тощо.  Вказана ключова компетентність розкривається, також під час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виконання  учнями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творчих проектів, які містять суб’єктивну чи об’єктивну новизну.</w:t>
            </w:r>
          </w:p>
          <w:p w14:paraId="36081A89" w14:textId="5C2C1905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ініціативність і підприємливість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Під час проектно-технологічної діяльності вказана компетентність формується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умов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творчого мислення та генерування ідей і подальшого втілення цих ідей у</w:t>
            </w:r>
            <w:r w:rsidR="00341D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проекті; під час колективного обговорення завдання чи проблеми, яку будуть розв’язувати, а також здатності аналізувати помилки або можливі ризики у прийнятті рішень, і відповідно ризикувати для досягнення запланованого результату.</w:t>
            </w:r>
          </w:p>
          <w:p w14:paraId="6FEEBCD5" w14:textId="7E0D96D8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усвідомлення та вираження культури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учні вивчають техніки декоративно-ужиткового мистецтва, як відображення культурної спадщини українського народу. Під час виготовлення виробів декоративно-ужиткового мистецтва в учнів є можливість реалізувати власне самовираження через цінності та трудові традиції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української  культури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4CF17AA" w14:textId="379FA183" w:rsidR="00526F43" w:rsidRPr="00526F43" w:rsidRDefault="00526F43" w:rsidP="00526F43">
            <w:pPr>
              <w:numPr>
                <w:ilvl w:val="0"/>
                <w:numId w:val="2"/>
              </w:num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проектно-технологічна компетентність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це здатність учня застосовувати техніко-технологічні знання, уміння, навички, способи мислення та особистий досвід у процесі роботи над проектом. Ця компетентність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виявляється у здатності учня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визначати завдання проекту, планувати і здійснювати дослідну, пошукову, технологічну діяльність,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які  обумовлені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темою і завданнями проекту. </w:t>
            </w:r>
          </w:p>
        </w:tc>
      </w:tr>
      <w:tr w:rsidR="00526F43" w:rsidRPr="00526F43" w14:paraId="3A504271" w14:textId="77777777" w:rsidTr="00526F43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DC50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Програмні результати навчання:</w:t>
            </w:r>
          </w:p>
        </w:tc>
        <w:tc>
          <w:tcPr>
            <w:tcW w:w="10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AD05" w14:textId="713072E5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індивідуальний розвиток особистості, розкриття її творчого потенціалу через</w:t>
            </w:r>
            <w:r w:rsidR="00341D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формування  ключових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предметних  компетентностей;</w:t>
            </w:r>
          </w:p>
          <w:p w14:paraId="4DA38F5A" w14:textId="68C55FFC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розвито</w:t>
            </w:r>
            <w:r w:rsidR="008D65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14:paraId="16BF5753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оволодіння уміннями практичного використання нових інформаційно-цифрових технологій;</w:t>
            </w:r>
          </w:p>
          <w:p w14:paraId="4585C6A5" w14:textId="752A0A12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розширення та систематизація знань</w:t>
            </w:r>
            <w:r w:rsidR="00341D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технології і технологічну діяльність як основний засіб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проектної,  дизайнерської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 творчої, підприємницької та інших видів сучасної діяльності людини;</w:t>
            </w:r>
          </w:p>
          <w:p w14:paraId="38228A53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виховання свідомої та активної життєвої позиції, готовності до співпраці в групі, відповідальності у досягненні поставлених завдань;</w:t>
            </w:r>
          </w:p>
          <w:p w14:paraId="20215896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- уміння обґрунтовано відстоювати власну позицію, що є передумовою підготовки майбутнього громадянина до життя в демократичному суспільстві, здатного його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змінювати  і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захищати. </w:t>
            </w:r>
          </w:p>
        </w:tc>
      </w:tr>
      <w:tr w:rsidR="00526F43" w:rsidRPr="00526F43" w14:paraId="2757A30C" w14:textId="77777777" w:rsidTr="00526F43">
        <w:tc>
          <w:tcPr>
            <w:tcW w:w="1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BB9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Передумови для вивчення дисципліни:</w:t>
            </w:r>
          </w:p>
        </w:tc>
      </w:tr>
      <w:tr w:rsidR="00526F43" w:rsidRPr="00526F43" w14:paraId="4CC9C662" w14:textId="77777777" w:rsidTr="00526F43">
        <w:trPr>
          <w:trHeight w:val="971"/>
        </w:trPr>
        <w:tc>
          <w:tcPr>
            <w:tcW w:w="1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6C67E" w14:textId="2FBBBCBD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вивчення “Технології” необхідними є знання учнів з навчальних дисциплін “Креслення»” та “Природознавство” за базову загальну середню освіту. Також ця навчальна дисципліна забезпечує міжпредметні зв’язки з дисциплінами “Математика”, “Дизайн”, “Комп’ютерна графіка”, “Основи автоматики”, “Основи підприємницької діяльності”.  </w:t>
            </w:r>
          </w:p>
        </w:tc>
      </w:tr>
    </w:tbl>
    <w:p w14:paraId="73CC8C0B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pPr w:leftFromText="180" w:rightFromText="180" w:bottomFromText="200" w:vertAnchor="page" w:horzAnchor="margin" w:tblpX="-34" w:tblpY="645"/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33"/>
        <w:gridCol w:w="6808"/>
        <w:gridCol w:w="425"/>
        <w:gridCol w:w="709"/>
        <w:gridCol w:w="816"/>
        <w:gridCol w:w="709"/>
        <w:gridCol w:w="851"/>
        <w:gridCol w:w="992"/>
        <w:gridCol w:w="992"/>
        <w:gridCol w:w="1135"/>
        <w:gridCol w:w="1135"/>
      </w:tblGrid>
      <w:tr w:rsidR="00526F43" w:rsidRPr="00526F43" w14:paraId="1F9BE071" w14:textId="77777777" w:rsidTr="00341DE3">
        <w:trPr>
          <w:trHeight w:val="322"/>
        </w:trPr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57829" w14:textId="77777777" w:rsidR="00526F43" w:rsidRPr="00526F43" w:rsidRDefault="00526F43" w:rsidP="00526F4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</w:p>
        </w:tc>
        <w:tc>
          <w:tcPr>
            <w:tcW w:w="14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819A" w14:textId="77777777" w:rsidR="00526F43" w:rsidRPr="00526F43" w:rsidRDefault="00526F43" w:rsidP="00526F4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  <w:t>ОБСЯГ ТА СТРУКТУРА ПРОГРАМИ НАВЧАЛЬНОЇ ДИСЦИПЛІНИ</w:t>
            </w:r>
          </w:p>
        </w:tc>
      </w:tr>
      <w:tr w:rsidR="00526F43" w:rsidRPr="00526F43" w14:paraId="2E4EDD70" w14:textId="77777777" w:rsidTr="00341DE3">
        <w:trPr>
          <w:trHeight w:val="322"/>
        </w:trPr>
        <w:tc>
          <w:tcPr>
            <w:tcW w:w="7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0D51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форма навчання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251B417" w14:textId="77777777" w:rsidR="00526F43" w:rsidRPr="00526F43" w:rsidRDefault="00526F43" w:rsidP="00526F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Кредити</w:t>
            </w:r>
          </w:p>
        </w:tc>
        <w:tc>
          <w:tcPr>
            <w:tcW w:w="7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C41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денна (очна)</w:t>
            </w:r>
          </w:p>
        </w:tc>
      </w:tr>
      <w:tr w:rsidR="00526F43" w:rsidRPr="00526F43" w14:paraId="19DF5069" w14:textId="77777777" w:rsidTr="00341DE3">
        <w:trPr>
          <w:trHeight w:val="322"/>
        </w:trPr>
        <w:tc>
          <w:tcPr>
            <w:tcW w:w="7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D50D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  <w:t>ФОРМА Контролю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1283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0DAB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Підсумкові оцінки (залік, екзамен)</w:t>
            </w:r>
          </w:p>
        </w:tc>
      </w:tr>
      <w:tr w:rsidR="00526F43" w:rsidRPr="00526F43" w14:paraId="789B80FA" w14:textId="77777777" w:rsidTr="00341DE3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1C8637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модуля (теми)</w:t>
            </w:r>
          </w:p>
        </w:tc>
        <w:tc>
          <w:tcPr>
            <w:tcW w:w="7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BD0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 змістового модуля (теми)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8A17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838D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 годин:</w:t>
            </w:r>
          </w:p>
        </w:tc>
      </w:tr>
      <w:tr w:rsidR="00526F43" w:rsidRPr="00526F43" w14:paraId="79CE250C" w14:textId="77777777" w:rsidTr="00341DE3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DEFA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BC83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E76C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E680CF2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8C5A3B7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Самостійна робота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6A7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Навчальні заняття:</w:t>
            </w:r>
          </w:p>
        </w:tc>
      </w:tr>
      <w:tr w:rsidR="00526F43" w:rsidRPr="00526F43" w14:paraId="7175F0F8" w14:textId="77777777" w:rsidTr="00341DE3">
        <w:trPr>
          <w:cantSplit/>
          <w:trHeight w:val="7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3FCF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CB2F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7B9A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9F42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786D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443B216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AA3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них:</w:t>
            </w:r>
          </w:p>
        </w:tc>
      </w:tr>
      <w:tr w:rsidR="00526F43" w:rsidRPr="00526F43" w14:paraId="43439076" w14:textId="77777777" w:rsidTr="00341DE3">
        <w:trPr>
          <w:cantSplit/>
          <w:trHeight w:val="19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5700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6D0C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C3B39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000D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E6CA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994CC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26E1F8A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Лекційні 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5BCCB46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6CF039D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Практичні заняття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ECA66F0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Лабораторні заняття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5DBFB46" w14:textId="77777777" w:rsidR="00526F43" w:rsidRPr="00526F43" w:rsidRDefault="00526F43" w:rsidP="00526F4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Індивідуальні заняття</w:t>
            </w:r>
          </w:p>
        </w:tc>
      </w:tr>
      <w:tr w:rsidR="00526F43" w:rsidRPr="00526F43" w14:paraId="1ED21F6E" w14:textId="77777777" w:rsidTr="00341DE3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C527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2B2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5E87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D1A37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7A2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49F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59A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623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E6E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4752C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14F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526F43" w:rsidRPr="00526F43" w14:paraId="3FFE4D30" w14:textId="77777777" w:rsidTr="00341DE3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C798D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1813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Вступ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627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79AEC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F2214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4B0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95B5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834EE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817BD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A39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7FAD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F43" w:rsidRPr="00526F43" w14:paraId="19566438" w14:textId="77777777" w:rsidTr="00341DE3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10D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D3BD" w14:textId="5D51F526" w:rsidR="00526F43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Проектування як складова сучасного виробництва і життєдіяльності людини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D14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26B0C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1B3A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F718" w14:textId="2C1FF933" w:rsidR="00526F43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51D01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65535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F7B51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9A94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791CE6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F43" w:rsidRPr="00526F43" w14:paraId="69641BE9" w14:textId="77777777" w:rsidTr="00341DE3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88D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96E9" w14:textId="7006E583" w:rsidR="00526F43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Інформаційні джерела та інформаційні технології в проектній діяльності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527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9A52C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266F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42337" w14:textId="0CB166CF" w:rsidR="00526F43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7AB86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C3CE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832D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522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08465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0CD6" w:rsidRPr="00526F43" w14:paraId="6B62B9E5" w14:textId="77777777" w:rsidTr="00341DE3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DB73" w14:textId="36A21988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08645" w14:textId="4B319AA0" w:rsidR="00910CD6" w:rsidRPr="00341DE3" w:rsidRDefault="00341DE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Художнє конструювання об’єктів технологічної діяльності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77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AED3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B009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18D3F" w14:textId="4905B9E6" w:rsidR="00910CD6" w:rsidRPr="00526F43" w:rsidRDefault="00341DE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48A2B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57D20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1DDE8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E0FAC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C096F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0CD6" w:rsidRPr="00526F43" w14:paraId="511922E1" w14:textId="77777777" w:rsidTr="00341DE3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7C5C" w14:textId="1D40B716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1CBE2" w14:textId="51B1B6FA" w:rsidR="00910CD6" w:rsidRPr="00341DE3" w:rsidRDefault="00341DE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Екологічні і техногенні проблеми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перетворювальній діяльності людини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DAF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D8196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1174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6088E" w14:textId="47E9DBF1" w:rsidR="00910CD6" w:rsidRPr="00526F43" w:rsidRDefault="00341DE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317A9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F93B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203A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4194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19B3F3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0CD6" w:rsidRPr="00526F43" w14:paraId="78DD5B31" w14:textId="77777777" w:rsidTr="00341DE3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59A4" w14:textId="1C000DBC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88DD1" w14:textId="3DA01CCF" w:rsidR="00910CD6" w:rsidRPr="00341DE3" w:rsidRDefault="00341DE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Проектування професійного успіху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6F5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CD2A4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9B159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58004" w14:textId="0B70F66E" w:rsidR="00910CD6" w:rsidRPr="00526F43" w:rsidRDefault="00341DE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D0DB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50843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AF52B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C2BCA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8D4E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F43" w:rsidRPr="00526F43" w14:paraId="7BD36F07" w14:textId="77777777" w:rsidTr="00341DE3">
        <w:trPr>
          <w:cantSplit/>
          <w:trHeight w:val="559"/>
        </w:trPr>
        <w:tc>
          <w:tcPr>
            <w:tcW w:w="7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B85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Разом з дисципліни: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0E17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9677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220C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0847B" w14:textId="62A5FB94" w:rsidR="00526F43" w:rsidRPr="00526F43" w:rsidRDefault="00341DE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724D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D5B3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14AC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ED9E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99D46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9574F42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4" w:name="_Hlk114556926"/>
      <w:r w:rsidRPr="00526F43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tbl>
      <w:tblPr>
        <w:tblStyle w:val="a4"/>
        <w:tblW w:w="0" w:type="auto"/>
        <w:tblInd w:w="-176" w:type="dxa"/>
        <w:tblLook w:val="01E0" w:firstRow="1" w:lastRow="1" w:firstColumn="1" w:lastColumn="1" w:noHBand="0" w:noVBand="0"/>
      </w:tblPr>
      <w:tblGrid>
        <w:gridCol w:w="1710"/>
        <w:gridCol w:w="5881"/>
        <w:gridCol w:w="7713"/>
      </w:tblGrid>
      <w:tr w:rsidR="00526F43" w:rsidRPr="00526F43" w14:paraId="6ED0AF7B" w14:textId="77777777" w:rsidTr="00526F43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031F9CD8" w14:textId="09895BB8" w:rsidR="00526F43" w:rsidRPr="00A35AB0" w:rsidRDefault="00526F43" w:rsidP="00A35AB0">
            <w:pPr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b/>
                <w:bCs/>
                <w:sz w:val="28"/>
                <w:szCs w:val="28"/>
                <w:lang w:eastAsia="ru-RU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526F43" w:rsidRPr="00526F43" w14:paraId="426D9BFD" w14:textId="77777777" w:rsidTr="00526F43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F78C" w14:textId="77777777" w:rsidR="00526F43" w:rsidRPr="00526F43" w:rsidRDefault="00526F43" w:rsidP="00526F43">
            <w:pPr>
              <w:spacing w:before="100" w:beforeAutospacing="1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b/>
                <w:sz w:val="28"/>
                <w:szCs w:val="28"/>
                <w:lang w:eastAsia="ru-RU"/>
              </w:rPr>
              <w:t>4.1 Теми лекцій</w:t>
            </w:r>
          </w:p>
        </w:tc>
      </w:tr>
      <w:tr w:rsidR="00526F43" w:rsidRPr="00526F43" w14:paraId="4781B45A" w14:textId="77777777" w:rsidTr="00526F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027E" w14:textId="77777777" w:rsidR="00526F43" w:rsidRPr="00526F43" w:rsidRDefault="00526F43" w:rsidP="00526F43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5D7C" w14:textId="77777777" w:rsidR="00526F43" w:rsidRPr="00526F43" w:rsidRDefault="00526F43" w:rsidP="00526F43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b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435B" w14:textId="77777777" w:rsidR="00526F43" w:rsidRPr="00526F43" w:rsidRDefault="00526F43" w:rsidP="00526F43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b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526F43" w:rsidRPr="00526F43" w14:paraId="1102967E" w14:textId="77777777" w:rsidTr="00526F43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C6AC" w14:textId="77777777" w:rsidR="00526F43" w:rsidRPr="00526F43" w:rsidRDefault="00526F43" w:rsidP="00526F43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sz w:val="28"/>
                <w:szCs w:val="28"/>
                <w:lang w:eastAsia="ru-RU"/>
              </w:rPr>
              <w:t>___ семестр</w:t>
            </w:r>
          </w:p>
        </w:tc>
      </w:tr>
      <w:tr w:rsidR="00526F43" w:rsidRPr="00526F43" w14:paraId="190998AF" w14:textId="77777777" w:rsidTr="00526F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9BB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91F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153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26F43" w:rsidRPr="00526F43" w14:paraId="30252697" w14:textId="77777777" w:rsidTr="00526F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8A6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F2F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7D4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26F43" w:rsidRPr="00526F43" w14:paraId="7501A6C7" w14:textId="77777777" w:rsidTr="00526F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07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98C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3DEF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26F43" w:rsidRPr="00526F43" w14:paraId="42246456" w14:textId="77777777" w:rsidTr="00526F43"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1FE5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sz w:val="28"/>
                <w:szCs w:val="28"/>
                <w:lang w:eastAsia="ru-RU"/>
              </w:rPr>
              <w:t>Разом за ___ семестр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AEB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26F43" w:rsidRPr="00526F43" w14:paraId="0D600EB3" w14:textId="77777777" w:rsidTr="00526F43"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FE5A" w14:textId="77777777" w:rsidR="00526F43" w:rsidRPr="00526F43" w:rsidRDefault="00526F43" w:rsidP="00526F4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26F43">
              <w:rPr>
                <w:rFonts w:eastAsia="Calibri"/>
                <w:b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4A2" w14:textId="77777777" w:rsidR="00526F43" w:rsidRPr="00526F43" w:rsidRDefault="00526F43" w:rsidP="00526F4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3920A652" w14:textId="77777777" w:rsidR="00526F43" w:rsidRPr="00526F43" w:rsidRDefault="00526F43" w:rsidP="00526F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751CAF" w14:textId="4ABADE9C" w:rsidR="00526F43" w:rsidRPr="008D658E" w:rsidRDefault="00526F43" w:rsidP="0052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  <w:r w:rsidRPr="00526F4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t>4.2 Теми практичних занять</w:t>
      </w:r>
    </w:p>
    <w:p w14:paraId="7DFAD4E5" w14:textId="1AC6474F" w:rsidR="00526F43" w:rsidRPr="008D658E" w:rsidRDefault="00526F43" w:rsidP="0052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732"/>
        <w:gridCol w:w="1451"/>
        <w:gridCol w:w="2107"/>
        <w:gridCol w:w="2164"/>
      </w:tblGrid>
      <w:tr w:rsidR="00910CD6" w:rsidRPr="008D658E" w14:paraId="419076F0" w14:textId="68858CE4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C372" w14:textId="20606EEC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№ </w:t>
            </w:r>
            <w:r w:rsidRPr="008D6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D5D7" w14:textId="7826261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6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6276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Кількість годин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1C09" w14:textId="5DE00540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D6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Форма і засоби контролю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74B" w14:textId="3D987F17" w:rsidR="00910CD6" w:rsidRPr="008D658E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D6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Рекомендована література</w:t>
            </w:r>
          </w:p>
        </w:tc>
      </w:tr>
      <w:tr w:rsidR="00910CD6" w:rsidRPr="00526F43" w14:paraId="63C26F16" w14:textId="166DEABD" w:rsidTr="00910CD6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9DB7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1. </w:t>
            </w:r>
            <w:r w:rsidRPr="00526F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Вступ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D1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0F9A6C41" w14:textId="6B10D42C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97A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BFE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Зміст та завдання предмета.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AE2D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31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8BD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699DC2CF" w14:textId="01F87523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8E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244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50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9B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78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244E96D8" w14:textId="60A0A8F9" w:rsidTr="00910CD6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7489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2.</w:t>
            </w:r>
            <w:r w:rsidRPr="00526F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Проектування як складова сучасного виробництва та життєдіяльності людини.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003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5609C848" w14:textId="42C7679D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599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33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творчого та критичного мислення в проектній технології.</w:t>
            </w:r>
          </w:p>
          <w:p w14:paraId="4A3BC65C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 ситуація та її вирішення засобами творчості..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85CB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CCD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88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08B66E65" w14:textId="5E25EC30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AC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8DD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творчої діяльності: метод мозкової атаки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F78C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7AD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75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6DCCF522" w14:textId="6ED2091C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C44C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8CE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тіньової мозкової атаки, синектика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2B1D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B2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7F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6E56DCD4" w14:textId="486B6E96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B8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824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Морфологічний аналіз.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5508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DC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63E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07376A55" w14:textId="75BF7BFC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7D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0EDC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фокальних об’єктів, метод випадковостей.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D0E8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CF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F3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7CC8FE05" w14:textId="1B2BE781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04DC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EC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Раціоналізаторські пропозиції – рушійна сила у розвитку виробництва.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306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15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4C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497C49DD" w14:textId="4F26BFD2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0558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E0CD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Винахідництво.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FE87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3A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32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2458D870" w14:textId="4F7BC806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83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32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A2D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B3C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FA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1F42573C" w14:textId="7B2267F8" w:rsidTr="00910CD6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F9C8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3. Інформаційні джерела та інформаційні технології в проектній діяльності.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60B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3C0F234D" w14:textId="5BB81510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9B9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2F8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 в проектній діяльності інформаційно-комунікаційних технологій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0D8D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21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46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211311B0" w14:textId="49A2F1E0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16F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D5D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Презентування результатів роботи як один із видів перетворювальної діяльності людини. Презентації та їх призначення.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11C4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753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98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733ED409" w14:textId="487CC100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4F9F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79EE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 результатів проектної діяльності. Публікації, їх види, призначення та створення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9FC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6B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87C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75061658" w14:textId="5ABDA4EE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45A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A5D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Тематичне оцінювання</w:t>
            </w:r>
            <w:r w:rsidRPr="00526F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9C84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06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04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25D50794" w14:textId="4FE1EA42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52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0AEE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01D0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8A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75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5D04999A" w14:textId="6E261DFD" w:rsidTr="00910CD6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908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Художнє конструювання об’єктів технологічної діяльності.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6A4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0CD6" w:rsidRPr="00526F43" w14:paraId="2E92F3CC" w14:textId="495DA26D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2CA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2AB1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Ергономіка в структурі перетворювальної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A1B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18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91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6F5988D1" w14:textId="62C18001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516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DE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становлення та сутність ергономічної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EEE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CD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45C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677F8994" w14:textId="454059C6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BA47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157B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питання ергономіки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C16F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08B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E4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04964D8B" w14:textId="121CA32A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EBD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C8A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і засоби ергономічних досліджень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BB1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3B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36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05CD4F27" w14:textId="3C3D22FA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73DD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98C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Елементи антропометрії в ергономіці.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4283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521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6F3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5151DF5F" w14:textId="423E51DB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4EA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35F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робота. Розробка робочих місць учнів з урахуванням основних вимог ергономіки.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1208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83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6A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7F7E57D3" w14:textId="37F1FA28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1C1F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E9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Естетичні умови праці: види виробничого середовища і дизайну.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347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1DC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A2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6E4E0369" w14:textId="5325EC1E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30DD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67D3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Ергономічний підхід до організації праці.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E5D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67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C1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57EAF98F" w14:textId="60A21BA8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D359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CF1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2A0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E3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78E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2E5018B7" w14:textId="51BEFF29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D1C4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3ED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BB04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40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A2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558371F5" w14:textId="38A590CF" w:rsidTr="00910CD6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E238" w14:textId="77777777" w:rsidR="00910CD6" w:rsidRPr="00526F43" w:rsidRDefault="00910CD6" w:rsidP="00526F4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Екологічні і техногенні проблеми в  перетворювальній діяльності людини.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DD7" w14:textId="77777777" w:rsidR="00910CD6" w:rsidRPr="00526F43" w:rsidRDefault="00910CD6" w:rsidP="00526F4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659CE9D6" w14:textId="22386660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A84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C72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Глобальні проблеми людства. Природоохоронні технології</w:t>
            </w:r>
          </w:p>
          <w:p w14:paraId="6FEB724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Демографічні проблеми людства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9D0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46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F7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34FD2470" w14:textId="18DBF38E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B1B3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FCA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Екологічні проблеми людства.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E68A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023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5F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6960D999" w14:textId="3657AAC3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BF97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FB11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Енергетичні проблеми людства.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94B6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CA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DC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2E872C18" w14:textId="6E025074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C3AF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923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кислотні дощі, парниковий ефект, озонові дірки.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D86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40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CF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3B521EAE" w14:textId="3BC17507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71DC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AFE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Техногенні проблеми людства: забруднення води.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2157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551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3B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058C5D6C" w14:textId="0805129D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D346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B01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технологія переробки відходів, втрати теплової енергії.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18C0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737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E2D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6DEA7F72" w14:textId="519D7694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CC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4FB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Природоохоронні технології: комп’ютерна техніка, роздільний збір побутових відходів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873F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8F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AA1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0F056B34" w14:textId="0967D452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3D30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2F2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E242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30E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93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1BC8B91A" w14:textId="5D8ECD36" w:rsidTr="00910CD6"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5892" w14:textId="19EA9043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="00341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Проектування професійного успіху</w:t>
            </w: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D0A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04A906EF" w14:textId="65C0BC1A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C8AC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717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професійного самовизначення</w:t>
            </w:r>
          </w:p>
          <w:p w14:paraId="3A0982D3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Основні функції професійної діяльності. Основні види діяльності людини. Професійна діяльність та професійне самовизначення. Сфери та галузі професійної діяльності людини.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B318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C6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89F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4AED1B20" w14:textId="61A66A2B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9A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748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поняття: культура праці, професійне становлення особистості, професійна кар’єра.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D2E8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7C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EBA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57691F0A" w14:textId="712A401E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840E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BB78" w14:textId="77777777" w:rsidR="00910CD6" w:rsidRPr="00A35AB0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Практична робота.</w:t>
            </w:r>
          </w:p>
          <w:p w14:paraId="7448AEC7" w14:textId="77777777" w:rsidR="00910CD6" w:rsidRPr="00A35AB0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Визначення основних компонентів процесу вибору майбутньої професії.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ED60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0B4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3F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6A1A08B3" w14:textId="50A18902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9E9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C01" w14:textId="77777777" w:rsidR="00910CD6" w:rsidRPr="00A35AB0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Портфоліо в професійній та в освітній діяльності</w:t>
            </w: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людини.</w:t>
            </w:r>
          </w:p>
          <w:p w14:paraId="3C6751F7" w14:textId="77777777" w:rsidR="00910CD6" w:rsidRPr="00A35AB0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Суть та призначення портфоліо в професійній та освітній діяльності людини. Основні частини портфоліо в залежності від майбутньої професії.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577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E78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DD0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64418827" w14:textId="2ADD2778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A35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A15C" w14:textId="77777777" w:rsidR="00910CD6" w:rsidRPr="00A35AB0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Компонування портфоліо. Відбір та оцінка кращих результатів власної діяльності над проектом.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A13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0B1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77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40612E27" w14:textId="0E048385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3F79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CFBC" w14:textId="77777777" w:rsidR="00910CD6" w:rsidRPr="00A35AB0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Орієнтований проект </w:t>
            </w: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“</w:t>
            </w: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Моя професійна кар</w:t>
            </w: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єра</w:t>
            </w: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”</w:t>
            </w: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F7A43C6" w14:textId="77777777" w:rsidR="00910CD6" w:rsidRPr="00A35AB0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5A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 та завдання проекту. Поняття професійної кар’єри. Фактори, що впливають на професійну кар’єру (особистісні, службові, виробничі, соціально-економічні тощо).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305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CD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425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D6" w:rsidRPr="00526F43" w14:paraId="6E7D5F86" w14:textId="607B68F0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F8A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1503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2E0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C99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A26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10CD6" w:rsidRPr="00526F43" w14:paraId="0DAF5943" w14:textId="2FA79147" w:rsidTr="00910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A1" w14:textId="77777777" w:rsidR="00910CD6" w:rsidRPr="00526F43" w:rsidRDefault="00910CD6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D682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01E8" w14:textId="270CFDD1" w:rsidR="00910CD6" w:rsidRPr="00526F43" w:rsidRDefault="00341DE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277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12CE" w14:textId="77777777" w:rsidR="00910CD6" w:rsidRPr="00526F43" w:rsidRDefault="00910CD6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B002480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6AC3F" w14:textId="59EA45AB" w:rsidR="00526F43" w:rsidRDefault="00526F43" w:rsidP="00A35AB0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DF8C7D4" w14:textId="77777777" w:rsidR="00A35AB0" w:rsidRPr="00A35AB0" w:rsidRDefault="00A35AB0" w:rsidP="00A3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A35A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4.3 Самостійна робота</w:t>
      </w:r>
    </w:p>
    <w:tbl>
      <w:tblPr>
        <w:tblStyle w:val="a4"/>
        <w:tblW w:w="15163" w:type="dxa"/>
        <w:tblInd w:w="0" w:type="dxa"/>
        <w:tblLook w:val="01E0" w:firstRow="1" w:lastRow="1" w:firstColumn="1" w:lastColumn="1" w:noHBand="0" w:noVBand="0"/>
      </w:tblPr>
      <w:tblGrid>
        <w:gridCol w:w="704"/>
        <w:gridCol w:w="10490"/>
        <w:gridCol w:w="3969"/>
      </w:tblGrid>
      <w:tr w:rsidR="00A35AB0" w:rsidRPr="00A35AB0" w14:paraId="418764C4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656" w14:textId="77777777" w:rsidR="00A35AB0" w:rsidRPr="00A35AB0" w:rsidRDefault="00A35AB0" w:rsidP="00A35AB0">
            <w:pPr>
              <w:jc w:val="center"/>
              <w:rPr>
                <w:b/>
                <w:lang w:eastAsia="ru-RU"/>
              </w:rPr>
            </w:pPr>
            <w:r w:rsidRPr="00A35AB0">
              <w:rPr>
                <w:b/>
                <w:lang w:eastAsia="ru-RU"/>
              </w:rPr>
              <w:t>№ з/п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C588" w14:textId="77777777" w:rsidR="00A35AB0" w:rsidRPr="00A35AB0" w:rsidRDefault="00A35AB0" w:rsidP="00A35AB0">
            <w:pPr>
              <w:jc w:val="center"/>
              <w:rPr>
                <w:b/>
                <w:lang w:eastAsia="ru-RU"/>
              </w:rPr>
            </w:pPr>
            <w:r w:rsidRPr="00A35AB0">
              <w:rPr>
                <w:b/>
                <w:lang w:eastAsia="ru-RU"/>
              </w:rPr>
              <w:t>Назва теми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C8A6" w14:textId="77777777" w:rsidR="00A35AB0" w:rsidRPr="00A35AB0" w:rsidRDefault="00A35AB0" w:rsidP="00A35AB0">
            <w:pPr>
              <w:jc w:val="center"/>
              <w:rPr>
                <w:b/>
                <w:lang w:eastAsia="ru-RU"/>
              </w:rPr>
            </w:pPr>
            <w:r w:rsidRPr="00A35AB0">
              <w:rPr>
                <w:b/>
                <w:lang w:eastAsia="ru-RU"/>
              </w:rPr>
              <w:t>Кількість годин</w:t>
            </w:r>
          </w:p>
        </w:tc>
      </w:tr>
      <w:tr w:rsidR="00A35AB0" w:rsidRPr="00A35AB0" w14:paraId="42D16719" w14:textId="77777777" w:rsidTr="00F72FF2"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9297" w14:textId="77777777" w:rsidR="00A35AB0" w:rsidRPr="00A35AB0" w:rsidRDefault="00A35AB0" w:rsidP="00A35AB0">
            <w:pPr>
              <w:jc w:val="center"/>
              <w:rPr>
                <w:lang w:eastAsia="ru-RU"/>
              </w:rPr>
            </w:pPr>
            <w:r w:rsidRPr="00A35AB0">
              <w:rPr>
                <w:lang w:eastAsia="ru-RU"/>
              </w:rPr>
              <w:t>___ семестр</w:t>
            </w:r>
          </w:p>
        </w:tc>
      </w:tr>
      <w:tr w:rsidR="00A35AB0" w:rsidRPr="00A35AB0" w14:paraId="1D4CCF92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56B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AD2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B5A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</w:tr>
      <w:tr w:rsidR="00A35AB0" w:rsidRPr="00A35AB0" w14:paraId="3699888E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1E4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71A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107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</w:tr>
      <w:tr w:rsidR="00A35AB0" w:rsidRPr="00A35AB0" w14:paraId="0E1F0C2B" w14:textId="77777777" w:rsidTr="00F72F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F5A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947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A82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</w:tr>
      <w:tr w:rsidR="00A35AB0" w:rsidRPr="00A35AB0" w14:paraId="524CCE23" w14:textId="77777777" w:rsidTr="00F72FF2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9746" w14:textId="77777777" w:rsidR="00A35AB0" w:rsidRPr="00A35AB0" w:rsidRDefault="00A35AB0" w:rsidP="00A35AB0">
            <w:pPr>
              <w:rPr>
                <w:lang w:eastAsia="ru-RU"/>
              </w:rPr>
            </w:pPr>
            <w:r w:rsidRPr="00A35AB0">
              <w:rPr>
                <w:lang w:eastAsia="ru-RU"/>
              </w:rPr>
              <w:t>Разом за ___ семестр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779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</w:tr>
      <w:tr w:rsidR="00A35AB0" w:rsidRPr="00A35AB0" w14:paraId="1A573175" w14:textId="77777777" w:rsidTr="00F72FF2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051B" w14:textId="77777777" w:rsidR="00A35AB0" w:rsidRPr="00A35AB0" w:rsidRDefault="00A35AB0" w:rsidP="00A35AB0">
            <w:pPr>
              <w:rPr>
                <w:b/>
                <w:lang w:eastAsia="ru-RU"/>
              </w:rPr>
            </w:pPr>
            <w:r w:rsidRPr="00A35AB0">
              <w:rPr>
                <w:b/>
                <w:lang w:eastAsia="ru-RU"/>
              </w:rPr>
              <w:t>Разом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855" w14:textId="77777777" w:rsidR="00A35AB0" w:rsidRPr="00A35AB0" w:rsidRDefault="00A35AB0" w:rsidP="00A35AB0">
            <w:pPr>
              <w:rPr>
                <w:lang w:eastAsia="ru-RU"/>
              </w:rPr>
            </w:pPr>
          </w:p>
        </w:tc>
      </w:tr>
    </w:tbl>
    <w:p w14:paraId="1E112169" w14:textId="77777777" w:rsidR="00A35AB0" w:rsidRPr="00A35AB0" w:rsidRDefault="00A35AB0" w:rsidP="00A35A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A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7ACCCC" w14:textId="77777777" w:rsidR="00526F43" w:rsidRPr="00526F43" w:rsidRDefault="00526F43" w:rsidP="00526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26F43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1B8CA17" w14:textId="7A11CA40" w:rsidR="00526F43" w:rsidRDefault="00526F43" w:rsidP="008D65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43">
        <w:rPr>
          <w:rFonts w:ascii="Times New Roman" w:eastAsia="Times New Roman" w:hAnsi="Times New Roman" w:cs="Times New Roman"/>
          <w:sz w:val="24"/>
          <w:szCs w:val="24"/>
        </w:rPr>
        <w:t>Використовуються тести, самостійні роботи, контрольні роботи, завдання для практичних робіт, проводиться поточне  і підсумкове оцінювання здобувачів освіти</w:t>
      </w:r>
      <w:r w:rsidR="008D6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8EE24" w14:textId="77777777" w:rsidR="008D658E" w:rsidRPr="008D658E" w:rsidRDefault="008D658E" w:rsidP="008D658E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ABDB21E" w14:textId="6B26835C" w:rsidR="008D658E" w:rsidRDefault="008D658E" w:rsidP="0052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A4C65" w14:textId="77777777" w:rsidR="00A35AB0" w:rsidRPr="00526F43" w:rsidRDefault="00A35AB0" w:rsidP="0052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1706"/>
        <w:gridCol w:w="278"/>
        <w:gridCol w:w="10352"/>
      </w:tblGrid>
      <w:tr w:rsidR="00526F43" w:rsidRPr="00526F43" w14:paraId="499FF8FA" w14:textId="77777777" w:rsidTr="00526F43">
        <w:trPr>
          <w:trHeight w:val="280"/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92DB5B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 Порядок та критерії оцінювання результатів навчання</w:t>
            </w:r>
          </w:p>
        </w:tc>
      </w:tr>
      <w:tr w:rsidR="00526F43" w:rsidRPr="00526F43" w14:paraId="677470BE" w14:textId="77777777" w:rsidTr="00526F43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1F791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6.1. Порядок оцінювання результатів навчання</w:t>
            </w:r>
          </w:p>
        </w:tc>
      </w:tr>
      <w:tr w:rsidR="00526F43" w:rsidRPr="00526F43" w14:paraId="334CFD8E" w14:textId="77777777" w:rsidTr="00526F43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916149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контролю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F21EB4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Порядок проведення контролю</w:t>
            </w:r>
          </w:p>
        </w:tc>
      </w:tr>
      <w:tr w:rsidR="00526F43" w:rsidRPr="00526F43" w14:paraId="3A0528A2" w14:textId="77777777" w:rsidTr="00526F43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A811D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Поточний контроль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C15C77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Усне опитування, домашні завдання, відповіді на заняттях, письмові роботи оцінюються за дванадцятибальною шкалою</w:t>
            </w:r>
          </w:p>
        </w:tc>
      </w:tr>
      <w:tr w:rsidR="00526F43" w:rsidRPr="00526F43" w14:paraId="723787CD" w14:textId="77777777" w:rsidTr="00526F43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F49BCD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Підсумковий контроль</w:t>
            </w:r>
          </w:p>
        </w:tc>
        <w:tc>
          <w:tcPr>
            <w:tcW w:w="103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09F638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Семестрова оцінка визначається за дванадцятибальною шкалою на основі тематичних оцінок, що </w:t>
            </w:r>
            <w:proofErr w:type="gramStart"/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проводяться  і</w:t>
            </w:r>
            <w:proofErr w:type="gramEnd"/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кінці кожного семестру обчислюється як середня арифметична. Річна оцінка визначається як середнє арифметичне двох семестрових оцінок</w:t>
            </w:r>
          </w:p>
        </w:tc>
      </w:tr>
      <w:tr w:rsidR="00526F43" w:rsidRPr="00526F43" w14:paraId="590D5EAA" w14:textId="77777777" w:rsidTr="00526F43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61ABEC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6.2. Критерії оцінювання результатів навчання</w:t>
            </w:r>
          </w:p>
        </w:tc>
      </w:tr>
      <w:tr w:rsidR="00526F43" w:rsidRPr="00526F43" w14:paraId="1699B97C" w14:textId="77777777" w:rsidTr="00526F43">
        <w:trPr>
          <w:tblCellSpacing w:w="0" w:type="dxa"/>
        </w:trPr>
        <w:tc>
          <w:tcPr>
            <w:tcW w:w="14342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0F5891B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 за національною шкалою:</w:t>
            </w:r>
          </w:p>
        </w:tc>
      </w:tr>
      <w:tr w:rsidR="00526F43" w:rsidRPr="00526F43" w14:paraId="42E44D7C" w14:textId="77777777" w:rsidTr="00526F43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26D9A7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 компетентності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1CADD6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оцінка:</w:t>
            </w:r>
          </w:p>
        </w:tc>
        <w:tc>
          <w:tcPr>
            <w:tcW w:w="10631" w:type="dxa"/>
            <w:gridSpan w:val="2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E9DB2E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Критерії та визначення оцінювання</w:t>
            </w:r>
          </w:p>
        </w:tc>
      </w:tr>
      <w:tr w:rsidR="00526F43" w:rsidRPr="00526F43" w14:paraId="5D4A8FB7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B7D6F87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62C73F3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12-бальна</w:t>
            </w:r>
          </w:p>
        </w:tc>
        <w:tc>
          <w:tcPr>
            <w:tcW w:w="10953" w:type="dxa"/>
            <w:gridSpan w:val="2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268E5F4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26F43" w:rsidRPr="00526F43" w14:paraId="07821170" w14:textId="77777777" w:rsidTr="00526F43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07843AA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Високий</w:t>
            </w:r>
          </w:p>
          <w:p w14:paraId="70C87E9C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(творчий)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AE2D2B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307A641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вiльно володiє програмовим матерiалом, виявляє здiбностi, вмiє самостiйно поставити мету дослiдження, вказує шляхи її реалiзацiї, робить аналiз та висновки.</w:t>
            </w:r>
          </w:p>
        </w:tc>
      </w:tr>
      <w:tr w:rsidR="00526F43" w:rsidRPr="00526F43" w14:paraId="0698C47C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3E3B90D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23EE683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21E11AB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на високому рiвнi опанував програмовий матерiал, самостiйно, у межах чинної програми оцiнює рiзноманiтнi явища, факти, теорiї, використовує здобутi знання i вмiння у нестандартних ситуацiях, поглиблює набутi знання.</w:t>
            </w:r>
          </w:p>
        </w:tc>
      </w:tr>
      <w:tr w:rsidR="00526F43" w:rsidRPr="00526F43" w14:paraId="0EB95F20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B68A29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DF1AD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014882F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вiльно володiє вивченим матерiалом, умiло послуговується науковою термiнологiєю, вмiє опрацьовувати наукову iнформацiю (знаходити новi факти, явища, iдеї, самостiйно використовувати їх вiдповiдно до поставленої мети тощо).</w:t>
            </w:r>
          </w:p>
        </w:tc>
      </w:tr>
      <w:tr w:rsidR="00526F43" w:rsidRPr="00526F43" w14:paraId="7D8183E6" w14:textId="77777777" w:rsidTr="00526F43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882FF4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Достатній</w:t>
            </w:r>
          </w:p>
          <w:p w14:paraId="5487360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(конструктивно-варіативний)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230AD71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07AAE68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526F43" w:rsidRPr="00526F43" w14:paraId="5BD37D91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CAE10A1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CC0E274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EBC609F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умiє пояснювати явища, аналiзувати, узагальнювати знання, систематизувати їх, зi сторонньою допомогою (вчителя, однокласникiв тощо) робити висновки.</w:t>
            </w:r>
          </w:p>
        </w:tc>
      </w:tr>
      <w:tr w:rsidR="00526F43" w:rsidRPr="00526F43" w14:paraId="1BCFD676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B84FA4B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82E83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4124438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 може пояснювати явища, виправляти допущенi неточностi, виявляє знання i розумiння основних положень, правил.</w:t>
            </w:r>
          </w:p>
        </w:tc>
      </w:tr>
      <w:tr w:rsidR="00526F43" w:rsidRPr="00526F43" w14:paraId="39E4BAE0" w14:textId="77777777" w:rsidTr="00526F43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F63369A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Середній</w:t>
            </w:r>
          </w:p>
          <w:p w14:paraId="6C325B3A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(репродуктивний)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2E2C37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072A9B1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 освіти може зi сторонньою допомогою пояснювати явища, виправляти допущенi неточностi (власнi, iнших здобувачів), виявляє елементарнi знання основних положень, правил.</w:t>
            </w:r>
          </w:p>
        </w:tc>
      </w:tr>
      <w:tr w:rsidR="00526F43" w:rsidRPr="00526F43" w14:paraId="79D77B9C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6E1F978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62C3F1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A7E4987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описує явища, вiдтворює значну частину навчального матерiалу,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здатний з помилками й неточностями дати визначення понять, сформулювати правило</w:t>
            </w:r>
          </w:p>
        </w:tc>
      </w:tr>
      <w:tr w:rsidR="00526F43" w:rsidRPr="00526F43" w14:paraId="1C3BD0EA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AADF905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F371DA4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078FAD6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за допомогою вчителя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відтворює основний навчальний матеріал, може повторити за зразком певну операцію, дію</w:t>
            </w:r>
          </w:p>
        </w:tc>
      </w:tr>
      <w:tr w:rsidR="00526F43" w:rsidRPr="00526F43" w14:paraId="073951D0" w14:textId="77777777" w:rsidTr="00526F43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DCA6D6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Початковий</w:t>
            </w:r>
          </w:p>
          <w:p w14:paraId="19D51FA8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(рецептивно-продуктивний)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2C2BD4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99A158B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Здобувач освіти за допомогою вчителя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відтворює частину навчального матеріалу; з допомогою вчителя виконує елементарні завдання</w:t>
            </w:r>
          </w:p>
        </w:tc>
      </w:tr>
      <w:tr w:rsidR="00526F43" w:rsidRPr="00526F43" w14:paraId="15857117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D0443A6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7A3FBC9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8FF4EF9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 освіти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відтворює незначну частину навчального матеріалу, має нечіткі уявлення про об'єкт вивчення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26F43" w:rsidRPr="00526F43" w14:paraId="76E5D8D6" w14:textId="77777777" w:rsidTr="00526F43">
        <w:trPr>
          <w:tblCellSpacing w:w="0" w:type="dxa"/>
        </w:trPr>
        <w:tc>
          <w:tcPr>
            <w:tcW w:w="30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B502F89" w14:textId="77777777" w:rsidR="00526F43" w:rsidRPr="00526F43" w:rsidRDefault="00526F43" w:rsidP="00526F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3C6CBF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3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F2483EC" w14:textId="77777777" w:rsidR="00526F43" w:rsidRPr="00526F43" w:rsidRDefault="00526F43" w:rsidP="0052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Здобувач освіти </w:t>
            </w:r>
            <w:r w:rsidRPr="00526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розрізняє об'єкти вивчення.</w:t>
            </w:r>
          </w:p>
        </w:tc>
      </w:tr>
    </w:tbl>
    <w:p w14:paraId="6ABC7D5B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1F063" w14:textId="77777777" w:rsidR="00526F43" w:rsidRPr="00526F43" w:rsidRDefault="00526F43" w:rsidP="0052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1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06"/>
        <w:gridCol w:w="13504"/>
      </w:tblGrid>
      <w:tr w:rsidR="00526F43" w:rsidRPr="00526F43" w14:paraId="0648C528" w14:textId="77777777" w:rsidTr="00526F43">
        <w:trPr>
          <w:tblCellSpacing w:w="0" w:type="dxa"/>
        </w:trPr>
        <w:tc>
          <w:tcPr>
            <w:tcW w:w="1411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D0FE820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7. Рекомендована література</w:t>
            </w:r>
          </w:p>
        </w:tc>
      </w:tr>
      <w:tr w:rsidR="00526F43" w:rsidRPr="00526F43" w14:paraId="4DD349D6" w14:textId="77777777" w:rsidTr="00526F43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C0457B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135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B365121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Автор та назва літературного джерела (інформаційного ресурсу в Інтернет)</w:t>
            </w:r>
          </w:p>
        </w:tc>
      </w:tr>
      <w:tr w:rsidR="00526F43" w:rsidRPr="00526F43" w14:paraId="343C9482" w14:textId="77777777" w:rsidTr="00526F43">
        <w:trPr>
          <w:trHeight w:val="130"/>
          <w:tblCellSpacing w:w="0" w:type="dxa"/>
        </w:trPr>
        <w:tc>
          <w:tcPr>
            <w:tcW w:w="1411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C47155" w14:textId="77777777" w:rsidR="00526F43" w:rsidRPr="00526F43" w:rsidRDefault="00526F43" w:rsidP="00526F4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7.1. Основна література:</w:t>
            </w:r>
          </w:p>
        </w:tc>
      </w:tr>
      <w:tr w:rsidR="00526F43" w:rsidRPr="00526F43" w14:paraId="2E689509" w14:textId="77777777" w:rsidTr="00526F43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31A15C6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6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C1F889" w14:textId="77777777" w:rsidR="00526F43" w:rsidRPr="00526F43" w:rsidRDefault="00526F43" w:rsidP="00526F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 (рівень стандарту): підручник для 10(11) класу закладів загальної середньої освіти / В.І. Татушинський, І.В.Кірютченкова (за загальною редакцією В.І.Татуштнського). – К: “Педагогічна думка”, 2018. – 216с., іл..</w:t>
            </w:r>
          </w:p>
        </w:tc>
      </w:tr>
      <w:tr w:rsidR="00526F43" w:rsidRPr="00526F43" w14:paraId="1FE825F0" w14:textId="77777777" w:rsidTr="00526F43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D2A3802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6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B39857" w14:textId="77777777" w:rsidR="00526F43" w:rsidRPr="00526F43" w:rsidRDefault="00526F43" w:rsidP="0052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Анісімов А.В. Інформаційні системи та бази даних: Навчальний посібник для студентів факультету комп’ютерних наук та кібернетики. / Анісімов А.В., Кулябко П.П. − Київ. – 2017. – 110 с.</w:t>
            </w:r>
          </w:p>
        </w:tc>
      </w:tr>
      <w:tr w:rsidR="00526F43" w:rsidRPr="00526F43" w14:paraId="0FD8B138" w14:textId="77777777" w:rsidTr="00526F43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80423FB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6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E52C13" w14:textId="77777777" w:rsidR="00526F43" w:rsidRPr="00526F43" w:rsidRDefault="00526F43" w:rsidP="00526F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Антоненко В. М. Сучасні інформаційні системи і технології: управління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знаннями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навч. Посібник / В. М. Антоненко, С. Д. Мамченко, Ю. В. Рогушина. –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Ірпінь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Нац. університет ДПС України,2016. – 212 с.</w:t>
            </w:r>
          </w:p>
        </w:tc>
      </w:tr>
      <w:tr w:rsidR="00526F43" w:rsidRPr="00526F43" w14:paraId="495D6C01" w14:textId="77777777" w:rsidTr="00526F43">
        <w:trPr>
          <w:tblCellSpacing w:w="0" w:type="dxa"/>
        </w:trPr>
        <w:tc>
          <w:tcPr>
            <w:tcW w:w="5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7135C6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6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CCDAC73" w14:textId="77777777" w:rsidR="00526F43" w:rsidRPr="00526F43" w:rsidRDefault="00526F43" w:rsidP="00526F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Воронін А. М. Інформаційні системи прийняття рішень: навчальний посібник. / Воронін А. М., Зіатдінов Ю. К., Климова А. С. −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НАУ-друк, 2009. − 136с.</w:t>
            </w:r>
          </w:p>
        </w:tc>
      </w:tr>
      <w:tr w:rsidR="00526F43" w:rsidRPr="00526F43" w14:paraId="019BE2D2" w14:textId="77777777" w:rsidTr="00526F43">
        <w:trPr>
          <w:trHeight w:val="70"/>
          <w:tblCellSpacing w:w="0" w:type="dxa"/>
        </w:trPr>
        <w:tc>
          <w:tcPr>
            <w:tcW w:w="1411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0052CFE" w14:textId="77777777" w:rsidR="00526F43" w:rsidRPr="00526F43" w:rsidRDefault="00526F43" w:rsidP="00526F4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lastRenderedPageBreak/>
              <w:t>7.2. Допоміжна література:</w:t>
            </w:r>
          </w:p>
        </w:tc>
      </w:tr>
      <w:tr w:rsidR="00526F43" w:rsidRPr="00526F43" w14:paraId="1EC8A4B6" w14:textId="77777777" w:rsidTr="00526F43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4593DE5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5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EA86F74" w14:textId="77777777" w:rsidR="00526F43" w:rsidRPr="00526F43" w:rsidRDefault="00526F43" w:rsidP="00526F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Грицунов О. В. Інформаційні системи та технології: навч. посіб. для студентів за напрямом підготовки «Транспортні технології» / О. В. Грицунов; Харк. нац. акад. міськ. госп-ва. – Х.: ХНАМГ, 2010. – 222 с.</w:t>
            </w:r>
          </w:p>
        </w:tc>
      </w:tr>
      <w:tr w:rsidR="00526F43" w:rsidRPr="00526F43" w14:paraId="67666331" w14:textId="77777777" w:rsidTr="00526F43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2639F6E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5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2E7F31D" w14:textId="73232333" w:rsidR="00526F43" w:rsidRPr="00526F43" w:rsidRDefault="00526F43" w:rsidP="00526F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Інформаційні системи в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економіці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навч. посібник / По</w:t>
            </w:r>
            <w:r w:rsidR="005015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номаренко В. С., Золотарьова І. О., Бутова Р. К. та ін. – </w:t>
            </w: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Х. :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Вид. ХНЕУ, 2011. – 176 с.</w:t>
            </w:r>
          </w:p>
        </w:tc>
      </w:tr>
      <w:tr w:rsidR="00526F43" w:rsidRPr="00526F43" w14:paraId="23E3DE75" w14:textId="77777777" w:rsidTr="00526F43">
        <w:trPr>
          <w:tblCellSpacing w:w="0" w:type="dxa"/>
        </w:trPr>
        <w:tc>
          <w:tcPr>
            <w:tcW w:w="61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DF84FD3" w14:textId="77777777" w:rsidR="00526F43" w:rsidRPr="00526F43" w:rsidRDefault="00526F43" w:rsidP="0052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35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1B499D" w14:textId="77777777" w:rsidR="00526F43" w:rsidRPr="00526F43" w:rsidRDefault="00526F43" w:rsidP="00526F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 .</w:t>
            </w:r>
            <w:proofErr w:type="gramEnd"/>
            <w:r w:rsidRPr="00526F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Підручник для 10(11) класу закладів загальної середньої освіти. Рівень стандарту. – Тернопіль: Астон, 2018 – 288с., іл.</w:t>
            </w:r>
          </w:p>
        </w:tc>
      </w:tr>
      <w:tr w:rsidR="00526F43" w:rsidRPr="00526F43" w14:paraId="015F7694" w14:textId="77777777" w:rsidTr="00526F43">
        <w:trPr>
          <w:trHeight w:val="80"/>
          <w:tblCellSpacing w:w="0" w:type="dxa"/>
        </w:trPr>
        <w:tc>
          <w:tcPr>
            <w:tcW w:w="1411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7DA00D9" w14:textId="77777777" w:rsidR="00526F43" w:rsidRPr="00526F43" w:rsidRDefault="00526F43" w:rsidP="00526F43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6F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7.3. Інформаційні ресурси в Інтернеті:</w:t>
            </w:r>
          </w:p>
        </w:tc>
      </w:tr>
    </w:tbl>
    <w:p w14:paraId="4654B50D" w14:textId="77777777" w:rsidR="00526F43" w:rsidRPr="00526F43" w:rsidRDefault="00526F43" w:rsidP="00526F4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B61C2A" w14:textId="77777777" w:rsidR="00DC2A34" w:rsidRDefault="00DC2A34"/>
    <w:sectPr w:rsidR="00DC2A34" w:rsidSect="00526F4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5C92F8E"/>
    <w:multiLevelType w:val="hybridMultilevel"/>
    <w:tmpl w:val="BF1636C0"/>
    <w:lvl w:ilvl="0" w:tplc="0EA06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21AB4"/>
    <w:multiLevelType w:val="hybridMultilevel"/>
    <w:tmpl w:val="B57C07D8"/>
    <w:lvl w:ilvl="0" w:tplc="9300FB3C">
      <w:start w:val="3"/>
      <w:numFmt w:val="decimal"/>
      <w:lvlText w:val="%1."/>
      <w:lvlJc w:val="left"/>
      <w:pPr>
        <w:ind w:left="2629" w:hanging="360"/>
      </w:p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2F"/>
    <w:rsid w:val="000716D6"/>
    <w:rsid w:val="000939B8"/>
    <w:rsid w:val="001109EF"/>
    <w:rsid w:val="00341DE3"/>
    <w:rsid w:val="005015E4"/>
    <w:rsid w:val="00526F43"/>
    <w:rsid w:val="005A2FFB"/>
    <w:rsid w:val="00635D2F"/>
    <w:rsid w:val="008D658E"/>
    <w:rsid w:val="00910CD6"/>
    <w:rsid w:val="00A35AB0"/>
    <w:rsid w:val="00C84085"/>
    <w:rsid w:val="00DC2A34"/>
    <w:rsid w:val="00E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BC86"/>
  <w15:chartTrackingRefBased/>
  <w15:docId w15:val="{1B03E4C4-9126-4038-B578-15F995A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526F43"/>
  </w:style>
  <w:style w:type="paragraph" w:customStyle="1" w:styleId="msonormal0">
    <w:name w:val="msonormal"/>
    <w:basedOn w:val="a"/>
    <w:rsid w:val="0052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26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526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26F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6F4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2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F%D1%96%D0%B2%D1%84%D0%B0%D0%B1%D1%80%D0%B8%D0%BA%D0%B0%D1%82" TargetMode="External"/><Relationship Id="rId13" Type="http://schemas.openxmlformats.org/officeDocument/2006/relationships/hyperlink" Target="https://uk.wikipedia.org/wiki/%D0%9E%D1%80%D0%B3%D0%B0%D0%BD%D1%96%D0%B7%D0%B0%D1%86%D1%96%D1%8F_%D0%BF%D1%80%D0%B0%D1%86%D1%96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2%D0%B5%D1%80%D1%96%D0%B0%D0%BB" TargetMode="External"/><Relationship Id="rId12" Type="http://schemas.openxmlformats.org/officeDocument/2006/relationships/hyperlink" Target="https://uk.wikipedia.org/wiki/%D0%9D%D0%B0%D1%83%D0%BA%D0%BE%D0%B2%D0%BE-%D1%82%D0%B5%D1%85%D0%BD%D1%96%D1%87%D0%BD%D0%B8%D0%B9_%D0%BF%D1%80%D0%BE%D0%B3%D1%80%D0%B5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8%D1%80%D0%BE%D0%B2%D0%B8%D0%BD%D0%B0" TargetMode="External"/><Relationship Id="rId11" Type="http://schemas.openxmlformats.org/officeDocument/2006/relationships/hyperlink" Target="https://uk.wikipedia.org/wiki/%D0%9F%D1%80%D0%BE%D0%B4%D1%83%D0%BA%D1%82%D0%B8%D0%B2%D0%BD%D1%96%D1%81%D1%82%D1%8C_%D0%BF%D1%80%D0%B0%D1%86%D1%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2%D0%B8%D1%80%D0%BE%D0%B1%D0%BD%D0%B8%D1%86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F%D0%BA%D1%96%D1%81%D1%82%D1%8C_%D0%BF%D1%80%D0%BE%D0%B4%D1%83%D0%BA%D1%86%D1%96%D1%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A267-D611-44D6-A66C-C2EED93F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11624</Words>
  <Characters>6626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Master</cp:lastModifiedBy>
  <cp:revision>13</cp:revision>
  <cp:lastPrinted>2024-10-16T11:29:00Z</cp:lastPrinted>
  <dcterms:created xsi:type="dcterms:W3CDTF">2022-09-20T05:36:00Z</dcterms:created>
  <dcterms:modified xsi:type="dcterms:W3CDTF">2024-10-16T11:32:00Z</dcterms:modified>
</cp:coreProperties>
</file>