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0B826" w14:textId="6EEA2DCD" w:rsidR="00190ABC" w:rsidRDefault="004A2EFE" w:rsidP="004A2EFE">
      <w:pPr>
        <w:spacing w:after="0" w:line="240" w:lineRule="auto"/>
        <w:jc w:val="both"/>
        <w:rPr>
          <w:rFonts w:ascii="Times New Roman" w:hAnsi="Times New Roman" w:cs="Raavi"/>
          <w:b/>
          <w:bCs/>
          <w:sz w:val="28"/>
          <w:szCs w:val="28"/>
          <w:lang w:eastAsia="uk-UA" w:bidi="pa-IN"/>
        </w:rPr>
      </w:pPr>
      <w:r w:rsidRPr="004A2EFE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Група 16 (ЗРДЗ)</w:t>
      </w:r>
      <w:r w:rsidR="00190ABC">
        <w:t xml:space="preserve">              </w:t>
      </w:r>
      <w:r w:rsidR="00190ABC">
        <w:rPr>
          <w:rFonts w:ascii="Times New Roman" w:hAnsi="Times New Roman" w:cs="Raavi"/>
          <w:sz w:val="28"/>
          <w:szCs w:val="28"/>
          <w:lang w:eastAsia="uk-UA" w:bidi="pa-IN"/>
        </w:rPr>
        <w:t xml:space="preserve">         </w:t>
      </w:r>
      <w:r w:rsidR="00190ABC" w:rsidRPr="00A472CC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Конспект уроку</w:t>
      </w:r>
      <w:r w:rsidR="00190ABC" w:rsidRPr="002F1B63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 xml:space="preserve"> №</w:t>
      </w:r>
      <w:r w:rsidR="001D48E2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 xml:space="preserve">1  </w:t>
      </w:r>
      <w:r w:rsidR="00190ABC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 xml:space="preserve">( </w:t>
      </w:r>
      <w:r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4</w:t>
      </w:r>
      <w:r w:rsidR="00190ABC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 xml:space="preserve"> год.)</w:t>
      </w:r>
    </w:p>
    <w:p w14:paraId="24C53A36" w14:textId="77777777" w:rsidR="00190ABC" w:rsidRPr="002F1B63" w:rsidRDefault="00190ABC" w:rsidP="00190ABC">
      <w:pPr>
        <w:spacing w:after="0" w:line="240" w:lineRule="auto"/>
        <w:ind w:left="435"/>
        <w:jc w:val="both"/>
        <w:rPr>
          <w:rFonts w:ascii="Times New Roman" w:hAnsi="Times New Roman" w:cs="Raavi"/>
          <w:b/>
          <w:bCs/>
          <w:sz w:val="28"/>
          <w:szCs w:val="28"/>
          <w:lang w:eastAsia="uk-UA" w:bidi="pa-IN"/>
        </w:rPr>
      </w:pPr>
    </w:p>
    <w:p w14:paraId="5662A091" w14:textId="77777777" w:rsidR="00190ABC" w:rsidRPr="00190ABC" w:rsidRDefault="00190ABC" w:rsidP="00190ABC">
      <w:pPr>
        <w:pStyle w:val="a3"/>
        <w:shd w:val="clear" w:color="auto" w:fill="FFFFFF"/>
        <w:spacing w:before="120" w:beforeAutospacing="0" w:after="120" w:afterAutospacing="0"/>
        <w:rPr>
          <w:rFonts w:eastAsiaTheme="minorHAnsi" w:cs="Raavi"/>
          <w:b/>
          <w:bCs/>
          <w:sz w:val="32"/>
          <w:szCs w:val="32"/>
          <w:lang w:bidi="pa-IN"/>
        </w:rPr>
      </w:pPr>
      <w:r w:rsidRPr="00C42F80">
        <w:rPr>
          <w:b/>
          <w:i/>
          <w:color w:val="000000"/>
          <w:sz w:val="28"/>
          <w:szCs w:val="28"/>
          <w:u w:val="single"/>
        </w:rPr>
        <w:t>Тема уроку:</w:t>
      </w:r>
      <w:r w:rsidRPr="002F1B63">
        <w:rPr>
          <w:rFonts w:cs="Raavi"/>
          <w:sz w:val="28"/>
          <w:szCs w:val="28"/>
          <w:lang w:bidi="pa-IN"/>
        </w:rPr>
        <w:t xml:space="preserve"> </w:t>
      </w:r>
      <w:r w:rsidRPr="00190ABC">
        <w:rPr>
          <w:rFonts w:eastAsiaTheme="minorHAnsi" w:cs="Raavi"/>
          <w:b/>
          <w:bCs/>
          <w:sz w:val="32"/>
          <w:szCs w:val="32"/>
          <w:lang w:bidi="pa-IN"/>
        </w:rPr>
        <w:t>Загальні вимоги до виконання і оформлення креслень</w:t>
      </w:r>
    </w:p>
    <w:p w14:paraId="21C7AA39" w14:textId="16185253" w:rsidR="00190ABC" w:rsidRDefault="00190ABC" w:rsidP="00190ABC">
      <w:pPr>
        <w:pStyle w:val="a7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C42F80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Мета уроку</w:t>
      </w:r>
      <w:r w:rsidRPr="000C0F35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: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 </w:t>
      </w:r>
      <w:r w:rsidRPr="00C42F80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освітня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: </w:t>
      </w:r>
      <w:r>
        <w:rPr>
          <w:rFonts w:ascii="Times New Roman" w:hAnsi="Times New Roman" w:cs="Raavi"/>
          <w:sz w:val="28"/>
          <w:szCs w:val="28"/>
          <w:lang w:eastAsia="uk-UA" w:bidi="pa-IN"/>
        </w:rPr>
        <w:t>Ознайомити учнів з наступним:</w:t>
      </w:r>
      <w:r w:rsidR="00134296">
        <w:rPr>
          <w:rFonts w:ascii="Times New Roman" w:hAnsi="Times New Roman" w:cs="Raavi"/>
          <w:sz w:val="28"/>
          <w:szCs w:val="28"/>
          <w:lang w:eastAsia="uk-UA" w:bidi="pa-IN"/>
        </w:rPr>
        <w:t xml:space="preserve"> Введення в предмет «Технічне креслення»</w:t>
      </w:r>
      <w:r w:rsidR="00A2781A">
        <w:rPr>
          <w:rFonts w:ascii="Times New Roman" w:hAnsi="Times New Roman" w:cs="Raavi"/>
          <w:sz w:val="28"/>
          <w:szCs w:val="28"/>
          <w:lang w:eastAsia="uk-UA" w:bidi="pa-IN"/>
        </w:rPr>
        <w:t>, основні принципи при розробці і оформленні конструкторських документів</w:t>
      </w:r>
    </w:p>
    <w:p w14:paraId="33AD1D7A" w14:textId="77777777" w:rsidR="00190ABC" w:rsidRDefault="00190ABC" w:rsidP="00190ABC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                       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 </w:t>
      </w:r>
      <w:r w:rsidRPr="00C42F80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виховна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: виховання акуратності;</w:t>
      </w:r>
    </w:p>
    <w:p w14:paraId="6442466B" w14:textId="070BB476" w:rsidR="00190ABC" w:rsidRPr="002F1B63" w:rsidRDefault="00190ABC" w:rsidP="000F31BE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 xml:space="preserve">                       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 </w:t>
      </w:r>
      <w:r w:rsidRPr="00C42F80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розвитку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: логічного та аналітичного  мислення, просторової </w:t>
      </w: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                                                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уяви.</w:t>
      </w:r>
    </w:p>
    <w:p w14:paraId="5D945E0C" w14:textId="77777777" w:rsidR="00190ABC" w:rsidRPr="002F1B63" w:rsidRDefault="00190ABC" w:rsidP="00190ABC">
      <w:pPr>
        <w:spacing w:after="0" w:line="240" w:lineRule="auto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     </w:t>
      </w:r>
      <w:r w:rsidRPr="00C42F80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Тип уроку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: комбінований.</w:t>
      </w:r>
    </w:p>
    <w:p w14:paraId="1FE8D0C5" w14:textId="5335B63F" w:rsidR="00190ABC" w:rsidRPr="002F1B63" w:rsidRDefault="00190ABC" w:rsidP="00190ABC">
      <w:pPr>
        <w:spacing w:after="0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b/>
          <w:bCs/>
          <w:i/>
          <w:iCs/>
          <w:sz w:val="28"/>
          <w:szCs w:val="28"/>
          <w:lang w:eastAsia="uk-UA" w:bidi="pa-IN"/>
        </w:rPr>
        <w:t xml:space="preserve">    </w:t>
      </w:r>
      <w:r w:rsidRPr="006A3DDD">
        <w:rPr>
          <w:rFonts w:ascii="Times New Roman" w:hAnsi="Times New Roman" w:cs="Raavi"/>
          <w:b/>
          <w:bCs/>
          <w:i/>
          <w:iCs/>
          <w:sz w:val="28"/>
          <w:szCs w:val="28"/>
          <w:u w:val="single"/>
          <w:lang w:eastAsia="uk-UA" w:bidi="pa-IN"/>
        </w:rPr>
        <w:t>Обладнання та засоби навчання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: підручники</w:t>
      </w:r>
      <w:r w:rsidR="000F31BE">
        <w:rPr>
          <w:rFonts w:ascii="Times New Roman" w:hAnsi="Times New Roman" w:cs="Raavi"/>
          <w:sz w:val="28"/>
          <w:szCs w:val="28"/>
          <w:lang w:eastAsia="uk-UA" w:bidi="pa-IN"/>
        </w:rPr>
        <w:t>, креслярський інвентар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. </w:t>
      </w:r>
    </w:p>
    <w:p w14:paraId="419DEA4F" w14:textId="77777777" w:rsidR="00190ABC" w:rsidRPr="002F1B63" w:rsidRDefault="00190ABC" w:rsidP="00190ABC">
      <w:pPr>
        <w:spacing w:after="0" w:line="240" w:lineRule="auto"/>
        <w:jc w:val="center"/>
        <w:rPr>
          <w:rFonts w:ascii="Times New Roman" w:hAnsi="Times New Roman" w:cs="Raavi"/>
          <w:sz w:val="28"/>
          <w:szCs w:val="28"/>
          <w:lang w:eastAsia="uk-UA" w:bidi="pa-IN"/>
        </w:rPr>
      </w:pPr>
    </w:p>
    <w:p w14:paraId="6232C33F" w14:textId="77777777" w:rsidR="00190ABC" w:rsidRDefault="00190ABC" w:rsidP="00190ABC">
      <w:pPr>
        <w:spacing w:after="0" w:line="240" w:lineRule="auto"/>
        <w:jc w:val="center"/>
        <w:rPr>
          <w:rFonts w:ascii="Times New Roman" w:hAnsi="Times New Roman" w:cs="Raavi"/>
          <w:b/>
          <w:bCs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ХІД УРОКУ</w:t>
      </w:r>
    </w:p>
    <w:p w14:paraId="50792CF7" w14:textId="77777777" w:rsidR="00190ABC" w:rsidRPr="002F1B63" w:rsidRDefault="00190ABC" w:rsidP="00190ABC">
      <w:pPr>
        <w:spacing w:after="0" w:line="240" w:lineRule="auto"/>
        <w:jc w:val="center"/>
        <w:rPr>
          <w:rFonts w:ascii="Times New Roman" w:hAnsi="Times New Roman" w:cs="Raavi"/>
          <w:b/>
          <w:bCs/>
          <w:sz w:val="28"/>
          <w:szCs w:val="28"/>
          <w:lang w:eastAsia="uk-UA" w:bidi="pa-IN"/>
        </w:rPr>
      </w:pPr>
    </w:p>
    <w:p w14:paraId="53BEDAD8" w14:textId="77777777" w:rsidR="00190ABC" w:rsidRPr="002F1B63" w:rsidRDefault="00190ABC" w:rsidP="00190ABC">
      <w:pPr>
        <w:spacing w:after="0" w:line="240" w:lineRule="auto"/>
        <w:ind w:left="435" w:right="226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1. Організаційна частина. (5.. хв)</w:t>
      </w:r>
    </w:p>
    <w:p w14:paraId="5BDE6583" w14:textId="77777777" w:rsidR="00190ABC" w:rsidRPr="002F1B63" w:rsidRDefault="00190ABC" w:rsidP="00190ABC">
      <w:pPr>
        <w:numPr>
          <w:ilvl w:val="1"/>
          <w:numId w:val="16"/>
        </w:numPr>
        <w:spacing w:after="0" w:line="240" w:lineRule="auto"/>
        <w:ind w:right="226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Перевірка наявності учнів.</w:t>
      </w:r>
    </w:p>
    <w:p w14:paraId="7DE932A5" w14:textId="77777777" w:rsidR="00190ABC" w:rsidRPr="002F1B63" w:rsidRDefault="00190ABC" w:rsidP="00190ABC">
      <w:pPr>
        <w:numPr>
          <w:ilvl w:val="1"/>
          <w:numId w:val="16"/>
        </w:numPr>
        <w:spacing w:after="0" w:line="240" w:lineRule="auto"/>
        <w:ind w:right="226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Перевірка готовності учнів до занять.</w:t>
      </w:r>
    </w:p>
    <w:p w14:paraId="7648DEE5" w14:textId="77777777" w:rsidR="00190ABC" w:rsidRPr="002F1B63" w:rsidRDefault="00190ABC" w:rsidP="00190ABC">
      <w:pPr>
        <w:spacing w:after="0" w:line="240" w:lineRule="auto"/>
        <w:ind w:left="435" w:right="226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</w:p>
    <w:p w14:paraId="649BFA3D" w14:textId="77777777" w:rsidR="00190ABC" w:rsidRPr="002F1B63" w:rsidRDefault="00190ABC" w:rsidP="00190ABC">
      <w:pPr>
        <w:spacing w:after="0" w:line="240" w:lineRule="auto"/>
        <w:ind w:left="435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2. Формування нових знань. (25..хв; фр.)</w:t>
      </w:r>
    </w:p>
    <w:p w14:paraId="4EDBEA86" w14:textId="77777777" w:rsidR="00190ABC" w:rsidRPr="002F1B63" w:rsidRDefault="00190ABC" w:rsidP="00190ABC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Актуалізація опорних знань учнів. </w:t>
      </w:r>
    </w:p>
    <w:p w14:paraId="11763286" w14:textId="52A83C11" w:rsidR="00134296" w:rsidRPr="00190ABC" w:rsidRDefault="00A2781A" w:rsidP="00134296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- </w:t>
      </w:r>
      <w:r w:rsidR="00134296" w:rsidRPr="00190ABC">
        <w:rPr>
          <w:rFonts w:ascii="Times New Roman" w:hAnsi="Times New Roman" w:cs="Raavi"/>
          <w:sz w:val="28"/>
          <w:szCs w:val="28"/>
          <w:lang w:eastAsia="uk-UA" w:bidi="pa-IN"/>
        </w:rPr>
        <w:t xml:space="preserve">Роль креслень у техніці і на виробництві. </w:t>
      </w:r>
    </w:p>
    <w:p w14:paraId="7E7CFCA4" w14:textId="2A0D1340" w:rsidR="00134296" w:rsidRPr="00190ABC" w:rsidRDefault="00A2781A" w:rsidP="00134296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- </w:t>
      </w:r>
      <w:r w:rsidR="00134296" w:rsidRPr="00190ABC">
        <w:rPr>
          <w:rFonts w:ascii="Times New Roman" w:hAnsi="Times New Roman" w:cs="Raavi"/>
          <w:sz w:val="28"/>
          <w:szCs w:val="28"/>
          <w:lang w:eastAsia="uk-UA" w:bidi="pa-IN"/>
        </w:rPr>
        <w:t>Поняття про стандарти на креслення. (ЄСКД).</w:t>
      </w:r>
    </w:p>
    <w:p w14:paraId="1BF5281A" w14:textId="26A52F1C" w:rsidR="00134296" w:rsidRPr="00190ABC" w:rsidRDefault="00A2781A" w:rsidP="00134296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- </w:t>
      </w:r>
      <w:r w:rsidR="00134296" w:rsidRPr="00190ABC">
        <w:rPr>
          <w:rFonts w:ascii="Times New Roman" w:hAnsi="Times New Roman" w:cs="Raavi"/>
          <w:sz w:val="28"/>
          <w:szCs w:val="28"/>
          <w:lang w:eastAsia="uk-UA" w:bidi="pa-IN"/>
        </w:rPr>
        <w:t>Формати креслень.  Рамка, основний напис, його заповнення.</w:t>
      </w:r>
    </w:p>
    <w:p w14:paraId="27101F20" w14:textId="532DFF3A" w:rsidR="00134296" w:rsidRPr="00190ABC" w:rsidRDefault="00A2781A" w:rsidP="00134296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- </w:t>
      </w:r>
      <w:r w:rsidR="00134296" w:rsidRPr="00190ABC">
        <w:rPr>
          <w:rFonts w:ascii="Times New Roman" w:hAnsi="Times New Roman" w:cs="Raavi"/>
          <w:sz w:val="28"/>
          <w:szCs w:val="28"/>
          <w:lang w:eastAsia="uk-UA" w:bidi="pa-IN"/>
        </w:rPr>
        <w:t>Масштаби креслень, їх призначення. Лінії креслення, найменування, призначення.</w:t>
      </w:r>
    </w:p>
    <w:p w14:paraId="3086D283" w14:textId="757CE36F" w:rsidR="00134296" w:rsidRPr="00190ABC" w:rsidRDefault="00A2781A" w:rsidP="00134296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- </w:t>
      </w:r>
      <w:r w:rsidR="00134296" w:rsidRPr="00190ABC">
        <w:rPr>
          <w:rFonts w:ascii="Times New Roman" w:hAnsi="Times New Roman" w:cs="Raavi"/>
          <w:sz w:val="28"/>
          <w:szCs w:val="28"/>
          <w:lang w:eastAsia="uk-UA" w:bidi="pa-IN"/>
        </w:rPr>
        <w:t>Нанесення розмірів і граничних відхилень на кресленнях.</w:t>
      </w:r>
    </w:p>
    <w:p w14:paraId="3F46B4CC" w14:textId="12558285" w:rsidR="00134296" w:rsidRPr="00190ABC" w:rsidRDefault="00A2781A" w:rsidP="00134296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- </w:t>
      </w:r>
      <w:r w:rsidR="00134296" w:rsidRPr="00190ABC">
        <w:rPr>
          <w:rFonts w:ascii="Times New Roman" w:hAnsi="Times New Roman" w:cs="Raavi"/>
          <w:sz w:val="28"/>
          <w:szCs w:val="28"/>
          <w:lang w:eastAsia="uk-UA" w:bidi="pa-IN"/>
        </w:rPr>
        <w:t>Правила позначення шорсткості поверхонь на кресленнях.</w:t>
      </w:r>
    </w:p>
    <w:p w14:paraId="1692BB59" w14:textId="34C55B8A" w:rsidR="00134296" w:rsidRDefault="00A2781A" w:rsidP="00134296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- </w:t>
      </w:r>
      <w:r w:rsidR="00134296" w:rsidRPr="00190ABC">
        <w:rPr>
          <w:rFonts w:ascii="Times New Roman" w:hAnsi="Times New Roman" w:cs="Raavi"/>
          <w:sz w:val="28"/>
          <w:szCs w:val="28"/>
          <w:lang w:eastAsia="uk-UA" w:bidi="pa-IN"/>
        </w:rPr>
        <w:t>Послідовність читання креслень.</w:t>
      </w:r>
    </w:p>
    <w:p w14:paraId="1A7F3362" w14:textId="77777777" w:rsidR="00190ABC" w:rsidRPr="002F1B63" w:rsidRDefault="00190ABC" w:rsidP="00190ABC">
      <w:pPr>
        <w:spacing w:after="0" w:line="240" w:lineRule="auto"/>
        <w:ind w:left="435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2.2    Повідомлення теми та освітньої мети.</w:t>
      </w:r>
    </w:p>
    <w:p w14:paraId="1CE2EF53" w14:textId="77777777" w:rsidR="00190ABC" w:rsidRDefault="00190ABC" w:rsidP="00190ABC">
      <w:pPr>
        <w:spacing w:after="0" w:line="240" w:lineRule="auto"/>
        <w:ind w:left="435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2.3    Перелік питань до розгляду.</w:t>
      </w:r>
    </w:p>
    <w:p w14:paraId="490409E2" w14:textId="77777777" w:rsidR="00190ABC" w:rsidRPr="002F1B63" w:rsidRDefault="00190ABC" w:rsidP="00190ABC">
      <w:pPr>
        <w:spacing w:after="0" w:line="240" w:lineRule="auto"/>
        <w:ind w:left="435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</w:p>
    <w:p w14:paraId="5BAB9A89" w14:textId="3AFC0EED" w:rsidR="00EE63FE" w:rsidRDefault="00EE63FE" w:rsidP="00003D0F">
      <w:pPr>
        <w:pStyle w:val="a9"/>
      </w:pPr>
    </w:p>
    <w:p w14:paraId="55D0D7CF" w14:textId="77777777" w:rsidR="00EE63FE" w:rsidRDefault="00EE63FE" w:rsidP="003D1439">
      <w:pPr>
        <w:pStyle w:val="a3"/>
        <w:shd w:val="clear" w:color="auto" w:fill="FFFFFF" w:themeFill="background1"/>
        <w:spacing w:before="120" w:beforeAutospacing="0" w:after="120" w:afterAutospacing="0"/>
        <w:rPr>
          <w:rFonts w:ascii="Arial" w:hAnsi="Arial" w:cs="Arial"/>
          <w:b/>
          <w:bCs/>
          <w:sz w:val="40"/>
          <w:szCs w:val="40"/>
        </w:rPr>
      </w:pPr>
    </w:p>
    <w:p w14:paraId="47F4043A" w14:textId="77777777" w:rsidR="003D1439" w:rsidRPr="00A2781A" w:rsidRDefault="003D1439" w:rsidP="003D1439">
      <w:pPr>
        <w:pStyle w:val="a3"/>
        <w:shd w:val="clear" w:color="auto" w:fill="FFFFFF" w:themeFill="background1"/>
        <w:spacing w:before="120" w:beforeAutospacing="0" w:after="120" w:afterAutospacing="0"/>
        <w:ind w:firstLine="708"/>
        <w:jc w:val="both"/>
        <w:rPr>
          <w:b/>
          <w:bCs/>
          <w:i/>
          <w:sz w:val="28"/>
          <w:szCs w:val="28"/>
        </w:rPr>
      </w:pPr>
      <w:r w:rsidRPr="00A2781A">
        <w:rPr>
          <w:b/>
          <w:bCs/>
          <w:i/>
          <w:sz w:val="28"/>
          <w:szCs w:val="28"/>
        </w:rPr>
        <w:t>Питання 1</w:t>
      </w:r>
    </w:p>
    <w:p w14:paraId="775311B7" w14:textId="77777777" w:rsidR="003D1439" w:rsidRPr="00A2781A" w:rsidRDefault="003D1439" w:rsidP="003D1439">
      <w:pPr>
        <w:pStyle w:val="a7"/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</w:pPr>
      <w:r w:rsidRPr="00A278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 xml:space="preserve">Роль креслень у техніці і на виробництві. </w:t>
      </w:r>
    </w:p>
    <w:p w14:paraId="48DB81DB" w14:textId="77777777" w:rsidR="00115C54" w:rsidRPr="00A2781A" w:rsidRDefault="00115C54" w:rsidP="00EE63FE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sz w:val="28"/>
          <w:szCs w:val="28"/>
        </w:rPr>
      </w:pPr>
      <w:r w:rsidRPr="00A2781A">
        <w:rPr>
          <w:b/>
          <w:bCs/>
          <w:sz w:val="28"/>
          <w:szCs w:val="28"/>
        </w:rPr>
        <w:t>Техні́чне кре́слення</w:t>
      </w:r>
      <w:r w:rsidRPr="00A2781A">
        <w:rPr>
          <w:sz w:val="28"/>
          <w:szCs w:val="28"/>
        </w:rPr>
        <w:t> — курс </w:t>
      </w:r>
      <w:hyperlink r:id="rId5" w:tooltip="Креслення" w:history="1">
        <w:r w:rsidRPr="00A2781A">
          <w:rPr>
            <w:rStyle w:val="a4"/>
            <w:color w:val="auto"/>
            <w:sz w:val="28"/>
            <w:szCs w:val="28"/>
            <w:u w:val="none"/>
          </w:rPr>
          <w:t>креслення</w:t>
        </w:r>
      </w:hyperlink>
      <w:r w:rsidRPr="00A2781A">
        <w:rPr>
          <w:sz w:val="28"/>
          <w:szCs w:val="28"/>
        </w:rPr>
        <w:t>, в якому розглядаються прийоми і правила виконання та оформлення креслеників </w:t>
      </w:r>
      <w:hyperlink r:id="rId6" w:tooltip="Машина" w:history="1">
        <w:r w:rsidRPr="00A2781A">
          <w:rPr>
            <w:rStyle w:val="a4"/>
            <w:color w:val="auto"/>
            <w:sz w:val="28"/>
            <w:szCs w:val="28"/>
            <w:u w:val="none"/>
          </w:rPr>
          <w:t>машин</w:t>
        </w:r>
      </w:hyperlink>
      <w:r w:rsidRPr="00A2781A">
        <w:rPr>
          <w:sz w:val="28"/>
          <w:szCs w:val="28"/>
        </w:rPr>
        <w:t> та їх </w:t>
      </w:r>
      <w:hyperlink r:id="rId7" w:tooltip="Деталь машини" w:history="1">
        <w:r w:rsidRPr="00A2781A">
          <w:rPr>
            <w:rStyle w:val="a4"/>
            <w:color w:val="auto"/>
            <w:sz w:val="28"/>
            <w:szCs w:val="28"/>
            <w:u w:val="none"/>
          </w:rPr>
          <w:t>деталей</w:t>
        </w:r>
      </w:hyperlink>
      <w:r w:rsidRPr="00A2781A">
        <w:rPr>
          <w:sz w:val="28"/>
          <w:szCs w:val="28"/>
        </w:rPr>
        <w:t>, конструкцій, будівель та інших </w:t>
      </w:r>
      <w:hyperlink r:id="rId8" w:tooltip="Технічний об'єкт" w:history="1">
        <w:r w:rsidRPr="00A2781A">
          <w:rPr>
            <w:rStyle w:val="a4"/>
            <w:color w:val="auto"/>
            <w:sz w:val="28"/>
            <w:szCs w:val="28"/>
            <w:u w:val="none"/>
          </w:rPr>
          <w:t>технічних об'єктів</w:t>
        </w:r>
      </w:hyperlink>
      <w:r w:rsidRPr="00A2781A">
        <w:rPr>
          <w:sz w:val="28"/>
          <w:szCs w:val="28"/>
        </w:rPr>
        <w:t>.</w:t>
      </w:r>
    </w:p>
    <w:p w14:paraId="28118973" w14:textId="77777777" w:rsidR="00EE63FE" w:rsidRPr="00A2781A" w:rsidRDefault="00EE63FE" w:rsidP="00EE63FE">
      <w:pPr>
        <w:pStyle w:val="a3"/>
        <w:shd w:val="clear" w:color="auto" w:fill="FFFFFF"/>
        <w:spacing w:before="120" w:beforeAutospacing="0" w:after="120" w:afterAutospacing="0"/>
        <w:jc w:val="both"/>
        <w:rPr>
          <w:i/>
          <w:iCs/>
          <w:sz w:val="28"/>
          <w:szCs w:val="28"/>
        </w:rPr>
      </w:pPr>
    </w:p>
    <w:p w14:paraId="43D2C0EB" w14:textId="77777777" w:rsidR="00115C54" w:rsidRPr="00A2781A" w:rsidRDefault="00115C54" w:rsidP="00EE63FE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A2781A">
        <w:rPr>
          <w:i/>
          <w:iCs/>
          <w:sz w:val="28"/>
          <w:szCs w:val="28"/>
        </w:rPr>
        <w:t>Технічні кресленики</w:t>
      </w:r>
      <w:r w:rsidRPr="00A2781A">
        <w:rPr>
          <w:sz w:val="28"/>
          <w:szCs w:val="28"/>
        </w:rPr>
        <w:t>, як важлива складова частина </w:t>
      </w:r>
      <w:hyperlink r:id="rId9" w:tooltip="Конструкторська документація" w:history="1">
        <w:r w:rsidRPr="00A2781A">
          <w:rPr>
            <w:rStyle w:val="a4"/>
            <w:color w:val="auto"/>
            <w:sz w:val="28"/>
            <w:szCs w:val="28"/>
            <w:u w:val="none"/>
          </w:rPr>
          <w:t>конструкторської документації</w:t>
        </w:r>
      </w:hyperlink>
      <w:r w:rsidRPr="00A2781A">
        <w:rPr>
          <w:sz w:val="28"/>
          <w:szCs w:val="28"/>
        </w:rPr>
        <w:t>, визначають конструкцію виробу та містять необхідні дані для розроблення, виготовлення, </w:t>
      </w:r>
      <w:hyperlink r:id="rId10" w:tooltip="Технічний контроль" w:history="1">
        <w:r w:rsidRPr="00A2781A">
          <w:rPr>
            <w:rStyle w:val="a4"/>
            <w:color w:val="auto"/>
            <w:sz w:val="28"/>
            <w:szCs w:val="28"/>
            <w:u w:val="none"/>
          </w:rPr>
          <w:t>контролю</w:t>
        </w:r>
      </w:hyperlink>
      <w:r w:rsidRPr="00A2781A">
        <w:rPr>
          <w:sz w:val="28"/>
          <w:szCs w:val="28"/>
        </w:rPr>
        <w:t>, монтажу, </w:t>
      </w:r>
      <w:hyperlink r:id="rId11" w:tooltip="Експлуатація (техніка)" w:history="1">
        <w:r w:rsidRPr="00A2781A">
          <w:rPr>
            <w:rStyle w:val="a4"/>
            <w:color w:val="auto"/>
            <w:sz w:val="28"/>
            <w:szCs w:val="28"/>
            <w:u w:val="none"/>
          </w:rPr>
          <w:t>експлуатації</w:t>
        </w:r>
      </w:hyperlink>
      <w:r w:rsidR="00EE63FE" w:rsidRPr="00A2781A">
        <w:rPr>
          <w:sz w:val="28"/>
          <w:szCs w:val="28"/>
        </w:rPr>
        <w:t xml:space="preserve"> </w:t>
      </w:r>
      <w:r w:rsidRPr="00A2781A">
        <w:rPr>
          <w:sz w:val="28"/>
          <w:szCs w:val="28"/>
        </w:rPr>
        <w:t>та </w:t>
      </w:r>
      <w:hyperlink r:id="rId12" w:tooltip="Ремонт" w:history="1">
        <w:r w:rsidRPr="00A2781A">
          <w:rPr>
            <w:rStyle w:val="a4"/>
            <w:color w:val="auto"/>
            <w:sz w:val="28"/>
            <w:szCs w:val="28"/>
            <w:u w:val="none"/>
          </w:rPr>
          <w:t>ремонту</w:t>
        </w:r>
      </w:hyperlink>
      <w:r w:rsidRPr="00A2781A">
        <w:rPr>
          <w:sz w:val="28"/>
          <w:szCs w:val="28"/>
        </w:rPr>
        <w:t> </w:t>
      </w:r>
      <w:hyperlink r:id="rId13" w:tooltip="Виріб" w:history="1">
        <w:r w:rsidRPr="00A2781A">
          <w:rPr>
            <w:rStyle w:val="a4"/>
            <w:color w:val="auto"/>
            <w:sz w:val="28"/>
            <w:szCs w:val="28"/>
            <w:u w:val="none"/>
          </w:rPr>
          <w:t>виробу</w:t>
        </w:r>
      </w:hyperlink>
      <w:r w:rsidRPr="00A2781A">
        <w:rPr>
          <w:sz w:val="28"/>
          <w:szCs w:val="28"/>
        </w:rPr>
        <w:t xml:space="preserve">. Такі кресленики </w:t>
      </w:r>
      <w:r w:rsidRPr="00A2781A">
        <w:rPr>
          <w:sz w:val="28"/>
          <w:szCs w:val="28"/>
        </w:rPr>
        <w:lastRenderedPageBreak/>
        <w:t>повинні містити вичерпні відомості не тільки про форму та будову, а й про </w:t>
      </w:r>
      <w:hyperlink r:id="rId14" w:tooltip="Розмір (техніка)" w:history="1">
        <w:r w:rsidRPr="00A2781A">
          <w:rPr>
            <w:rStyle w:val="a4"/>
            <w:color w:val="auto"/>
            <w:sz w:val="28"/>
            <w:szCs w:val="28"/>
            <w:u w:val="none"/>
          </w:rPr>
          <w:t>розміри</w:t>
        </w:r>
      </w:hyperlink>
      <w:r w:rsidRPr="00A2781A">
        <w:rPr>
          <w:sz w:val="28"/>
          <w:szCs w:val="28"/>
        </w:rPr>
        <w:t>, </w:t>
      </w:r>
      <w:hyperlink r:id="rId15" w:tooltip="З'єднання деталей" w:history="1">
        <w:r w:rsidRPr="00A2781A">
          <w:rPr>
            <w:rStyle w:val="a4"/>
            <w:color w:val="auto"/>
            <w:sz w:val="28"/>
            <w:szCs w:val="28"/>
            <w:u w:val="none"/>
          </w:rPr>
          <w:t>з'єднання деталей</w:t>
        </w:r>
      </w:hyperlink>
      <w:r w:rsidRPr="00A2781A">
        <w:rPr>
          <w:sz w:val="28"/>
          <w:szCs w:val="28"/>
        </w:rPr>
        <w:t>, </w:t>
      </w:r>
      <w:hyperlink r:id="rId16" w:tooltip="Матеріал" w:history="1">
        <w:r w:rsidRPr="00A2781A">
          <w:rPr>
            <w:rStyle w:val="a4"/>
            <w:color w:val="auto"/>
            <w:sz w:val="28"/>
            <w:szCs w:val="28"/>
            <w:u w:val="none"/>
          </w:rPr>
          <w:t>матеріали</w:t>
        </w:r>
      </w:hyperlink>
      <w:r w:rsidRPr="00A2781A">
        <w:rPr>
          <w:sz w:val="28"/>
          <w:szCs w:val="28"/>
        </w:rPr>
        <w:t>, якість обробки поверхонь, необхідні для виготовлення </w:t>
      </w:r>
      <w:hyperlink r:id="rId17" w:tooltip="Деталь машини" w:history="1">
        <w:r w:rsidRPr="00A2781A">
          <w:rPr>
            <w:rStyle w:val="a4"/>
            <w:color w:val="auto"/>
            <w:sz w:val="28"/>
            <w:szCs w:val="28"/>
            <w:u w:val="none"/>
          </w:rPr>
          <w:t>деталей</w:t>
        </w:r>
      </w:hyperlink>
      <w:r w:rsidRPr="00A2781A">
        <w:rPr>
          <w:sz w:val="28"/>
          <w:szCs w:val="28"/>
        </w:rPr>
        <w:t> і </w:t>
      </w:r>
      <w:hyperlink r:id="rId18" w:tooltip="Складання машин" w:history="1">
        <w:r w:rsidRPr="00A2781A">
          <w:rPr>
            <w:rStyle w:val="a4"/>
            <w:color w:val="auto"/>
            <w:sz w:val="28"/>
            <w:szCs w:val="28"/>
            <w:u w:val="none"/>
          </w:rPr>
          <w:t>складання виробу</w:t>
        </w:r>
      </w:hyperlink>
      <w:r w:rsidRPr="00A2781A">
        <w:rPr>
          <w:sz w:val="28"/>
          <w:szCs w:val="28"/>
        </w:rPr>
        <w:t>. На основі даних з креслеників розробляють всі інші </w:t>
      </w:r>
      <w:hyperlink r:id="rId19" w:tooltip="Технічна документація" w:history="1">
        <w:r w:rsidRPr="00A2781A">
          <w:rPr>
            <w:rStyle w:val="a4"/>
            <w:color w:val="auto"/>
            <w:sz w:val="28"/>
            <w:szCs w:val="28"/>
            <w:u w:val="none"/>
          </w:rPr>
          <w:t>технічні документи</w:t>
        </w:r>
      </w:hyperlink>
      <w:r w:rsidRPr="00A2781A">
        <w:rPr>
          <w:sz w:val="28"/>
          <w:szCs w:val="28"/>
        </w:rPr>
        <w:t> (карти технологічних процесів, інструкції, технічні умови та ін.), необхідні для здійснення </w:t>
      </w:r>
      <w:hyperlink r:id="rId20" w:tooltip="Виробничий процес" w:history="1">
        <w:r w:rsidRPr="00A2781A">
          <w:rPr>
            <w:rStyle w:val="a4"/>
            <w:color w:val="auto"/>
            <w:sz w:val="28"/>
            <w:szCs w:val="28"/>
            <w:u w:val="none"/>
          </w:rPr>
          <w:t>виробничого процесу</w:t>
        </w:r>
      </w:hyperlink>
      <w:r w:rsidRPr="00A2781A">
        <w:rPr>
          <w:sz w:val="28"/>
          <w:szCs w:val="28"/>
        </w:rPr>
        <w:t>.</w:t>
      </w:r>
    </w:p>
    <w:p w14:paraId="073FBD6F" w14:textId="77777777" w:rsidR="00115C54" w:rsidRPr="00A2781A" w:rsidRDefault="00115C54" w:rsidP="00EE63FE">
      <w:pPr>
        <w:pStyle w:val="a3"/>
        <w:shd w:val="clear" w:color="auto" w:fill="FFFFFF"/>
        <w:spacing w:before="120" w:beforeAutospacing="0" w:after="120" w:afterAutospacing="0"/>
        <w:jc w:val="both"/>
        <w:rPr>
          <w:rStyle w:val="a4"/>
          <w:color w:val="auto"/>
          <w:sz w:val="28"/>
          <w:szCs w:val="28"/>
          <w:u w:val="none"/>
        </w:rPr>
      </w:pPr>
      <w:r w:rsidRPr="00A2781A">
        <w:rPr>
          <w:sz w:val="28"/>
          <w:szCs w:val="28"/>
        </w:rPr>
        <w:t>Курс «Технічне креслення» базується на теоретичних основах нарисної геометрії та проекційного креслення і служить основою технічної підготовки </w:t>
      </w:r>
      <w:hyperlink r:id="rId21" w:tooltip="Інженер" w:history="1">
        <w:r w:rsidRPr="00A2781A">
          <w:rPr>
            <w:rStyle w:val="a4"/>
            <w:color w:val="auto"/>
            <w:sz w:val="28"/>
            <w:szCs w:val="28"/>
            <w:u w:val="none"/>
          </w:rPr>
          <w:t>інженерів</w:t>
        </w:r>
      </w:hyperlink>
      <w:r w:rsidR="00EE63FE" w:rsidRPr="00A2781A">
        <w:rPr>
          <w:rStyle w:val="a4"/>
          <w:color w:val="auto"/>
          <w:sz w:val="28"/>
          <w:szCs w:val="28"/>
          <w:u w:val="none"/>
        </w:rPr>
        <w:t>.</w:t>
      </w:r>
    </w:p>
    <w:p w14:paraId="3352F86F" w14:textId="77777777" w:rsidR="00EE63FE" w:rsidRPr="00A2781A" w:rsidRDefault="00EE63FE" w:rsidP="00EE63FE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A2781A">
        <w:rPr>
          <w:rStyle w:val="a4"/>
          <w:color w:val="auto"/>
          <w:sz w:val="28"/>
          <w:szCs w:val="28"/>
          <w:u w:val="none"/>
        </w:rPr>
        <w:t>Існують такі види креслень</w:t>
      </w:r>
    </w:p>
    <w:p w14:paraId="11117B24" w14:textId="77777777" w:rsidR="00115C54" w:rsidRPr="00A2781A" w:rsidRDefault="001E255E" w:rsidP="00EE63FE">
      <w:pPr>
        <w:pStyle w:val="a7"/>
        <w:numPr>
          <w:ilvl w:val="0"/>
          <w:numId w:val="13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22" w:tooltip="Машинобудівне креслення (ще не написана)" w:history="1">
        <w:r w:rsidR="00115C54" w:rsidRPr="00A2781A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Машинобудівне креслення</w:t>
        </w:r>
      </w:hyperlink>
    </w:p>
    <w:p w14:paraId="66ADCC1F" w14:textId="77777777" w:rsidR="00115C54" w:rsidRPr="00A2781A" w:rsidRDefault="001E255E" w:rsidP="00EE63FE">
      <w:pPr>
        <w:pStyle w:val="a7"/>
        <w:numPr>
          <w:ilvl w:val="0"/>
          <w:numId w:val="13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23" w:tooltip="Будівельне креслення (ще не написана)" w:history="1">
        <w:r w:rsidR="00115C54" w:rsidRPr="00A2781A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Будівельне креслення</w:t>
        </w:r>
      </w:hyperlink>
    </w:p>
    <w:p w14:paraId="347CBC5F" w14:textId="77777777" w:rsidR="00115C54" w:rsidRPr="00A2781A" w:rsidRDefault="001E255E" w:rsidP="00EE63FE">
      <w:pPr>
        <w:pStyle w:val="a7"/>
        <w:numPr>
          <w:ilvl w:val="0"/>
          <w:numId w:val="13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24" w:tooltip="Суднобудівне креслення (ще не написана)" w:history="1">
        <w:r w:rsidR="00115C54" w:rsidRPr="00A2781A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Суднобудівне креслення</w:t>
        </w:r>
      </w:hyperlink>
    </w:p>
    <w:p w14:paraId="30534CB3" w14:textId="77777777" w:rsidR="00115C54" w:rsidRPr="00A2781A" w:rsidRDefault="001E255E" w:rsidP="00EE63FE">
      <w:pPr>
        <w:pStyle w:val="a7"/>
        <w:numPr>
          <w:ilvl w:val="0"/>
          <w:numId w:val="13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25" w:tooltip="Топографічне креслення (ще не написана)" w:history="1">
        <w:r w:rsidR="00115C54" w:rsidRPr="00A2781A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Топографічне креслення</w:t>
        </w:r>
      </w:hyperlink>
    </w:p>
    <w:p w14:paraId="06B22DBF" w14:textId="77777777" w:rsidR="00115C54" w:rsidRPr="00A2781A" w:rsidRDefault="00115C54" w:rsidP="00115C54">
      <w:pPr>
        <w:pStyle w:val="a3"/>
        <w:shd w:val="clear" w:color="auto" w:fill="FFFFFF"/>
        <w:spacing w:before="120" w:beforeAutospacing="0" w:after="120" w:afterAutospacing="0"/>
        <w:rPr>
          <w:sz w:val="28"/>
          <w:szCs w:val="28"/>
        </w:rPr>
      </w:pPr>
    </w:p>
    <w:p w14:paraId="7C91AD22" w14:textId="77777777" w:rsidR="00115C54" w:rsidRPr="00A2781A" w:rsidRDefault="00115C54" w:rsidP="00FD46D4">
      <w:pPr>
        <w:shd w:val="clear" w:color="auto" w:fill="FFFFFF"/>
        <w:spacing w:before="120" w:after="120" w:line="240" w:lineRule="auto"/>
        <w:ind w:left="384"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 змістом і призначенням кресленики у технічному кресленні поділяються на такі види:</w:t>
      </w:r>
    </w:p>
    <w:p w14:paraId="7BABECC1" w14:textId="77777777" w:rsidR="00115C54" w:rsidRPr="00A2781A" w:rsidRDefault="001E255E" w:rsidP="00EE63FE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hyperlink r:id="rId26" w:tooltip="Кресленик деталі" w:history="1">
        <w:r w:rsidR="00115C54" w:rsidRPr="00A2781A">
          <w:rPr>
            <w:rFonts w:ascii="Times New Roman" w:eastAsia="Times New Roman" w:hAnsi="Times New Roman" w:cs="Times New Roman"/>
            <w:i/>
            <w:iCs/>
            <w:color w:val="0B0080"/>
            <w:sz w:val="28"/>
            <w:szCs w:val="28"/>
            <w:lang w:eastAsia="uk-UA"/>
          </w:rPr>
          <w:t>кресленик деталі</w:t>
        </w:r>
      </w:hyperlink>
      <w:r w:rsidR="00115C54"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 (робоче креслення)</w:t>
      </w:r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кресленик, який містить зображення деталі та інші дані, необхідні для її виготовлення і контролю;</w:t>
      </w:r>
    </w:p>
    <w:p w14:paraId="0DA6AE9D" w14:textId="77777777" w:rsidR="00115C54" w:rsidRPr="00A2781A" w:rsidRDefault="001E255E" w:rsidP="00EE63FE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hyperlink r:id="rId27" w:tooltip="Складальний кресленик" w:history="1">
        <w:r w:rsidR="00115C54" w:rsidRPr="00A2781A">
          <w:rPr>
            <w:rFonts w:ascii="Times New Roman" w:eastAsia="Times New Roman" w:hAnsi="Times New Roman" w:cs="Times New Roman"/>
            <w:i/>
            <w:iCs/>
            <w:color w:val="0B0080"/>
            <w:sz w:val="28"/>
            <w:szCs w:val="28"/>
            <w:lang w:eastAsia="uk-UA"/>
          </w:rPr>
          <w:t>складальний кресленик</w:t>
        </w:r>
      </w:hyperlink>
      <w:r w:rsidR="00115C54"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 (кресленик складальної одиниці)</w:t>
      </w:r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кресленик, що зображує вироби, (</w:t>
      </w:r>
      <w:hyperlink r:id="rId28" w:tooltip="Складальна одиниця" w:history="1">
        <w:r w:rsidR="00115C54"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uk-UA"/>
          </w:rPr>
          <w:t>складальні одиниці</w:t>
        </w:r>
      </w:hyperlink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) та інші дані, необхідні для їх складання (виготовлення) і контролю;</w:t>
      </w:r>
    </w:p>
    <w:p w14:paraId="4E85724F" w14:textId="77777777" w:rsidR="00115C54" w:rsidRPr="00A2781A" w:rsidRDefault="001E255E" w:rsidP="00EE63FE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hyperlink r:id="rId29" w:tooltip="Кресленик загального виду" w:history="1">
        <w:r w:rsidR="00115C54" w:rsidRPr="00A2781A">
          <w:rPr>
            <w:rFonts w:ascii="Times New Roman" w:eastAsia="Times New Roman" w:hAnsi="Times New Roman" w:cs="Times New Roman"/>
            <w:i/>
            <w:iCs/>
            <w:color w:val="0B0080"/>
            <w:sz w:val="28"/>
            <w:szCs w:val="28"/>
            <w:lang w:eastAsia="uk-UA"/>
          </w:rPr>
          <w:t>кресленик загального виду</w:t>
        </w:r>
      </w:hyperlink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кресленик, який визначає конструкцію виробу, взаємодію його складових частин і пояснює принцип роботи виробу;</w:t>
      </w:r>
    </w:p>
    <w:p w14:paraId="707F2028" w14:textId="77777777" w:rsidR="00115C54" w:rsidRPr="00A2781A" w:rsidRDefault="001E255E" w:rsidP="00EE63FE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hyperlink r:id="rId30" w:history="1">
        <w:r w:rsidR="00115C54" w:rsidRPr="00A2781A">
          <w:rPr>
            <w:rFonts w:ascii="Times New Roman" w:eastAsia="Times New Roman" w:hAnsi="Times New Roman" w:cs="Times New Roman"/>
            <w:i/>
            <w:iCs/>
            <w:color w:val="0B0080"/>
            <w:sz w:val="28"/>
            <w:szCs w:val="28"/>
            <w:u w:val="single"/>
            <w:lang w:eastAsia="uk-UA"/>
          </w:rPr>
          <w:t>теоретичний кресленик</w:t>
        </w:r>
      </w:hyperlink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кресленик, який визначає геометричну форму (обриси) виробу і координати розташування складових частин;</w:t>
      </w:r>
    </w:p>
    <w:p w14:paraId="5801881B" w14:textId="77777777" w:rsidR="00115C54" w:rsidRPr="00A2781A" w:rsidRDefault="001E255E" w:rsidP="00EE63FE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hyperlink r:id="rId31" w:tooltip="Габаритний кресленик" w:history="1">
        <w:r w:rsidR="00115C54" w:rsidRPr="00A2781A">
          <w:rPr>
            <w:rFonts w:ascii="Times New Roman" w:eastAsia="Times New Roman" w:hAnsi="Times New Roman" w:cs="Times New Roman"/>
            <w:i/>
            <w:iCs/>
            <w:color w:val="0B0080"/>
            <w:sz w:val="28"/>
            <w:szCs w:val="28"/>
            <w:lang w:eastAsia="uk-UA"/>
          </w:rPr>
          <w:t>габаритний кресленик</w:t>
        </w:r>
      </w:hyperlink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кресленик, що містить контурне (спрощене) зображення виробу з габаритними, установними і приєднувальними розмірами;</w:t>
      </w:r>
    </w:p>
    <w:p w14:paraId="4DCF4B19" w14:textId="77777777" w:rsidR="00115C54" w:rsidRPr="00A2781A" w:rsidRDefault="001E255E" w:rsidP="00EE63FE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hyperlink r:id="rId32" w:tooltip="Монтажний кресленик" w:history="1">
        <w:r w:rsidR="00115C54" w:rsidRPr="00A2781A">
          <w:rPr>
            <w:rFonts w:ascii="Times New Roman" w:eastAsia="Times New Roman" w:hAnsi="Times New Roman" w:cs="Times New Roman"/>
            <w:i/>
            <w:iCs/>
            <w:color w:val="0B0080"/>
            <w:sz w:val="28"/>
            <w:szCs w:val="28"/>
            <w:lang w:eastAsia="uk-UA"/>
          </w:rPr>
          <w:t>монтажний кресленик</w:t>
        </w:r>
      </w:hyperlink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кресленик, який містить контурне (спрощене) зображення виробу, а також дані, необхідні для його встановлення (</w:t>
      </w:r>
      <w:hyperlink r:id="rId33" w:tooltip="Монтаж" w:history="1">
        <w:r w:rsidR="00115C54"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uk-UA"/>
          </w:rPr>
          <w:t>монтажу</w:t>
        </w:r>
      </w:hyperlink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) на місці експлуатації;</w:t>
      </w:r>
    </w:p>
    <w:p w14:paraId="2480EF60" w14:textId="77777777" w:rsidR="00115C54" w:rsidRPr="00A2781A" w:rsidRDefault="00115C54" w:rsidP="00EE63FE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кресленик на пакування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кресленик, що містить дані, необхідні для запаковування виробу.</w:t>
      </w:r>
    </w:p>
    <w:p w14:paraId="016C01EE" w14:textId="77777777" w:rsidR="00115C54" w:rsidRPr="00A2781A" w:rsidRDefault="00115C54" w:rsidP="00EE63F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Відповідно до етапів виробничого процесу (виготовлення </w:t>
      </w:r>
      <w:hyperlink r:id="rId34" w:tooltip="Заготовка деталі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uk-UA"/>
          </w:rPr>
          <w:t>заготовок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і </w:t>
      </w:r>
      <w:hyperlink r:id="rId35" w:tooltip="Деталь машини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uk-UA"/>
          </w:rPr>
          <w:t>деталей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, </w:t>
      </w:r>
      <w:hyperlink r:id="rId36" w:tooltip="Складання машин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uk-UA"/>
          </w:rPr>
          <w:t>складання виробів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, налаштування і т.п.), а також залежно від їхнього призначення й використання всі машинобудівні кресленики діляться на такі види:</w:t>
      </w:r>
    </w:p>
    <w:p w14:paraId="2792C8F3" w14:textId="77777777" w:rsidR="00115C54" w:rsidRPr="00A2781A" w:rsidRDefault="00115C54" w:rsidP="00EE63FE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кресленики виробів основного виробництва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, що зображують вироби, що виготовляються даним виробництвом, і їхні складові частини;</w:t>
      </w:r>
    </w:p>
    <w:p w14:paraId="4533E2AD" w14:textId="77777777" w:rsidR="00115C54" w:rsidRPr="00A2781A" w:rsidRDefault="00115C54" w:rsidP="00EE63FE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кресленики виробів допоміжного виробництва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спеціальних інструментів, пристроїв, моделей, </w:t>
      </w:r>
      <w:hyperlink r:id="rId37" w:tooltip="Прес-форма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uk-UA"/>
          </w:rPr>
          <w:t>прес-форм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і т.д., призначених для виготовлення виробів основного виробництва;</w:t>
      </w:r>
    </w:p>
    <w:p w14:paraId="728BE85D" w14:textId="77777777" w:rsidR="00115C54" w:rsidRPr="00A2781A" w:rsidRDefault="00115C54" w:rsidP="00EE63FE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кресленики технологічні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кресленики, що зображують </w:t>
      </w:r>
      <w:hyperlink r:id="rId38" w:tooltip="Заготовка деталі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uk-UA"/>
          </w:rPr>
          <w:t>заготовки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, а також кресленики, призначені для виконання й контролю окремих технологічних операцій;</w:t>
      </w:r>
    </w:p>
    <w:p w14:paraId="7C5E3450" w14:textId="77777777" w:rsidR="00115C54" w:rsidRPr="00A2781A" w:rsidRDefault="00115C54" w:rsidP="00EE63FE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кресленики експлуатаційні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графічні документи, що пояснюють інструкції з налаштування, регулювання, обслуговування виробів і їхніх частин;</w:t>
      </w:r>
    </w:p>
    <w:p w14:paraId="4509DD12" w14:textId="77777777" w:rsidR="00115C54" w:rsidRPr="00A2781A" w:rsidRDefault="00115C54" w:rsidP="00EE63FE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lastRenderedPageBreak/>
        <w:t>кресленики заявочні й патентні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кресленики, що стосуються оформлення документів винахідництва і раціоналізації.</w:t>
      </w:r>
    </w:p>
    <w:p w14:paraId="2672C6B2" w14:textId="77777777" w:rsidR="00115C54" w:rsidRPr="00A2781A" w:rsidRDefault="00115C54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Кожен з перерахованих видів креслеників складається із зображення виробу (групи, вузла, деталі), різних написів, що поміщають як безпосередньо в самих зображеннях, так і на вільному від них полі кресленика, розмірів і різних умовних позначок. Незалежно від типу, призначення й змісту всі технічні кресленики виконуються й оформляються за однаковими правилами, встановленими стандартами. Ці правила спрощують креслярські роботи, надають графічним документам більшої однозначності і полегшують їхнє читання.</w:t>
      </w:r>
    </w:p>
    <w:p w14:paraId="1C3D5543" w14:textId="77777777" w:rsidR="003D1439" w:rsidRPr="00A2781A" w:rsidRDefault="003D1439" w:rsidP="00EE63F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u w:val="single"/>
          <w:lang w:eastAsia="uk-UA"/>
        </w:rPr>
      </w:pPr>
    </w:p>
    <w:p w14:paraId="77FCA076" w14:textId="77777777" w:rsidR="003D1439" w:rsidRPr="00A2781A" w:rsidRDefault="003D1439" w:rsidP="00EE63F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</w:pPr>
      <w:r w:rsidRPr="00A2781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  <w:t xml:space="preserve">Питання 2 </w:t>
      </w:r>
    </w:p>
    <w:p w14:paraId="31A4C6C1" w14:textId="77777777" w:rsidR="0042671F" w:rsidRPr="00A2781A" w:rsidRDefault="003D1439" w:rsidP="00EE63F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</w:pPr>
      <w:r w:rsidRPr="00A2781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  <w:t>Поняття про стандарти на креслення</w:t>
      </w:r>
    </w:p>
    <w:p w14:paraId="1969A592" w14:textId="77777777" w:rsidR="003D1439" w:rsidRPr="00A2781A" w:rsidRDefault="003D1439" w:rsidP="003D1439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</w:pPr>
      <w:r w:rsidRPr="00A2781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Єди́на систе́ма констру́кторської документа́ції (ЄСКД)</w:t>
      </w:r>
      <w:r w:rsidRPr="00A2781A">
        <w:rPr>
          <w:rFonts w:ascii="Times New Roman" w:hAnsi="Times New Roman" w:cs="Times New Roman"/>
          <w:sz w:val="28"/>
          <w:szCs w:val="28"/>
          <w:shd w:val="clear" w:color="auto" w:fill="FFFFFF"/>
        </w:rPr>
        <w:t> — комплекс державних стандартів, що встановлюють взаємопов'язані правила, вимоги і норми по розробці, оформленню і обігу конструкторської документації, що розробляється і застосовується на усіх стадіях </w:t>
      </w:r>
      <w:hyperlink r:id="rId39" w:tooltip="Життєвий цикл продукції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життєвого циклу виробу</w:t>
        </w:r>
      </w:hyperlink>
      <w:r w:rsidRPr="00A2781A">
        <w:rPr>
          <w:rFonts w:ascii="Times New Roman" w:hAnsi="Times New Roman" w:cs="Times New Roman"/>
          <w:sz w:val="28"/>
          <w:szCs w:val="28"/>
          <w:shd w:val="clear" w:color="auto" w:fill="FFFFFF"/>
        </w:rPr>
        <w:t> (при проектуванні, розробці, виготовленні, </w:t>
      </w:r>
      <w:hyperlink r:id="rId40" w:tooltip="Технічний контроль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контролі</w:t>
        </w:r>
      </w:hyperlink>
      <w:r w:rsidRPr="00A2781A">
        <w:rPr>
          <w:rFonts w:ascii="Times New Roman" w:hAnsi="Times New Roman" w:cs="Times New Roman"/>
          <w:sz w:val="28"/>
          <w:szCs w:val="28"/>
          <w:shd w:val="clear" w:color="auto" w:fill="FFFFFF"/>
        </w:rPr>
        <w:t>, прийманні, </w:t>
      </w:r>
      <w:hyperlink r:id="rId41" w:tooltip="Експлуатація (техніка)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експлуатації</w:t>
        </w:r>
      </w:hyperlink>
      <w:r w:rsidRPr="00A2781A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42" w:tooltip="Ремонт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ремонті</w:t>
        </w:r>
      </w:hyperlink>
      <w:r w:rsidRPr="00A2781A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43" w:tooltip="Утилізація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утилізації</w:t>
        </w:r>
      </w:hyperlink>
      <w:r w:rsidRPr="00A2781A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14:paraId="05018226" w14:textId="77777777" w:rsidR="003D1439" w:rsidRPr="00A2781A" w:rsidRDefault="003D1439" w:rsidP="003D1439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ind w:firstLine="708"/>
        <w:rPr>
          <w:rStyle w:val="mw-headline"/>
          <w:bCs w:val="0"/>
          <w:color w:val="000000"/>
          <w:sz w:val="28"/>
          <w:szCs w:val="28"/>
        </w:rPr>
      </w:pPr>
    </w:p>
    <w:p w14:paraId="25EA9072" w14:textId="77777777" w:rsidR="003D1439" w:rsidRPr="00A2781A" w:rsidRDefault="003D1439" w:rsidP="003D1439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ind w:firstLine="708"/>
        <w:rPr>
          <w:rStyle w:val="mw-headline"/>
          <w:bCs w:val="0"/>
          <w:sz w:val="28"/>
          <w:szCs w:val="28"/>
        </w:rPr>
      </w:pPr>
      <w:r w:rsidRPr="00A2781A">
        <w:rPr>
          <w:rStyle w:val="mw-headline"/>
          <w:bCs w:val="0"/>
          <w:sz w:val="28"/>
          <w:szCs w:val="28"/>
        </w:rPr>
        <w:t>Призначення стандартів ЄСКД</w:t>
      </w:r>
    </w:p>
    <w:p w14:paraId="32B43870" w14:textId="77777777" w:rsidR="003D1439" w:rsidRPr="00A2781A" w:rsidRDefault="003D1439" w:rsidP="003D1439">
      <w:pPr>
        <w:pStyle w:val="a3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A2781A">
        <w:rPr>
          <w:sz w:val="28"/>
          <w:szCs w:val="28"/>
        </w:rPr>
        <w:t>Основне призначення стандартів ЄСКД полягає у встановленні єдиних оптимальних правил, вимог і норм виконання, оформлення і обігу </w:t>
      </w:r>
      <w:hyperlink r:id="rId44" w:tooltip="Конструкторська документація" w:history="1">
        <w:r w:rsidRPr="00A2781A">
          <w:rPr>
            <w:rStyle w:val="a4"/>
            <w:color w:val="auto"/>
            <w:sz w:val="28"/>
            <w:szCs w:val="28"/>
          </w:rPr>
          <w:t>конструкторської документації</w:t>
        </w:r>
      </w:hyperlink>
      <w:r w:rsidRPr="00A2781A">
        <w:rPr>
          <w:sz w:val="28"/>
          <w:szCs w:val="28"/>
        </w:rPr>
        <w:t>, що забезпечують:</w:t>
      </w:r>
    </w:p>
    <w:p w14:paraId="46E5DE0E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застосування сучасних методів і засобів на усіх стадіях життєвого циклу виробу;</w:t>
      </w:r>
    </w:p>
    <w:p w14:paraId="7B848FDB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можливість взаємообміну </w:t>
      </w:r>
      <w:hyperlink r:id="rId45" w:tooltip="Конструкторська документація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конструкторською документацією</w:t>
        </w:r>
      </w:hyperlink>
      <w:r w:rsidRPr="00A2781A">
        <w:rPr>
          <w:rFonts w:ascii="Times New Roman" w:hAnsi="Times New Roman" w:cs="Times New Roman"/>
          <w:sz w:val="28"/>
          <w:szCs w:val="28"/>
        </w:rPr>
        <w:t> без її переоформлення;</w:t>
      </w:r>
    </w:p>
    <w:p w14:paraId="278FBD6B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оптимальну комплектність конструкторської документації;</w:t>
      </w:r>
    </w:p>
    <w:p w14:paraId="50628B43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механізацію і автоматизацію обробки конструкторських документів і інформації, що міститься в них;</w:t>
      </w:r>
    </w:p>
    <w:p w14:paraId="6F855790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необхідну якість виробів;</w:t>
      </w:r>
    </w:p>
    <w:p w14:paraId="697D216D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можливість розширення </w:t>
      </w:r>
      <w:hyperlink r:id="rId46" w:tooltip="Уніфікація (техніка)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уніфікації</w:t>
        </w:r>
      </w:hyperlink>
      <w:r w:rsidRPr="00A2781A">
        <w:rPr>
          <w:rFonts w:ascii="Times New Roman" w:hAnsi="Times New Roman" w:cs="Times New Roman"/>
          <w:sz w:val="28"/>
          <w:szCs w:val="28"/>
        </w:rPr>
        <w:t> і </w:t>
      </w:r>
      <w:hyperlink r:id="rId47" w:tooltip="Стандартизація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стандартизації</w:t>
        </w:r>
      </w:hyperlink>
      <w:r w:rsidRPr="00A2781A">
        <w:rPr>
          <w:rFonts w:ascii="Times New Roman" w:hAnsi="Times New Roman" w:cs="Times New Roman"/>
          <w:sz w:val="28"/>
          <w:szCs w:val="28"/>
        </w:rPr>
        <w:t> при проектуванні виробів і розробці конструкторської документації;</w:t>
      </w:r>
    </w:p>
    <w:p w14:paraId="00784504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можливість проведення сертифікації виробів;</w:t>
      </w:r>
    </w:p>
    <w:p w14:paraId="20FC6BF1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скорочення термінів і зниження трудомісткості підготовки виробництва;</w:t>
      </w:r>
    </w:p>
    <w:p w14:paraId="0EC5CCF4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правильну експлуатацію виробів;</w:t>
      </w:r>
    </w:p>
    <w:p w14:paraId="555467CC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оперативну підготовку документації для швидкого переналагодження діючого виробництва;</w:t>
      </w:r>
    </w:p>
    <w:p w14:paraId="221ED351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спрощення форм конструкторських документів і графічних матеріалів;</w:t>
      </w:r>
    </w:p>
    <w:p w14:paraId="139D9043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можливість створення і ведення єдиної інформаційної бази;</w:t>
      </w:r>
    </w:p>
    <w:p w14:paraId="1EB418E8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можливість гармонізації стандартів ЄСКД з міжнародними стандартами (</w:t>
      </w:r>
      <w:hyperlink r:id="rId48" w:tooltip="ISO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ISO</w:t>
        </w:r>
      </w:hyperlink>
      <w:r w:rsidRPr="00A2781A">
        <w:rPr>
          <w:rFonts w:ascii="Times New Roman" w:hAnsi="Times New Roman" w:cs="Times New Roman"/>
          <w:sz w:val="28"/>
          <w:szCs w:val="28"/>
        </w:rPr>
        <w:t>, </w:t>
      </w:r>
      <w:hyperlink r:id="rId49" w:tooltip="IEC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IEC</w:t>
        </w:r>
      </w:hyperlink>
      <w:r w:rsidRPr="00A2781A">
        <w:rPr>
          <w:rFonts w:ascii="Times New Roman" w:hAnsi="Times New Roman" w:cs="Times New Roman"/>
          <w:sz w:val="28"/>
          <w:szCs w:val="28"/>
        </w:rPr>
        <w:t>) в області конструкторської документації;</w:t>
      </w:r>
    </w:p>
    <w:p w14:paraId="7E2C4974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можливість інформаційного забезпечення підтримання життєвого циклу виробу.</w:t>
      </w:r>
    </w:p>
    <w:p w14:paraId="31DE26C5" w14:textId="77777777" w:rsidR="003D1439" w:rsidRPr="00A2781A" w:rsidRDefault="003D1439" w:rsidP="003D14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</w:pPr>
      <w:r w:rsidRPr="00A278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>Питання 3</w:t>
      </w:r>
    </w:p>
    <w:p w14:paraId="32820FCF" w14:textId="4C8956CD" w:rsidR="003D1439" w:rsidRPr="00A2781A" w:rsidRDefault="003D1439" w:rsidP="003D14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</w:pPr>
      <w:r w:rsidRPr="00A278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lastRenderedPageBreak/>
        <w:t xml:space="preserve">Формати креслень.  Рамка, </w:t>
      </w:r>
      <w:r w:rsidR="009606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>основний напис, його заповнення, написи на кресленниках</w:t>
      </w:r>
    </w:p>
    <w:p w14:paraId="42A55389" w14:textId="77777777" w:rsidR="00FD46D4" w:rsidRPr="00A2781A" w:rsidRDefault="00FD46D4" w:rsidP="00FD46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Креслення повинні бути однаково зрозумілими як для тих, хто їх виконує, так і для тих, хто буде ними користуватись. Тому існують єдині правила виконання креслень та вимоги до їх оформлення. Вони містяться у документах, які називають </w:t>
      </w:r>
      <w:r w:rsidRPr="00A2781A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Державними стандартами.</w:t>
      </w:r>
    </w:p>
    <w:p w14:paraId="5B8298B7" w14:textId="77777777" w:rsidR="00FD46D4" w:rsidRPr="00A2781A" w:rsidRDefault="00FD46D4" w:rsidP="00FD46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Правила виконання та вимоги до оформлення креслень, встановлені Державними стандартами, є обов'язковими для всіх, хто виконує креслення.</w:t>
      </w:r>
    </w:p>
    <w:p w14:paraId="0E90B358" w14:textId="744C7DAF" w:rsidR="00FD46D4" w:rsidRPr="00A2781A" w:rsidRDefault="00FD46D4" w:rsidP="00FD46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Формати креслень. Щоб креслення було зручно зберігати, а також користуватися ними, їх виконують на аркушах паперу певного розміру. Розміри аркуша креслярського паперу називають форматом. Формат аркуша визначається розмірами його сторін.</w:t>
      </w:r>
    </w:p>
    <w:p w14:paraId="603CDE61" w14:textId="77777777" w:rsidR="00FD46D4" w:rsidRPr="00A2781A" w:rsidRDefault="00FD46D4" w:rsidP="00FD46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A2C1DE9" w14:textId="77777777" w:rsidR="00FD46D4" w:rsidRPr="00A2781A" w:rsidRDefault="00FD46D4" w:rsidP="00FD46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Таблиця . Формати креслень</w:t>
      </w:r>
    </w:p>
    <w:p w14:paraId="298431FD" w14:textId="77777777" w:rsidR="00FD46D4" w:rsidRPr="00A2781A" w:rsidRDefault="00FD46D4" w:rsidP="00FD46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5623"/>
      </w:tblGrid>
      <w:tr w:rsidR="00FD46D4" w:rsidRPr="00A2781A" w14:paraId="7518A49B" w14:textId="77777777" w:rsidTr="00FD46D4">
        <w:trPr>
          <w:trHeight w:val="656"/>
        </w:trPr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F7E6F2E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Позначення формату</w:t>
            </w:r>
          </w:p>
        </w:tc>
        <w:tc>
          <w:tcPr>
            <w:tcW w:w="56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07C215C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Розміри сторін формату, мм</w:t>
            </w:r>
          </w:p>
        </w:tc>
      </w:tr>
      <w:tr w:rsidR="00FD46D4" w:rsidRPr="00A2781A" w14:paraId="575FE0AB" w14:textId="77777777" w:rsidTr="00FD46D4">
        <w:trPr>
          <w:trHeight w:val="473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D6FB483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АО</w:t>
            </w:r>
          </w:p>
        </w:tc>
        <w:tc>
          <w:tcPr>
            <w:tcW w:w="5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16CD623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841x1189</w:t>
            </w:r>
          </w:p>
        </w:tc>
      </w:tr>
      <w:tr w:rsidR="00FD46D4" w:rsidRPr="00A2781A" w14:paraId="26F3A7C0" w14:textId="77777777" w:rsidTr="00FD46D4">
        <w:trPr>
          <w:trHeight w:val="335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43AE5CD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А1</w:t>
            </w:r>
          </w:p>
        </w:tc>
        <w:tc>
          <w:tcPr>
            <w:tcW w:w="5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28EAF9B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594x841</w:t>
            </w:r>
          </w:p>
        </w:tc>
      </w:tr>
      <w:tr w:rsidR="00FD46D4" w:rsidRPr="00A2781A" w14:paraId="1A39B10B" w14:textId="77777777" w:rsidTr="00FD46D4">
        <w:trPr>
          <w:trHeight w:val="335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C772D71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А2</w:t>
            </w:r>
          </w:p>
        </w:tc>
        <w:tc>
          <w:tcPr>
            <w:tcW w:w="5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31726D6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420x594</w:t>
            </w:r>
          </w:p>
        </w:tc>
      </w:tr>
      <w:tr w:rsidR="00FD46D4" w:rsidRPr="00A2781A" w14:paraId="6C1D8C64" w14:textId="77777777" w:rsidTr="00FD46D4">
        <w:trPr>
          <w:trHeight w:val="351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249A98C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АЗ</w:t>
            </w:r>
          </w:p>
        </w:tc>
        <w:tc>
          <w:tcPr>
            <w:tcW w:w="5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EFA1C53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297x420</w:t>
            </w:r>
          </w:p>
        </w:tc>
      </w:tr>
      <w:tr w:rsidR="00FD46D4" w:rsidRPr="00A2781A" w14:paraId="796D860E" w14:textId="77777777" w:rsidTr="00FD46D4">
        <w:trPr>
          <w:trHeight w:val="503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49FDC47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А4</w:t>
            </w:r>
          </w:p>
        </w:tc>
        <w:tc>
          <w:tcPr>
            <w:tcW w:w="5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3D264B0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210x297</w:t>
            </w:r>
          </w:p>
        </w:tc>
      </w:tr>
    </w:tbl>
    <w:p w14:paraId="79BCCA48" w14:textId="77777777" w:rsidR="00FD46D4" w:rsidRPr="00A2781A" w:rsidRDefault="00FD46D4" w:rsidP="00FD46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AA92E75" w14:textId="77777777" w:rsidR="00FD46D4" w:rsidRPr="00A2781A" w:rsidRDefault="00FD46D4" w:rsidP="00FD46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Для виконання креслень передбачено 5 основних форматів, кожний з яких має своє позначення і розміри сторін (табл. 1). Найбільшим серед них є формат АО з розмірами сторін 841x1189 мм (його площа дорівнює 1 м2). Всі інші формати утворені послідовним поділом його на дві рівні частини паралельно до меншої сторони відповідного формату.</w:t>
      </w:r>
    </w:p>
    <w:p w14:paraId="6F8B911E" w14:textId="314ADDC2" w:rsidR="003C0427" w:rsidRDefault="00AA7FFC" w:rsidP="003C0427">
      <w:pPr>
        <w:tabs>
          <w:tab w:val="left" w:pos="7335"/>
        </w:tabs>
        <w:spacing w:after="0" w:line="240" w:lineRule="auto"/>
        <w:ind w:right="19" w:firstLine="56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</w:t>
      </w:r>
      <w:r w:rsidR="009606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Рамка</w:t>
      </w:r>
      <w:r w:rsidR="009606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кресленника</w:t>
      </w:r>
    </w:p>
    <w:p w14:paraId="44296BB9" w14:textId="27226A6C" w:rsidR="003C0427" w:rsidRDefault="003C0427" w:rsidP="003C0427">
      <w:pPr>
        <w:tabs>
          <w:tab w:val="left" w:pos="7335"/>
        </w:tabs>
        <w:spacing w:after="0" w:line="240" w:lineRule="auto"/>
        <w:ind w:right="19" w:firstLine="56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                                                                                                           </w:t>
      </w:r>
    </w:p>
    <w:p w14:paraId="68B0D84C" w14:textId="584B104D" w:rsidR="00AA7FFC" w:rsidRDefault="00AA7FFC" w:rsidP="003C0427">
      <w:pPr>
        <w:tabs>
          <w:tab w:val="left" w:pos="7335"/>
        </w:tabs>
        <w:spacing w:after="0" w:line="240" w:lineRule="auto"/>
        <w:ind w:right="19" w:firstLine="56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2A049A4" wp14:editId="47E3F8EE">
            <wp:extent cx="5969795" cy="3193656"/>
            <wp:effectExtent l="0" t="0" r="0" b="6985"/>
            <wp:docPr id="14" name="Рисунок 14" descr="http://bcpl.pto.org.ua/images/R3/%D0%BC%D0%B0%D0%BB.1.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cpl.pto.org.ua/images/R3/%D0%BC%D0%B0%D0%BB.1.1.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031" cy="3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36C31" w14:textId="77777777" w:rsidR="0051166A" w:rsidRDefault="00960668" w:rsidP="00960668">
      <w:pPr>
        <w:spacing w:after="0" w:line="240" w:lineRule="auto"/>
        <w:ind w:right="19" w:firstLine="56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                         </w:t>
      </w:r>
    </w:p>
    <w:p w14:paraId="5EC2C1EA" w14:textId="49450D8A" w:rsidR="00FD46D4" w:rsidRDefault="0051166A" w:rsidP="00960668">
      <w:pPr>
        <w:spacing w:after="0" w:line="240" w:lineRule="auto"/>
        <w:ind w:right="19" w:firstLine="56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                  </w:t>
      </w:r>
      <w:r w:rsidR="009606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</w:t>
      </w:r>
      <w:r w:rsidR="00FD46D4" w:rsidRPr="00A278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Основний напис</w:t>
      </w:r>
      <w:r w:rsidR="009606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кресленника</w:t>
      </w:r>
    </w:p>
    <w:p w14:paraId="709628F6" w14:textId="77777777" w:rsidR="00FD46D4" w:rsidRPr="00A2781A" w:rsidRDefault="00FD46D4" w:rsidP="00FD46D4">
      <w:pPr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Вони мають бути розташовані в право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му нижньому куті. На аркушах формату А4 ці написи роб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лять вздовж короткої сторони аркуша, а на аркушах інших форматів вони можуть бути орієнтовані як уздовж корот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кої, так і вздовж довгої сторони аркуша. Текстові написи завжди наносяться паралельно основним.</w:t>
      </w:r>
    </w:p>
    <w:p w14:paraId="4BAE6857" w14:textId="77777777" w:rsidR="00FD46D4" w:rsidRPr="00A2781A" w:rsidRDefault="00FD46D4" w:rsidP="00FD46D4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Стандартами встановлено форму, розміри, зміст, розта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шування граф основного напису, а також розміри рамок на кресленнях і схемах. Для всіх графічних конструкторських документів установлено напис, що виконується за формою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</w:p>
    <w:p w14:paraId="7CE5BEEC" w14:textId="4E04054A" w:rsidR="00FD46D4" w:rsidRPr="00F40E22" w:rsidRDefault="00F40E22" w:rsidP="00FD46D4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</w:rPr>
        <w:drawing>
          <wp:inline distT="0" distB="0" distL="0" distR="0" wp14:anchorId="55397399" wp14:editId="448F718D">
            <wp:extent cx="4591050" cy="2495550"/>
            <wp:effectExtent l="0" t="0" r="0" b="0"/>
            <wp:docPr id="25" name="Рисунок 25" descr="Креслення - Основний на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еслення - Основний напис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A6477" w14:textId="77777777" w:rsidR="00FD46D4" w:rsidRPr="00A2781A" w:rsidRDefault="00FD46D4" w:rsidP="00FD46D4">
      <w:pPr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В основному напису зазначаються:</w:t>
      </w:r>
    </w:p>
    <w:p w14:paraId="194CDF1B" w14:textId="77777777" w:rsidR="00FD46D4" w:rsidRPr="00A2781A" w:rsidRDefault="00FD46D4" w:rsidP="00FD46D4">
      <w:pPr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у графі 1- найменування виробу або його складової частини. Найменування має відповідати прийнятій терміно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логії та бути якомога коротшим;</w:t>
      </w:r>
    </w:p>
    <w:p w14:paraId="3517D94A" w14:textId="77777777" w:rsidR="00FD46D4" w:rsidRPr="00A2781A" w:rsidRDefault="00FD46D4" w:rsidP="00FD46D4">
      <w:pPr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у графі 2 – позначення технічного документа. Воно скла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дається з індексу підприємства-розробника, класифікацій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ної характеристики виробу,  порядкового реєстраційного номера. Деяким конструкторським документам присвоюють додатково такі шифри: СК — складальне креслення, ВЗ — креслення загального вигляду, ГК — габаритне креслення, МК — монтажне креслення та ін. На навчальних креслен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нях може бути запропонований такий варіант заповнення. Позначення документа складається з 13 знаків, наприклад МПТУ.КК.08.04.001, де МИТУ  - міське професійно-тех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нічне училище, КК — курс креслення, 08  — номер завдан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ня, 04 — номер варіанта, 001 — порядковий номер креслен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ня в завданні;</w:t>
      </w:r>
    </w:p>
    <w:p w14:paraId="6EF7B47C" w14:textId="77777777" w:rsidR="00FD46D4" w:rsidRPr="00A2781A" w:rsidRDefault="00FD46D4" w:rsidP="00FD46D4">
      <w:pPr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у графі 3 — позначення матеріалу деталі, наприклад Сталь 35 ГОСТ 1050—88 (графу заповнюють тільки на креслен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нях деталей);</w:t>
      </w:r>
    </w:p>
    <w:p w14:paraId="3E3AC19C" w14:textId="600AE997" w:rsidR="003D1439" w:rsidRDefault="00E538CD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             </w:t>
      </w:r>
      <w:r w:rsidR="009356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Написи на кресленнях</w:t>
      </w:r>
    </w:p>
    <w:p w14:paraId="3D1F8268" w14:textId="25FD5D6F" w:rsidR="0093567F" w:rsidRDefault="0093567F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3F62B64" wp14:editId="01F081C7">
            <wp:extent cx="5577531" cy="4253696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84889" cy="425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829BF" w14:textId="4DA7E54B" w:rsidR="0093567F" w:rsidRDefault="00624FDE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                            </w:t>
      </w:r>
      <w:r w:rsidR="00762E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Лінії кресленників.</w:t>
      </w:r>
    </w:p>
    <w:p w14:paraId="5C4D529F" w14:textId="3BD7CA71" w:rsidR="0093567F" w:rsidRDefault="00624FDE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607E1EF9" wp14:editId="5F979FED">
            <wp:extent cx="5949315" cy="4864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57090" cy="487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8A123" w14:textId="01E5408C" w:rsidR="0093567F" w:rsidRDefault="00624FDE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2E9EFAF" wp14:editId="3F2D5927">
            <wp:extent cx="5905500" cy="49588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12561" cy="496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FA0CB" w14:textId="6D745DC8" w:rsidR="0093567F" w:rsidRDefault="008D386E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          Нанесення розмірів на кресленниках</w:t>
      </w:r>
    </w:p>
    <w:p w14:paraId="243EB68C" w14:textId="14A9F938" w:rsidR="008D386E" w:rsidRDefault="008D386E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57CA840D" wp14:editId="3DF9867A">
            <wp:extent cx="5765800" cy="4813300"/>
            <wp:effectExtent l="0" t="0" r="635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6309" cy="48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DBB06" w14:textId="25CA952F" w:rsidR="0093567F" w:rsidRDefault="008D386E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7C9E8BF" wp14:editId="555591AC">
            <wp:extent cx="5842000" cy="495300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54759" cy="496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D393C" w14:textId="3B581495" w:rsidR="0093567F" w:rsidRDefault="00B51365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D1A79FC" wp14:editId="6821C7DC">
            <wp:extent cx="5810250" cy="5999480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10755" cy="60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6D057" w14:textId="67A365E1" w:rsidR="0093567F" w:rsidRDefault="0093567F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</w:p>
    <w:p w14:paraId="0288657F" w14:textId="769B2DF2" w:rsidR="0093567F" w:rsidRDefault="00614DC1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49B57316" wp14:editId="1A273470">
            <wp:extent cx="3117438" cy="376110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22867" cy="37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3A3EA6DC" wp14:editId="7291C609">
            <wp:extent cx="2998470" cy="3797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25E1A" w14:textId="6FA67C34" w:rsidR="0042671F" w:rsidRPr="008B1D9D" w:rsidRDefault="008B1D9D" w:rsidP="0042671F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uk-UA"/>
        </w:rPr>
        <w:lastRenderedPageBreak/>
        <w:t xml:space="preserve">                                          </w:t>
      </w:r>
      <w:r w:rsidR="0042671F" w:rsidRPr="008B1D9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uk-UA"/>
        </w:rPr>
        <w:t>Умовні знаки в розмірах</w:t>
      </w:r>
    </w:p>
    <w:p w14:paraId="148102E2" w14:textId="77777777" w:rsidR="0042671F" w:rsidRPr="00A2781A" w:rsidRDefault="0042671F" w:rsidP="0042671F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При поставлянні розмірів використовуються умовні знаки. Умовний знак ставиться перед розмірним числом:</w:t>
      </w:r>
    </w:p>
    <w:p w14:paraId="34586042" w14:textId="77777777" w:rsidR="0042671F" w:rsidRPr="00A2781A" w:rsidRDefault="0042671F" w:rsidP="0042671F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Діаметр: </w:t>
      </w:r>
      <w:r w:rsidRPr="00A2781A">
        <w:rPr>
          <w:rFonts w:ascii="Cambria Math" w:eastAsia="Times New Roman" w:hAnsi="Cambria Math" w:cs="Cambria Math"/>
          <w:i/>
          <w:iCs/>
          <w:color w:val="222222"/>
          <w:sz w:val="28"/>
          <w:szCs w:val="28"/>
          <w:lang w:eastAsia="uk-UA"/>
        </w:rPr>
        <w:t>∅</w:t>
      </w: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 xml:space="preserve"> 20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;</w:t>
      </w:r>
    </w:p>
    <w:p w14:paraId="3D719ABE" w14:textId="2FF7763B" w:rsidR="0042671F" w:rsidRPr="00A2781A" w:rsidRDefault="0042671F" w:rsidP="0042671F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Радіус: </w:t>
      </w: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R 10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;</w:t>
      </w:r>
    </w:p>
    <w:p w14:paraId="4A4A51E6" w14:textId="6314AC23" w:rsidR="0042671F" w:rsidRPr="0097185D" w:rsidRDefault="0097185D" w:rsidP="00B34F69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E42588" wp14:editId="1674787D">
                <wp:simplePos x="0" y="0"/>
                <wp:positionH relativeFrom="column">
                  <wp:posOffset>916957</wp:posOffset>
                </wp:positionH>
                <wp:positionV relativeFrom="paragraph">
                  <wp:posOffset>58873</wp:posOffset>
                </wp:positionV>
                <wp:extent cx="127000" cy="139700"/>
                <wp:effectExtent l="0" t="0" r="25400" b="127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FA3BC" id="Прямоугольник 26" o:spid="_x0000_s1026" style="position:absolute;margin-left:72.2pt;margin-top:4.65pt;width:10pt;height: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" fillcolor="white [3201]" strokecolor="#70ad47 [3209]" strokeweight="1pt"/>
            </w:pict>
          </mc:Fallback>
        </mc:AlternateContent>
      </w:r>
      <w:r w:rsidR="0042671F" w:rsidRPr="0097185D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Квадрат</w:t>
      </w:r>
      <w:r w:rsidR="0042671F" w:rsidRPr="0097185D">
        <w:rPr>
          <w:rFonts w:ascii="Times New Roman" w:eastAsia="Times New Roman" w:hAnsi="Times New Roman" w:cs="Times New Roman"/>
          <w:vanish/>
          <w:color w:val="222222"/>
          <w:sz w:val="28"/>
          <w:szCs w:val="28"/>
          <w:lang w:eastAsia="uk-UA"/>
        </w:rPr>
        <w:t>{\displaystyle \Box 20}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:   40</w:t>
      </w:r>
      <w:r w:rsidR="0098629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;</w:t>
      </w:r>
    </w:p>
    <w:p w14:paraId="2034CD75" w14:textId="29BA1718" w:rsidR="0042671F" w:rsidRPr="00A2781A" w:rsidRDefault="0098629A" w:rsidP="0098629A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0" w:hanging="357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B394D0" wp14:editId="2A65D7A2">
                <wp:simplePos x="0" y="0"/>
                <wp:positionH relativeFrom="column">
                  <wp:posOffset>891790</wp:posOffset>
                </wp:positionH>
                <wp:positionV relativeFrom="paragraph">
                  <wp:posOffset>434085</wp:posOffset>
                </wp:positionV>
                <wp:extent cx="293676" cy="96780"/>
                <wp:effectExtent l="0" t="0" r="49530" b="36830"/>
                <wp:wrapNone/>
                <wp:docPr id="27" name="Равнобедренный тре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3676" cy="9678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22D0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7" o:spid="_x0000_s1026" type="#_x0000_t5" style="position:absolute;margin-left:70.2pt;margin-top:34.2pt;width:23.1pt;height:7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" adj="0" fillcolor="#5b9bd5 [3204]" strokecolor="#1f4d78 [1604]" strokeweight="1pt"/>
            </w:pict>
          </mc:Fallback>
        </mc:AlternateContent>
      </w:r>
      <w:hyperlink r:id="rId60" w:tooltip="Конусність" w:history="1">
        <w:r w:rsidR="0042671F"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Конусність</w:t>
        </w:r>
      </w:hyperlink>
      <w:r w:rsidR="0042671F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(відношення різниці діаметрів великої і малої основ конуса до його висоти): </w:t>
      </w:r>
      <w:r w:rsidR="0042671F" w:rsidRPr="00A2781A">
        <w:rPr>
          <w:rFonts w:ascii="Times New Roman" w:eastAsia="Times New Roman" w:hAnsi="Times New Roman" w:cs="Times New Roman"/>
          <w:vanish/>
          <w:color w:val="222222"/>
          <w:sz w:val="28"/>
          <w:szCs w:val="28"/>
          <w:lang w:eastAsia="uk-UA"/>
        </w:rPr>
        <w:t>{\displaystyle \triangleright 1:5}</w:t>
      </w:r>
      <w:r w:rsidR="0042671F" w:rsidRPr="00A278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729F9F9D" wp14:editId="70BB3794">
                <wp:extent cx="304800" cy="304800"/>
                <wp:effectExtent l="0" t="0" r="0" b="0"/>
                <wp:docPr id="11" name="Прямокутник 11" descr="\triangleright 1: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A7D82C" id="Прямокутник 11" o:spid="_x0000_s1026" alt="\triangleright 1: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f+5Q05QIAAOE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1:2;</w:t>
      </w:r>
    </w:p>
    <w:p w14:paraId="24BAC05F" w14:textId="77777777" w:rsidR="0042671F" w:rsidRPr="00A2781A" w:rsidRDefault="0042671F" w:rsidP="0042671F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Ухил (відношення висоти підйому до довжини ділянки): </w:t>
      </w:r>
      <w:r w:rsidRPr="00A2781A">
        <w:rPr>
          <w:rFonts w:ascii="Cambria Math" w:eastAsia="Times New Roman" w:hAnsi="Cambria Math" w:cs="Cambria Math"/>
          <w:i/>
          <w:iCs/>
          <w:color w:val="222222"/>
          <w:sz w:val="28"/>
          <w:szCs w:val="28"/>
          <w:lang w:eastAsia="uk-UA"/>
        </w:rPr>
        <w:t>∠</w:t>
      </w: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 xml:space="preserve"> 12%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;</w:t>
      </w:r>
    </w:p>
    <w:p w14:paraId="2B72BF33" w14:textId="77777777" w:rsidR="0042671F" w:rsidRPr="00A2781A" w:rsidRDefault="0042671F" w:rsidP="0042671F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Сфера: </w:t>
      </w: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R 10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;</w:t>
      </w:r>
    </w:p>
    <w:p w14:paraId="429CB61E" w14:textId="29229ABF" w:rsidR="0098629A" w:rsidRPr="00500D6D" w:rsidRDefault="0042671F" w:rsidP="00500D6D">
      <w:pPr>
        <w:shd w:val="clear" w:color="auto" w:fill="FFFFFF"/>
        <w:spacing w:before="100" w:beforeAutospacing="1" w:after="24" w:line="240" w:lineRule="auto"/>
        <w:ind w:left="360" w:right="3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</w:pPr>
      <w:r w:rsidRPr="00500D6D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Метрична </w:t>
      </w:r>
      <w:hyperlink r:id="rId61" w:tooltip="Різь" w:history="1">
        <w:r w:rsidRPr="00500D6D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різь</w:t>
        </w:r>
      </w:hyperlink>
      <w:r w:rsidR="0098629A" w:rsidRPr="00500D6D">
        <w:rPr>
          <w:rFonts w:ascii="Times New Roman" w:eastAsia="Times New Roman" w:hAnsi="Times New Roman" w:cs="Times New Roman"/>
          <w:color w:val="0B0080"/>
          <w:sz w:val="28"/>
          <w:szCs w:val="28"/>
          <w:u w:val="single"/>
          <w:lang w:eastAsia="uk-UA"/>
        </w:rPr>
        <w:t>ба</w:t>
      </w:r>
      <w:r w:rsidRPr="00500D6D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  <w:r w:rsidRPr="00500D6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М 12</w:t>
      </w:r>
      <w:r w:rsidR="0098629A" w:rsidRPr="00500D6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;</w:t>
      </w:r>
    </w:p>
    <w:p w14:paraId="4F677B53" w14:textId="03979F3D" w:rsidR="0042671F" w:rsidRDefault="0042671F" w:rsidP="0042671F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0" w:right="30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Приклади використання умовних знаків на креслениках</w:t>
      </w:r>
    </w:p>
    <w:p w14:paraId="6AC4A9EB" w14:textId="77777777" w:rsidR="0098629A" w:rsidRPr="00A2781A" w:rsidRDefault="0098629A" w:rsidP="0098629A">
      <w:pPr>
        <w:shd w:val="clear" w:color="auto" w:fill="FFFFFF"/>
        <w:spacing w:before="100" w:beforeAutospacing="1" w:after="24" w:line="240" w:lineRule="auto"/>
        <w:ind w:right="30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</w:pPr>
    </w:p>
    <w:p w14:paraId="4FF2ECB4" w14:textId="77777777" w:rsidR="0042671F" w:rsidRPr="00A2781A" w:rsidRDefault="0042671F" w:rsidP="0042671F">
      <w:pPr>
        <w:numPr>
          <w:ilvl w:val="0"/>
          <w:numId w:val="8"/>
        </w:numPr>
        <w:shd w:val="clear" w:color="auto" w:fill="F8F9FA"/>
        <w:spacing w:before="100" w:beforeAutospacing="1" w:line="240" w:lineRule="auto"/>
        <w:ind w:left="60" w:right="60"/>
        <w:jc w:val="center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val="ru-RU" w:eastAsia="ru-RU"/>
        </w:rPr>
        <w:drawing>
          <wp:inline distT="0" distB="0" distL="0" distR="0" wp14:anchorId="5950182F" wp14:editId="70BCA0CF">
            <wp:extent cx="876300" cy="1143000"/>
            <wp:effectExtent l="0" t="0" r="0" b="0"/>
            <wp:docPr id="10" name="Рисунок 10" descr="Technical Drawing Hole 01.sv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chnical Drawing Hole 01.sv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F8F28" w14:textId="77777777" w:rsidR="0042671F" w:rsidRPr="00A2781A" w:rsidRDefault="0042671F" w:rsidP="0042671F">
      <w:pPr>
        <w:shd w:val="clear" w:color="auto" w:fill="FFFFFF"/>
        <w:spacing w:after="0" w:line="240" w:lineRule="auto"/>
        <w:ind w:left="30" w:right="3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</w:p>
    <w:p w14:paraId="13D3BC3D" w14:textId="77777777" w:rsidR="0042671F" w:rsidRPr="00A2781A" w:rsidRDefault="0042671F" w:rsidP="0042671F">
      <w:pPr>
        <w:numPr>
          <w:ilvl w:val="0"/>
          <w:numId w:val="8"/>
        </w:numPr>
        <w:shd w:val="clear" w:color="auto" w:fill="F8F9FA"/>
        <w:spacing w:before="100" w:beforeAutospacing="1" w:line="240" w:lineRule="auto"/>
        <w:ind w:left="60" w:right="60"/>
        <w:jc w:val="center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val="ru-RU" w:eastAsia="ru-RU"/>
        </w:rPr>
        <w:drawing>
          <wp:inline distT="0" distB="0" distL="0" distR="0" wp14:anchorId="0F7207F5" wp14:editId="24A80511">
            <wp:extent cx="828675" cy="1143000"/>
            <wp:effectExtent l="0" t="0" r="9525" b="0"/>
            <wp:docPr id="9" name="Рисунок 9" descr="Technical Drawing Hole 02.pn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chnical Drawing Hole 02.pn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9274F" w14:textId="77777777" w:rsidR="0042671F" w:rsidRPr="00A2781A" w:rsidRDefault="0042671F" w:rsidP="0042671F">
      <w:pPr>
        <w:shd w:val="clear" w:color="auto" w:fill="FFFFFF"/>
        <w:spacing w:after="0" w:line="240" w:lineRule="auto"/>
        <w:ind w:left="30" w:right="3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</w:p>
    <w:p w14:paraId="5795CF8C" w14:textId="77777777" w:rsidR="0042671F" w:rsidRPr="00A2781A" w:rsidRDefault="0042671F" w:rsidP="0042671F">
      <w:pPr>
        <w:numPr>
          <w:ilvl w:val="0"/>
          <w:numId w:val="8"/>
        </w:numPr>
        <w:shd w:val="clear" w:color="auto" w:fill="F8F9FA"/>
        <w:spacing w:before="100" w:beforeAutospacing="1" w:line="240" w:lineRule="auto"/>
        <w:ind w:left="60" w:right="60"/>
        <w:jc w:val="center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val="ru-RU" w:eastAsia="ru-RU"/>
        </w:rPr>
        <w:drawing>
          <wp:inline distT="0" distB="0" distL="0" distR="0" wp14:anchorId="5CD72674" wp14:editId="44EB22B5">
            <wp:extent cx="1047750" cy="1143000"/>
            <wp:effectExtent l="0" t="0" r="0" b="0"/>
            <wp:docPr id="8" name="Рисунок 8" descr="Technical Drawing Hole 03.pn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chnical Drawing Hole 03.pn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82380" w14:textId="77777777" w:rsidR="0042671F" w:rsidRPr="00A2781A" w:rsidRDefault="0042671F" w:rsidP="0042671F">
      <w:pPr>
        <w:shd w:val="clear" w:color="auto" w:fill="FFFFFF"/>
        <w:spacing w:after="0" w:line="240" w:lineRule="auto"/>
        <w:ind w:left="30" w:right="3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</w:p>
    <w:p w14:paraId="4F869FB8" w14:textId="77777777" w:rsidR="0042671F" w:rsidRPr="00A2781A" w:rsidRDefault="0042671F" w:rsidP="0042671F">
      <w:pPr>
        <w:numPr>
          <w:ilvl w:val="0"/>
          <w:numId w:val="8"/>
        </w:numPr>
        <w:shd w:val="clear" w:color="auto" w:fill="F8F9FA"/>
        <w:spacing w:before="100" w:beforeAutospacing="1" w:line="240" w:lineRule="auto"/>
        <w:ind w:left="60" w:right="60"/>
        <w:jc w:val="center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val="ru-RU" w:eastAsia="ru-RU"/>
        </w:rPr>
        <w:drawing>
          <wp:inline distT="0" distB="0" distL="0" distR="0" wp14:anchorId="0B9F492E" wp14:editId="78C731DD">
            <wp:extent cx="800100" cy="1143000"/>
            <wp:effectExtent l="0" t="0" r="0" b="0"/>
            <wp:docPr id="7" name="Рисунок 7" descr="Technical Drawing Hole 04.pn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chnical Drawing Hole 04.pn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A34D9" w14:textId="77777777" w:rsidR="0042671F" w:rsidRPr="00A2781A" w:rsidRDefault="0042671F" w:rsidP="0042671F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Зазначення допусків на розміри</w:t>
      </w:r>
      <w:r w:rsidRPr="00A2781A">
        <w:rPr>
          <w:rFonts w:ascii="Times New Roman" w:eastAsia="Times New Roman" w:hAnsi="Times New Roman" w:cs="Times New Roman"/>
          <w:color w:val="54595D"/>
          <w:sz w:val="28"/>
          <w:szCs w:val="28"/>
          <w:lang w:eastAsia="uk-UA"/>
        </w:rPr>
        <w:t>[</w:t>
      </w:r>
      <w:hyperlink r:id="rId70" w:tooltip="Редагувати розділ: Зазначення допусків на розміри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ред.</w:t>
        </w:r>
      </w:hyperlink>
      <w:r w:rsidRPr="00A2781A">
        <w:rPr>
          <w:rFonts w:ascii="Times New Roman" w:eastAsia="Times New Roman" w:hAnsi="Times New Roman" w:cs="Times New Roman"/>
          <w:color w:val="54595D"/>
          <w:sz w:val="28"/>
          <w:szCs w:val="28"/>
          <w:lang w:eastAsia="uk-UA"/>
        </w:rPr>
        <w:t> | </w:t>
      </w:r>
      <w:hyperlink r:id="rId71" w:tooltip="Редагувати розділ: Зазначення допусків на розміри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ред. код</w:t>
        </w:r>
      </w:hyperlink>
      <w:r w:rsidRPr="00A2781A">
        <w:rPr>
          <w:rFonts w:ascii="Times New Roman" w:eastAsia="Times New Roman" w:hAnsi="Times New Roman" w:cs="Times New Roman"/>
          <w:color w:val="54595D"/>
          <w:sz w:val="28"/>
          <w:szCs w:val="28"/>
          <w:lang w:eastAsia="uk-UA"/>
        </w:rPr>
        <w:t>]</w:t>
      </w:r>
    </w:p>
    <w:p w14:paraId="6EBA7552" w14:textId="77777777" w:rsidR="0042671F" w:rsidRPr="00A2781A" w:rsidRDefault="0042671F" w:rsidP="0042671F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lastRenderedPageBreak/>
        <w:t>Всі розміри проставляються з врахуванням їх </w:t>
      </w: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граничних відхилів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згідно з ГОСТ 2.307-68</w:t>
      </w:r>
      <w:hyperlink r:id="rId72" w:anchor="cite_note-7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vertAlign w:val="superscript"/>
            <w:lang w:eastAsia="uk-UA"/>
          </w:rPr>
          <w:t>[7]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14:paraId="0233BAD0" w14:textId="77777777" w:rsidR="0042671F" w:rsidRPr="00A2781A" w:rsidRDefault="0042671F" w:rsidP="0042671F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Умовне позначення </w:t>
      </w:r>
      <w:hyperlink r:id="rId73" w:tooltip="Поле допуску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поля допуску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проставляється після номінального розміру одним з наступних способів:</w:t>
      </w:r>
    </w:p>
    <w:p w14:paraId="15925FF5" w14:textId="77777777" w:rsidR="0042671F" w:rsidRPr="00A2781A" w:rsidRDefault="0042671F" w:rsidP="0042671F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умовними позначками полів допусків, наприклад:</w:t>
      </w:r>
    </w:p>
    <w:p w14:paraId="2B77FBCB" w14:textId="77777777" w:rsidR="0042671F" w:rsidRPr="00A2781A" w:rsidRDefault="0042671F" w:rsidP="0042671F">
      <w:pPr>
        <w:shd w:val="clear" w:color="auto" w:fill="FFFFFF"/>
        <w:spacing w:after="24" w:line="240" w:lineRule="auto"/>
        <w:ind w:left="72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vanish/>
          <w:color w:val="222222"/>
          <w:sz w:val="28"/>
          <w:szCs w:val="28"/>
          <w:lang w:eastAsia="uk-UA"/>
        </w:rPr>
        <w:t>{\displaystyle \varnothing 18H7}</w:t>
      </w:r>
      <w:r w:rsidRPr="00A278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0CD0E86B" wp14:editId="45711189">
                <wp:extent cx="304800" cy="304800"/>
                <wp:effectExtent l="0" t="0" r="0" b="0"/>
                <wp:docPr id="6" name="Прямокутник 6" descr="\varnothing 18 H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467CED" id="Прямокутник 6" o:spid="_x0000_s1026" alt="\varnothing 18 H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pWUlHnAgAA3gU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чи </w:t>
      </w: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12 е8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;</w:t>
      </w:r>
    </w:p>
    <w:p w14:paraId="350377A8" w14:textId="77777777" w:rsidR="0042671F" w:rsidRPr="00A2781A" w:rsidRDefault="0042671F" w:rsidP="0042671F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числовими значеннями граничних відхилень, наприклад:</w:t>
      </w:r>
    </w:p>
    <w:p w14:paraId="61124ADC" w14:textId="77777777" w:rsidR="0042671F" w:rsidRPr="00A2781A" w:rsidRDefault="0042671F" w:rsidP="0042671F">
      <w:pPr>
        <w:shd w:val="clear" w:color="auto" w:fill="FFFFFF"/>
        <w:spacing w:after="24" w:line="240" w:lineRule="auto"/>
        <w:ind w:left="72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vanish/>
          <w:color w:val="222222"/>
          <w:sz w:val="28"/>
          <w:szCs w:val="28"/>
          <w:lang w:eastAsia="uk-UA"/>
        </w:rPr>
        <w:t>{\displaystyle \varnothing 18^{+0,018}}</w:t>
      </w:r>
      <w:r w:rsidRPr="00A278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1DBA853F" wp14:editId="17967883">
                <wp:extent cx="304800" cy="304800"/>
                <wp:effectExtent l="0" t="0" r="0" b="0"/>
                <wp:docPr id="5" name="Прямокутник 5" descr="\varnothing 18^{+0,018}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645135" id="Прямокутник 5" o:spid="_x0000_s1026" alt="\varnothing 18^{+0,018}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ENOe8e8CAADkBQ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чи </w:t>
      </w:r>
      <w:r w:rsidRPr="00A2781A">
        <w:rPr>
          <w:rFonts w:ascii="Times New Roman" w:eastAsia="Times New Roman" w:hAnsi="Times New Roman" w:cs="Times New Roman"/>
          <w:vanish/>
          <w:color w:val="222222"/>
          <w:sz w:val="28"/>
          <w:szCs w:val="28"/>
          <w:lang w:eastAsia="uk-UA"/>
        </w:rPr>
        <w:t>{\displaystyle 12_{-0,059}^{-0,032}}</w:t>
      </w:r>
      <w:r w:rsidRPr="00A278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0299FD08" wp14:editId="688CBB4D">
                <wp:extent cx="304800" cy="304800"/>
                <wp:effectExtent l="0" t="0" r="0" b="0"/>
                <wp:docPr id="4" name="Прямокутник 4" descr="12_{-0,059} ^{-0,032}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29032D" id="Прямокутник 4" o:spid="_x0000_s1026" alt="12_{-0,059} ^{-0,032}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savR/ukCAADiBQ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;</w:t>
      </w:r>
    </w:p>
    <w:p w14:paraId="15CECA2B" w14:textId="77777777" w:rsidR="0042671F" w:rsidRPr="00A2781A" w:rsidRDefault="0042671F" w:rsidP="0042671F">
      <w:pPr>
        <w:numPr>
          <w:ilvl w:val="0"/>
          <w:numId w:val="11"/>
        </w:numPr>
        <w:shd w:val="clear" w:color="auto" w:fill="FFFFFF"/>
        <w:spacing w:before="100" w:beforeAutospacing="1" w:after="24" w:line="240" w:lineRule="auto"/>
        <w:ind w:left="1152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комбінованим способом, наприклад:</w:t>
      </w:r>
    </w:p>
    <w:p w14:paraId="392E8AD8" w14:textId="77777777" w:rsidR="0042671F" w:rsidRPr="00A2781A" w:rsidRDefault="0042671F" w:rsidP="0042671F">
      <w:pPr>
        <w:shd w:val="clear" w:color="auto" w:fill="FFFFFF"/>
        <w:spacing w:after="24" w:line="240" w:lineRule="auto"/>
        <w:ind w:left="72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vanish/>
          <w:color w:val="222222"/>
          <w:sz w:val="28"/>
          <w:szCs w:val="28"/>
          <w:lang w:eastAsia="uk-UA"/>
        </w:rPr>
        <w:t>{\displaystyle \varnothing 18H17(^{+0,018})}</w:t>
      </w:r>
      <w:r w:rsidRPr="00A278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79FA56EF" wp14:editId="13E5F721">
                <wp:extent cx="304800" cy="304800"/>
                <wp:effectExtent l="0" t="0" r="0" b="0"/>
                <wp:docPr id="3" name="Прямокутник 3" descr="\varnothing 18H17(^{+0,018})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1B10A1" id="Прямокутник 3" o:spid="_x0000_s1026" alt="\varnothing 18H17(^{+0,018})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JahOYr2AgAA&#10;6gU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чи </w:t>
      </w:r>
      <w:r w:rsidRPr="00A2781A">
        <w:rPr>
          <w:rFonts w:ascii="Times New Roman" w:eastAsia="Times New Roman" w:hAnsi="Times New Roman" w:cs="Times New Roman"/>
          <w:vanish/>
          <w:color w:val="222222"/>
          <w:sz w:val="28"/>
          <w:szCs w:val="28"/>
          <w:lang w:eastAsia="uk-UA"/>
        </w:rPr>
        <w:t>{\displaystyle \varnothing 12e8(_{-0,059}^{-0,032})}</w:t>
      </w:r>
      <w:r w:rsidRPr="00A278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78465A77" wp14:editId="3E099140">
                <wp:extent cx="304800" cy="304800"/>
                <wp:effectExtent l="0" t="0" r="0" b="0"/>
                <wp:docPr id="2" name="Прямокутник 2" descr="\varnothing  12 e8(_{-0,059}^{-0,032}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7A8A8D" id="Прямокутник 2" o:spid="_x0000_s1026" alt="\varnothing  12 e8(_{-0,059}^{-0,032}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NZHHv&#10;+gIAAPMF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14:paraId="4991554A" w14:textId="77777777" w:rsidR="0042671F" w:rsidRPr="00A2781A" w:rsidRDefault="0042671F" w:rsidP="0042671F">
      <w:pPr>
        <w:shd w:val="clear" w:color="auto" w:fill="FFFFFF"/>
        <w:spacing w:before="120" w:after="120" w:line="240" w:lineRule="auto"/>
        <w:ind w:left="1152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Якщо граничні відхилення розмірів не зазначено безпосередньо після розміру, то вони обумовлюються в технічних вимогах над основним написом, наприклад:</w:t>
      </w:r>
    </w:p>
    <w:p w14:paraId="6781C309" w14:textId="77777777" w:rsidR="0042671F" w:rsidRPr="00A2781A" w:rsidRDefault="0042671F" w:rsidP="0042671F">
      <w:pPr>
        <w:shd w:val="clear" w:color="auto" w:fill="FFFFFF"/>
        <w:spacing w:after="24" w:line="240" w:lineRule="auto"/>
        <w:ind w:left="72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«</w:t>
      </w: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Не вказані граничні відхили розмірів H 14, h14, ± IT14/2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».</w:t>
      </w:r>
    </w:p>
    <w:p w14:paraId="78241139" w14:textId="77777777" w:rsidR="0042671F" w:rsidRPr="00A2781A" w:rsidRDefault="0042671F" w:rsidP="0042671F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ind w:left="1536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Позначення шорсткості поверхонь</w:t>
      </w:r>
      <w:r w:rsidRPr="00A2781A">
        <w:rPr>
          <w:rFonts w:ascii="Times New Roman" w:eastAsia="Times New Roman" w:hAnsi="Times New Roman" w:cs="Times New Roman"/>
          <w:color w:val="54595D"/>
          <w:sz w:val="28"/>
          <w:szCs w:val="28"/>
          <w:lang w:eastAsia="uk-UA"/>
        </w:rPr>
        <w:t>[</w:t>
      </w:r>
      <w:hyperlink r:id="rId74" w:tooltip="Редагувати розділ: Позначення шорсткості поверхонь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ред.</w:t>
        </w:r>
      </w:hyperlink>
      <w:r w:rsidRPr="00A2781A">
        <w:rPr>
          <w:rFonts w:ascii="Times New Roman" w:eastAsia="Times New Roman" w:hAnsi="Times New Roman" w:cs="Times New Roman"/>
          <w:color w:val="54595D"/>
          <w:sz w:val="28"/>
          <w:szCs w:val="28"/>
          <w:lang w:eastAsia="uk-UA"/>
        </w:rPr>
        <w:t> | </w:t>
      </w:r>
      <w:hyperlink r:id="rId75" w:tooltip="Редагувати розділ: Позначення шорсткості поверхонь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ред. код</w:t>
        </w:r>
      </w:hyperlink>
      <w:r w:rsidRPr="00A2781A">
        <w:rPr>
          <w:rFonts w:ascii="Times New Roman" w:eastAsia="Times New Roman" w:hAnsi="Times New Roman" w:cs="Times New Roman"/>
          <w:color w:val="54595D"/>
          <w:sz w:val="28"/>
          <w:szCs w:val="28"/>
          <w:lang w:eastAsia="uk-UA"/>
        </w:rPr>
        <w:t>]</w:t>
      </w:r>
    </w:p>
    <w:p w14:paraId="1AB5B98F" w14:textId="77777777" w:rsidR="0042671F" w:rsidRPr="00A2781A" w:rsidRDefault="0042671F" w:rsidP="0042671F">
      <w:pPr>
        <w:shd w:val="clear" w:color="auto" w:fill="FFFFFF"/>
        <w:spacing w:after="24" w:line="240" w:lineRule="auto"/>
        <w:ind w:left="72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Докладніше: </w:t>
      </w:r>
      <w:hyperlink r:id="rId76" w:tooltip="Шорсткість поверхні" w:history="1">
        <w:r w:rsidRPr="00A2781A">
          <w:rPr>
            <w:rFonts w:ascii="Times New Roman" w:eastAsia="Times New Roman" w:hAnsi="Times New Roman" w:cs="Times New Roman"/>
            <w:i/>
            <w:iCs/>
            <w:color w:val="0B0080"/>
            <w:sz w:val="28"/>
            <w:szCs w:val="28"/>
            <w:u w:val="single"/>
            <w:lang w:eastAsia="uk-UA"/>
          </w:rPr>
          <w:t>Шорсткість поверхні</w:t>
        </w:r>
      </w:hyperlink>
    </w:p>
    <w:p w14:paraId="489C748C" w14:textId="77777777" w:rsidR="0042671F" w:rsidRPr="00A2781A" w:rsidRDefault="0042671F" w:rsidP="0042671F">
      <w:pPr>
        <w:shd w:val="clear" w:color="auto" w:fill="F8F9FA"/>
        <w:spacing w:after="0" w:line="240" w:lineRule="auto"/>
        <w:ind w:left="2256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val="ru-RU" w:eastAsia="ru-RU"/>
        </w:rPr>
        <w:drawing>
          <wp:inline distT="0" distB="0" distL="0" distR="0" wp14:anchorId="10160E35" wp14:editId="392BC572">
            <wp:extent cx="3333750" cy="1352550"/>
            <wp:effectExtent l="0" t="0" r="0" b="0"/>
            <wp:docPr id="1" name="Рисунок 1" descr="https://upload.wikimedia.org/wikipedia/uk/thumb/c/c0/Roughness_symbols_uk.JPG/350px-Roughness_symbols_uk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uk/thumb/c/c0/Roughness_symbols_uk.JPG/350px-Roughness_symbols_uk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FF148" w14:textId="77777777" w:rsidR="0042671F" w:rsidRPr="00A2781A" w:rsidRDefault="0042671F" w:rsidP="0042671F">
      <w:pPr>
        <w:shd w:val="clear" w:color="auto" w:fill="F8F9FA"/>
        <w:spacing w:line="336" w:lineRule="atLeast"/>
        <w:ind w:left="2256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Приклади позначень шорсткості поверхонь</w:t>
      </w:r>
    </w:p>
    <w:p w14:paraId="0B482982" w14:textId="77777777" w:rsidR="0042671F" w:rsidRPr="00A2781A" w:rsidRDefault="0042671F" w:rsidP="0042671F">
      <w:pPr>
        <w:shd w:val="clear" w:color="auto" w:fill="FFFFFF"/>
        <w:spacing w:before="120" w:after="120" w:line="240" w:lineRule="auto"/>
        <w:ind w:left="192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На робочому кресленику для всіх поверхонь, що підлягають обробці повинна вказуватись величина шорсткості (ГОСТ 2.309-73</w:t>
      </w:r>
      <w:hyperlink r:id="rId79" w:anchor="cite_note-8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vertAlign w:val="superscript"/>
            <w:lang w:eastAsia="uk-UA"/>
          </w:rPr>
          <w:t>[8]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), яка визначається як </w:t>
      </w:r>
      <w:hyperlink r:id="rId80" w:tooltip="Середнє арифметичне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середнє арифметичне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відхилення профілю (Ra) або висота нерівностей профілю по 10 точках (Rz) в </w:t>
      </w:r>
      <w:hyperlink r:id="rId81" w:tooltip="Мікрометр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мікронах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 Шорсткість поверхонь вказується спеціальними знаками, які розміщують на лініях контуру або виносних лініях. Робочі поверхні необхідно обробляти ретельніше, ніж поверхні, що не стикаються з іншими деталями.</w:t>
      </w:r>
    </w:p>
    <w:p w14:paraId="6A6D053D" w14:textId="77777777" w:rsidR="0042671F" w:rsidRPr="00A2781A" w:rsidRDefault="0042671F" w:rsidP="0042671F">
      <w:pPr>
        <w:shd w:val="clear" w:color="auto" w:fill="FFFFFF"/>
        <w:spacing w:before="120" w:after="120" w:line="240" w:lineRule="auto"/>
        <w:ind w:left="192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У випадках, коли більшість поверхонь має однакову шорсткість, її позначення поміщають у правому верхньому куті кресленика і в дужках поруч з ним наносять знак шорсткості без позначення шорсткості. Розміри знака шорсткості в дужках і на зображенні повинні бути однаковими, а розмір знака перед дужками — у 1,5 рази більший.</w:t>
      </w:r>
    </w:p>
    <w:p w14:paraId="736EEB05" w14:textId="77777777" w:rsidR="0042671F" w:rsidRPr="00A2781A" w:rsidRDefault="0042671F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14:paraId="013B144F" w14:textId="1DC5ECE8" w:rsidR="0042671F" w:rsidRPr="00A2781A" w:rsidRDefault="00500D6D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500D6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w:lastRenderedPageBreak/>
        <w:drawing>
          <wp:inline distT="0" distB="0" distL="0" distR="0" wp14:anchorId="016D4F7E" wp14:editId="081A637B">
            <wp:extent cx="6588125" cy="9434451"/>
            <wp:effectExtent l="0" t="0" r="3175" b="0"/>
            <wp:docPr id="16" name="Рисунок 16" descr="D:\ТФК ЛНТУ\Креслення\КР ТК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ФК ЛНТУ\Креслення\КР ТК №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943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6C6FB" w14:textId="77777777" w:rsidR="0042671F" w:rsidRPr="00A2781A" w:rsidRDefault="0042671F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14:paraId="178C7270" w14:textId="77777777" w:rsidR="0042671F" w:rsidRPr="00A2781A" w:rsidRDefault="0042671F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14:paraId="020EFD2C" w14:textId="2E9C377F" w:rsidR="0042671F" w:rsidRDefault="0042671F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14:paraId="3A09CBF8" w14:textId="24E2B1DA" w:rsidR="00665B98" w:rsidRDefault="00665B98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14:paraId="27CDB9FC" w14:textId="77777777" w:rsidR="00665B98" w:rsidRDefault="00665B98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14:paraId="67911ABA" w14:textId="3B350366" w:rsidR="00500D6D" w:rsidRDefault="00500D6D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500D6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w:drawing>
          <wp:inline distT="0" distB="0" distL="0" distR="0" wp14:anchorId="113936CD" wp14:editId="13DF10BA">
            <wp:extent cx="6588125" cy="9307034"/>
            <wp:effectExtent l="0" t="0" r="3175" b="8890"/>
            <wp:docPr id="24" name="Рисунок 24" descr="D:\ТФК ЛНТУ\Креслення\КР до Т№2 М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ФК ЛНТУ\Креслення\КР до Т№2 М1 1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930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82DF0" w14:textId="0DD7161A" w:rsidR="00500D6D" w:rsidRDefault="00500D6D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14:paraId="5DE8AE04" w14:textId="4268BE6C" w:rsidR="00500D6D" w:rsidRDefault="00500D6D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14:paraId="475E0F73" w14:textId="77777777" w:rsidR="00500D6D" w:rsidRPr="00A2781A" w:rsidRDefault="00500D6D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14:paraId="1413233B" w14:textId="0D704BD5" w:rsidR="0042671F" w:rsidRPr="00A2781A" w:rsidRDefault="00500D6D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500D6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w:drawing>
          <wp:inline distT="0" distB="0" distL="0" distR="0" wp14:anchorId="70C74A10" wp14:editId="354DB445">
            <wp:extent cx="6588125" cy="9307034"/>
            <wp:effectExtent l="0" t="0" r="3175" b="8890"/>
            <wp:docPr id="23" name="Рисунок 23" descr="D:\ТФК ЛНТУ\Креслення\КР до Т№2 М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ФК ЛНТУ\Креслення\КР до Т№2 М2 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930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B4249" w14:textId="77777777" w:rsidR="0042671F" w:rsidRPr="00A2781A" w:rsidRDefault="0042671F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14:paraId="256ACFAD" w14:textId="77777777" w:rsidR="0042671F" w:rsidRPr="00A2781A" w:rsidRDefault="0042671F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sectPr w:rsidR="0042671F" w:rsidRPr="00A2781A" w:rsidSect="00614DC1">
      <w:pgSz w:w="11906" w:h="16838" w:code="9"/>
      <w:pgMar w:top="227" w:right="397" w:bottom="22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873DF"/>
    <w:multiLevelType w:val="multilevel"/>
    <w:tmpl w:val="FA30A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C33D32"/>
    <w:multiLevelType w:val="multilevel"/>
    <w:tmpl w:val="F53EF87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2" w15:restartNumberingAfterBreak="0">
    <w:nsid w:val="205B7408"/>
    <w:multiLevelType w:val="multilevel"/>
    <w:tmpl w:val="3EEA1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0F175E2"/>
    <w:multiLevelType w:val="multilevel"/>
    <w:tmpl w:val="5E6AA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4EB0564"/>
    <w:multiLevelType w:val="hybridMultilevel"/>
    <w:tmpl w:val="E9B21688"/>
    <w:lvl w:ilvl="0" w:tplc="0422000D">
      <w:start w:val="1"/>
      <w:numFmt w:val="bullet"/>
      <w:lvlText w:val=""/>
      <w:lvlJc w:val="left"/>
      <w:pPr>
        <w:ind w:left="74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5" w15:restartNumberingAfterBreak="0">
    <w:nsid w:val="4B083F70"/>
    <w:multiLevelType w:val="multilevel"/>
    <w:tmpl w:val="B8924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B3273BB"/>
    <w:multiLevelType w:val="multilevel"/>
    <w:tmpl w:val="198E9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44F0F8E"/>
    <w:multiLevelType w:val="multilevel"/>
    <w:tmpl w:val="DA545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495242E"/>
    <w:multiLevelType w:val="hybridMultilevel"/>
    <w:tmpl w:val="4BF6A1B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B522B7"/>
    <w:multiLevelType w:val="multilevel"/>
    <w:tmpl w:val="E34EB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0050F8"/>
    <w:multiLevelType w:val="multilevel"/>
    <w:tmpl w:val="FC724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AF332B0"/>
    <w:multiLevelType w:val="multilevel"/>
    <w:tmpl w:val="7EA62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B0A1A26"/>
    <w:multiLevelType w:val="multilevel"/>
    <w:tmpl w:val="C284C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434C2A"/>
    <w:multiLevelType w:val="multilevel"/>
    <w:tmpl w:val="7E8AD04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14" w15:restartNumberingAfterBreak="0">
    <w:nsid w:val="78163027"/>
    <w:multiLevelType w:val="multilevel"/>
    <w:tmpl w:val="F74CA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9A64F9"/>
    <w:multiLevelType w:val="multilevel"/>
    <w:tmpl w:val="D3AE5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37677851">
    <w:abstractNumId w:val="2"/>
  </w:num>
  <w:num w:numId="2" w16cid:durableId="616327636">
    <w:abstractNumId w:val="7"/>
  </w:num>
  <w:num w:numId="3" w16cid:durableId="1424107077">
    <w:abstractNumId w:val="6"/>
  </w:num>
  <w:num w:numId="4" w16cid:durableId="1815758096">
    <w:abstractNumId w:val="9"/>
  </w:num>
  <w:num w:numId="5" w16cid:durableId="1833721105">
    <w:abstractNumId w:val="11"/>
  </w:num>
  <w:num w:numId="6" w16cid:durableId="84738157">
    <w:abstractNumId w:val="0"/>
  </w:num>
  <w:num w:numId="7" w16cid:durableId="97798726">
    <w:abstractNumId w:val="12"/>
  </w:num>
  <w:num w:numId="8" w16cid:durableId="2073310582">
    <w:abstractNumId w:val="14"/>
  </w:num>
  <w:num w:numId="9" w16cid:durableId="170990407">
    <w:abstractNumId w:val="15"/>
  </w:num>
  <w:num w:numId="10" w16cid:durableId="143742578">
    <w:abstractNumId w:val="5"/>
  </w:num>
  <w:num w:numId="11" w16cid:durableId="585770050">
    <w:abstractNumId w:val="3"/>
  </w:num>
  <w:num w:numId="12" w16cid:durableId="2045905654">
    <w:abstractNumId w:val="8"/>
  </w:num>
  <w:num w:numId="13" w16cid:durableId="859317999">
    <w:abstractNumId w:val="4"/>
  </w:num>
  <w:num w:numId="14" w16cid:durableId="148403661">
    <w:abstractNumId w:val="10"/>
  </w:num>
  <w:num w:numId="15" w16cid:durableId="285475974">
    <w:abstractNumId w:val="13"/>
  </w:num>
  <w:num w:numId="16" w16cid:durableId="438960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795"/>
    <w:rsid w:val="00003D0F"/>
    <w:rsid w:val="000F31BE"/>
    <w:rsid w:val="00115C54"/>
    <w:rsid w:val="00134296"/>
    <w:rsid w:val="00185C63"/>
    <w:rsid w:val="00190ABC"/>
    <w:rsid w:val="001D48E2"/>
    <w:rsid w:val="00222BDD"/>
    <w:rsid w:val="003C0427"/>
    <w:rsid w:val="003D1439"/>
    <w:rsid w:val="0042671F"/>
    <w:rsid w:val="004A2EFE"/>
    <w:rsid w:val="004F3459"/>
    <w:rsid w:val="00500D6D"/>
    <w:rsid w:val="0051166A"/>
    <w:rsid w:val="00614DC1"/>
    <w:rsid w:val="00624FDE"/>
    <w:rsid w:val="00665B98"/>
    <w:rsid w:val="0073287F"/>
    <w:rsid w:val="00762E85"/>
    <w:rsid w:val="008B1432"/>
    <w:rsid w:val="008B1D9D"/>
    <w:rsid w:val="008D386E"/>
    <w:rsid w:val="0093567F"/>
    <w:rsid w:val="00960668"/>
    <w:rsid w:val="0097185D"/>
    <w:rsid w:val="0098629A"/>
    <w:rsid w:val="00A2781A"/>
    <w:rsid w:val="00AA7FFC"/>
    <w:rsid w:val="00AE0778"/>
    <w:rsid w:val="00B51365"/>
    <w:rsid w:val="00BC19A6"/>
    <w:rsid w:val="00CD22B8"/>
    <w:rsid w:val="00D42B00"/>
    <w:rsid w:val="00E538CD"/>
    <w:rsid w:val="00EE63FE"/>
    <w:rsid w:val="00F40E22"/>
    <w:rsid w:val="00F57795"/>
    <w:rsid w:val="00FD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05F11"/>
  <w15:chartTrackingRefBased/>
  <w15:docId w15:val="{E8001EF3-BCBF-4887-88B5-3BA4F9C94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7FFC"/>
  </w:style>
  <w:style w:type="paragraph" w:styleId="2">
    <w:name w:val="heading 2"/>
    <w:basedOn w:val="a"/>
    <w:link w:val="20"/>
    <w:uiPriority w:val="9"/>
    <w:qFormat/>
    <w:rsid w:val="004267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4267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5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115C5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15C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115C54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42671F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42671F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mw-headline">
    <w:name w:val="mw-headline"/>
    <w:basedOn w:val="a0"/>
    <w:rsid w:val="0042671F"/>
  </w:style>
  <w:style w:type="character" w:customStyle="1" w:styleId="mw-editsection">
    <w:name w:val="mw-editsection"/>
    <w:basedOn w:val="a0"/>
    <w:rsid w:val="0042671F"/>
  </w:style>
  <w:style w:type="character" w:customStyle="1" w:styleId="mw-editsection-bracket">
    <w:name w:val="mw-editsection-bracket"/>
    <w:basedOn w:val="a0"/>
    <w:rsid w:val="0042671F"/>
  </w:style>
  <w:style w:type="character" w:customStyle="1" w:styleId="mw-editsection-divider">
    <w:name w:val="mw-editsection-divider"/>
    <w:basedOn w:val="a0"/>
    <w:rsid w:val="0042671F"/>
  </w:style>
  <w:style w:type="character" w:customStyle="1" w:styleId="mwe-math-mathml-inline">
    <w:name w:val="mwe-math-mathml-inline"/>
    <w:basedOn w:val="a0"/>
    <w:rsid w:val="0042671F"/>
  </w:style>
  <w:style w:type="paragraph" w:styleId="a7">
    <w:name w:val="List Paragraph"/>
    <w:basedOn w:val="a"/>
    <w:uiPriority w:val="34"/>
    <w:qFormat/>
    <w:rsid w:val="00EE63FE"/>
    <w:pPr>
      <w:ind w:left="720"/>
      <w:contextualSpacing/>
    </w:pPr>
  </w:style>
  <w:style w:type="character" w:styleId="a8">
    <w:name w:val="Emphasis"/>
    <w:basedOn w:val="a0"/>
    <w:uiPriority w:val="20"/>
    <w:qFormat/>
    <w:rsid w:val="00FD46D4"/>
    <w:rPr>
      <w:i/>
      <w:iCs/>
    </w:rPr>
  </w:style>
  <w:style w:type="paragraph" w:styleId="a9">
    <w:name w:val="Title"/>
    <w:basedOn w:val="a"/>
    <w:next w:val="a"/>
    <w:link w:val="aa"/>
    <w:uiPriority w:val="10"/>
    <w:qFormat/>
    <w:rsid w:val="00003D0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 Знак"/>
    <w:basedOn w:val="a0"/>
    <w:link w:val="a9"/>
    <w:uiPriority w:val="10"/>
    <w:rsid w:val="00003D0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4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114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095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164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14135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04439743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5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056801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44068322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3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369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95586663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7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520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30207351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1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43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037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7113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k.wikipedia.org/wiki/%D0%9A%D1%80%D0%B5%D1%81%D0%BB%D0%B5%D0%BD%D0%B8%D0%BA_%D0%B4%D0%B5%D1%82%D0%B0%D0%BB%D1%96" TargetMode="External"/><Relationship Id="rId21" Type="http://schemas.openxmlformats.org/officeDocument/2006/relationships/hyperlink" Target="https://uk.wikipedia.org/wiki/%D0%86%D0%BD%D0%B6%D0%B5%D0%BD%D0%B5%D1%80" TargetMode="External"/><Relationship Id="rId42" Type="http://schemas.openxmlformats.org/officeDocument/2006/relationships/hyperlink" Target="https://uk.wikipedia.org/wiki/%D0%A0%D0%B5%D0%BC%D0%BE%D0%BD%D1%82" TargetMode="External"/><Relationship Id="rId47" Type="http://schemas.openxmlformats.org/officeDocument/2006/relationships/hyperlink" Target="https://uk.wikipedia.org/wiki/%D0%A1%D1%82%D0%B0%D0%BD%D0%B4%D0%B0%D1%80%D1%82%D0%B8%D0%B7%D0%B0%D1%86%D1%96%D1%8F" TargetMode="External"/><Relationship Id="rId63" Type="http://schemas.openxmlformats.org/officeDocument/2006/relationships/image" Target="media/image11.png"/><Relationship Id="rId68" Type="http://schemas.openxmlformats.org/officeDocument/2006/relationships/hyperlink" Target="https://uk.wikipedia.org/wiki/%D0%A4%D0%B0%D0%B9%D0%BB:Technical_Drawing_Hole_04.png" TargetMode="External"/><Relationship Id="rId84" Type="http://schemas.openxmlformats.org/officeDocument/2006/relationships/image" Target="media/image18.jpeg"/><Relationship Id="rId16" Type="http://schemas.openxmlformats.org/officeDocument/2006/relationships/hyperlink" Target="https://uk.wikipedia.org/wiki/%D0%9C%D0%B0%D1%82%D0%B5%D1%80%D1%96%D0%B0%D0%BB" TargetMode="External"/><Relationship Id="rId11" Type="http://schemas.openxmlformats.org/officeDocument/2006/relationships/hyperlink" Target="https://uk.wikipedia.org/wiki/%D0%95%D0%BA%D1%81%D0%BF%D0%BB%D1%83%D0%B0%D1%82%D0%B0%D1%86%D1%96%D1%8F_(%D1%82%D0%B5%D1%85%D0%BD%D1%96%D0%BA%D0%B0)" TargetMode="External"/><Relationship Id="rId32" Type="http://schemas.openxmlformats.org/officeDocument/2006/relationships/hyperlink" Target="https://uk.wikipedia.org/wiki/%D0%9C%D0%BE%D0%BD%D1%82%D0%B0%D0%B6%D0%BD%D0%B8%D0%B9_%D0%BA%D1%80%D0%B5%D1%81%D0%BB%D0%B5%D0%BD%D0%B8%D0%BA" TargetMode="External"/><Relationship Id="rId37" Type="http://schemas.openxmlformats.org/officeDocument/2006/relationships/hyperlink" Target="https://uk.wikipedia.org/wiki/%D0%9F%D1%80%D0%B5%D1%81-%D1%84%D0%BE%D1%80%D0%BC%D0%B0" TargetMode="External"/><Relationship Id="rId53" Type="http://schemas.openxmlformats.org/officeDocument/2006/relationships/image" Target="media/image4.png"/><Relationship Id="rId58" Type="http://schemas.openxmlformats.org/officeDocument/2006/relationships/image" Target="media/image9.png"/><Relationship Id="rId74" Type="http://schemas.openxmlformats.org/officeDocument/2006/relationships/hyperlink" Target="https://uk.wikipedia.org/w/index.php?title=%D0%9A%D1%80%D0%B5%D1%81%D0%BB%D0%B5%D0%BD%D0%B8%D0%BA_%D0%B4%D0%B5%D1%82%D0%B0%D0%BB%D1%96&amp;veaction=edit&amp;section=7" TargetMode="External"/><Relationship Id="rId79" Type="http://schemas.openxmlformats.org/officeDocument/2006/relationships/hyperlink" Target="https://uk.wikipedia.org/wiki/%D0%9A%D1%80%D0%B5%D1%81%D0%BB%D0%B5%D0%BD%D0%B8%D0%BA_%D0%B4%D0%B5%D1%82%D0%B0%D0%BB%D1%96" TargetMode="External"/><Relationship Id="rId5" Type="http://schemas.openxmlformats.org/officeDocument/2006/relationships/hyperlink" Target="https://uk.wikipedia.org/wiki/%D0%9A%D1%80%D0%B5%D1%81%D0%BB%D0%B5%D0%BD%D0%BD%D1%8F" TargetMode="External"/><Relationship Id="rId19" Type="http://schemas.openxmlformats.org/officeDocument/2006/relationships/hyperlink" Target="https://uk.wikipedia.org/wiki/%D0%A2%D0%B5%D1%85%D0%BD%D1%96%D1%87%D0%BD%D0%B0_%D0%B4%D0%BE%D0%BA%D1%83%D0%BC%D0%B5%D0%BD%D1%82%D0%B0%D1%86%D1%96%D1%8F" TargetMode="External"/><Relationship Id="rId14" Type="http://schemas.openxmlformats.org/officeDocument/2006/relationships/hyperlink" Target="https://uk.wikipedia.org/wiki/%D0%A0%D0%BE%D0%B7%D0%BC%D1%96%D1%80_(%D1%82%D0%B5%D1%85%D0%BD%D1%96%D0%BA%D0%B0)" TargetMode="External"/><Relationship Id="rId22" Type="http://schemas.openxmlformats.org/officeDocument/2006/relationships/hyperlink" Target="https://uk.wikipedia.org/w/index.php?title=%D0%9C%D0%B0%D1%88%D0%B8%D0%BD%D0%BE%D0%B1%D1%83%D0%B4%D1%96%D0%B2%D0%BD%D0%B5_%D0%BA%D1%80%D0%B5%D1%81%D0%BB%D0%B5%D0%BD%D0%BD%D1%8F&amp;action=edit&amp;redlink=1" TargetMode="External"/><Relationship Id="rId27" Type="http://schemas.openxmlformats.org/officeDocument/2006/relationships/hyperlink" Target="https://uk.wikipedia.org/wiki/%D0%A1%D0%BA%D0%BB%D0%B0%D0%B4%D0%B0%D0%BB%D1%8C%D0%BD%D0%B8%D0%B9_%D0%BA%D1%80%D0%B5%D1%81%D0%BB%D0%B5%D0%BD%D0%B8%D0%BA" TargetMode="External"/><Relationship Id="rId30" Type="http://schemas.openxmlformats.org/officeDocument/2006/relationships/hyperlink" Target="https://uk.wikipedia.org/wiki/%D0%A2%D0%B5%D0%BE%D1%80%D0%B5%D1%82%D0%B8%D1%87%D0%BD%D0%B8%D0%B9_%D0%BA%D1%80%D0%B5%D1%81%D0%BB%D0%B5%D0%BD%D0%B8%D0%BA" TargetMode="External"/><Relationship Id="rId35" Type="http://schemas.openxmlformats.org/officeDocument/2006/relationships/hyperlink" Target="https://uk.wikipedia.org/wiki/%D0%94%D0%B5%D1%82%D0%B0%D0%BB%D1%8C_%D0%BC%D0%B0%D1%88%D0%B8%D0%BD%D0%B8" TargetMode="External"/><Relationship Id="rId43" Type="http://schemas.openxmlformats.org/officeDocument/2006/relationships/hyperlink" Target="https://uk.wikipedia.org/wiki/%D0%A3%D1%82%D0%B8%D0%BB%D1%96%D0%B7%D0%B0%D1%86%D1%96%D1%8F" TargetMode="External"/><Relationship Id="rId48" Type="http://schemas.openxmlformats.org/officeDocument/2006/relationships/hyperlink" Target="https://uk.wikipedia.org/wiki/ISO" TargetMode="External"/><Relationship Id="rId56" Type="http://schemas.openxmlformats.org/officeDocument/2006/relationships/image" Target="media/image7.png"/><Relationship Id="rId64" Type="http://schemas.openxmlformats.org/officeDocument/2006/relationships/hyperlink" Target="https://uk.wikipedia.org/wiki/%D0%A4%D0%B0%D0%B9%D0%BB:Technical_Drawing_Hole_02.png" TargetMode="External"/><Relationship Id="rId69" Type="http://schemas.openxmlformats.org/officeDocument/2006/relationships/image" Target="media/image14.png"/><Relationship Id="rId77" Type="http://schemas.openxmlformats.org/officeDocument/2006/relationships/hyperlink" Target="https://uk.wikipedia.org/wiki/%D0%A4%D0%B0%D0%B9%D0%BB:Roughness_symbols_uk.JPG" TargetMode="External"/><Relationship Id="rId8" Type="http://schemas.openxmlformats.org/officeDocument/2006/relationships/hyperlink" Target="https://uk.wikipedia.org/wiki/%D0%A2%D0%B5%D1%85%D0%BD%D1%96%D1%87%D0%BD%D0%B8%D0%B9_%D0%BE%D0%B1%27%D1%94%D0%BA%D1%82" TargetMode="External"/><Relationship Id="rId51" Type="http://schemas.openxmlformats.org/officeDocument/2006/relationships/image" Target="media/image2.jpeg"/><Relationship Id="rId72" Type="http://schemas.openxmlformats.org/officeDocument/2006/relationships/hyperlink" Target="https://uk.wikipedia.org/wiki/%D0%9A%D1%80%D0%B5%D1%81%D0%BB%D0%B5%D0%BD%D0%B8%D0%BA_%D0%B4%D0%B5%D1%82%D0%B0%D0%BB%D1%96" TargetMode="External"/><Relationship Id="rId80" Type="http://schemas.openxmlformats.org/officeDocument/2006/relationships/hyperlink" Target="https://uk.wikipedia.org/wiki/%D0%A1%D0%B5%D1%80%D0%B5%D0%B4%D0%BD%D1%94_%D0%B0%D1%80%D0%B8%D1%84%D0%BC%D0%B5%D1%82%D0%B8%D1%87%D0%BD%D0%B5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uk.wikipedia.org/wiki/%D0%A0%D0%B5%D0%BC%D0%BE%D0%BD%D1%82" TargetMode="External"/><Relationship Id="rId17" Type="http://schemas.openxmlformats.org/officeDocument/2006/relationships/hyperlink" Target="https://uk.wikipedia.org/wiki/%D0%94%D0%B5%D1%82%D0%B0%D0%BB%D1%8C_%D0%BC%D0%B0%D1%88%D0%B8%D0%BD%D0%B8" TargetMode="External"/><Relationship Id="rId25" Type="http://schemas.openxmlformats.org/officeDocument/2006/relationships/hyperlink" Target="https://uk.wikipedia.org/w/index.php?title=%D0%A2%D0%BE%D0%BF%D0%BE%D0%B3%D1%80%D0%B0%D1%84%D1%96%D1%87%D0%BD%D0%B5_%D0%BA%D1%80%D0%B5%D1%81%D0%BB%D0%B5%D0%BD%D0%BD%D1%8F&amp;action=edit&amp;redlink=1" TargetMode="External"/><Relationship Id="rId33" Type="http://schemas.openxmlformats.org/officeDocument/2006/relationships/hyperlink" Target="https://uk.wikipedia.org/wiki/%D0%9C%D0%BE%D0%BD%D1%82%D0%B0%D0%B6" TargetMode="External"/><Relationship Id="rId38" Type="http://schemas.openxmlformats.org/officeDocument/2006/relationships/hyperlink" Target="https://uk.wikipedia.org/wiki/%D0%97%D0%B0%D0%B3%D0%BE%D1%82%D0%BE%D0%B2%D0%BA%D0%B0_%D0%B4%D0%B5%D1%82%D0%B0%D0%BB%D1%96" TargetMode="External"/><Relationship Id="rId46" Type="http://schemas.openxmlformats.org/officeDocument/2006/relationships/hyperlink" Target="https://uk.wikipedia.org/wiki/%D0%A3%D0%BD%D1%96%D1%84%D1%96%D0%BA%D0%B0%D1%86%D1%96%D1%8F_(%D1%82%D0%B5%D1%85%D0%BD%D1%96%D0%BA%D0%B0)" TargetMode="External"/><Relationship Id="rId59" Type="http://schemas.openxmlformats.org/officeDocument/2006/relationships/image" Target="media/image10.png"/><Relationship Id="rId67" Type="http://schemas.openxmlformats.org/officeDocument/2006/relationships/image" Target="media/image13.png"/><Relationship Id="rId20" Type="http://schemas.openxmlformats.org/officeDocument/2006/relationships/hyperlink" Target="https://uk.wikipedia.org/wiki/%D0%92%D0%B8%D1%80%D0%BE%D0%B1%D0%BD%D0%B8%D1%87%D0%B8%D0%B9_%D0%BF%D1%80%D0%BE%D1%86%D0%B5%D1%81" TargetMode="External"/><Relationship Id="rId41" Type="http://schemas.openxmlformats.org/officeDocument/2006/relationships/hyperlink" Target="https://uk.wikipedia.org/wiki/%D0%95%D0%BA%D1%81%D0%BF%D0%BB%D1%83%D0%B0%D1%82%D0%B0%D1%86%D1%96%D1%8F_(%D1%82%D0%B5%D1%85%D0%BD%D1%96%D0%BA%D0%B0)" TargetMode="External"/><Relationship Id="rId54" Type="http://schemas.openxmlformats.org/officeDocument/2006/relationships/image" Target="media/image5.png"/><Relationship Id="rId62" Type="http://schemas.openxmlformats.org/officeDocument/2006/relationships/hyperlink" Target="https://uk.wikipedia.org/wiki/%D0%A4%D0%B0%D0%B9%D0%BB:Technical_Drawing_Hole_01.svg" TargetMode="External"/><Relationship Id="rId70" Type="http://schemas.openxmlformats.org/officeDocument/2006/relationships/hyperlink" Target="https://uk.wikipedia.org/w/index.php?title=%D0%9A%D1%80%D0%B5%D1%81%D0%BB%D0%B5%D0%BD%D0%B8%D0%BA_%D0%B4%D0%B5%D1%82%D0%B0%D0%BB%D1%96&amp;veaction=edit&amp;section=6" TargetMode="External"/><Relationship Id="rId75" Type="http://schemas.openxmlformats.org/officeDocument/2006/relationships/hyperlink" Target="https://uk.wikipedia.org/w/index.php?title=%D0%9A%D1%80%D0%B5%D1%81%D0%BB%D0%B5%D0%BD%D0%B8%D0%BA_%D0%B4%D0%B5%D1%82%D0%B0%D0%BB%D1%96&amp;action=edit&amp;section=7" TargetMode="External"/><Relationship Id="rId83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uk.wikipedia.org/wiki/%D0%9C%D0%B0%D1%88%D0%B8%D0%BD%D0%B0" TargetMode="External"/><Relationship Id="rId15" Type="http://schemas.openxmlformats.org/officeDocument/2006/relationships/hyperlink" Target="https://uk.wikipedia.org/wiki/%D0%97%27%D1%94%D0%B4%D0%BD%D0%B0%D0%BD%D0%BD%D1%8F_%D0%B4%D0%B5%D1%82%D0%B0%D0%BB%D0%B5%D0%B9" TargetMode="External"/><Relationship Id="rId23" Type="http://schemas.openxmlformats.org/officeDocument/2006/relationships/hyperlink" Target="https://uk.wikipedia.org/w/index.php?title=%D0%91%D1%83%D0%B4%D1%96%D0%B2%D0%B5%D0%BB%D1%8C%D0%BD%D0%B5_%D0%BA%D1%80%D0%B5%D1%81%D0%BB%D0%B5%D0%BD%D0%BD%D1%8F&amp;action=edit&amp;redlink=1" TargetMode="External"/><Relationship Id="rId28" Type="http://schemas.openxmlformats.org/officeDocument/2006/relationships/hyperlink" Target="https://uk.wikipedia.org/wiki/%D0%A1%D0%BA%D0%BB%D0%B0%D0%B4%D0%B0%D0%BB%D1%8C%D0%BD%D0%B0_%D0%BE%D0%B4%D0%B8%D0%BD%D0%B8%D1%86%D1%8F" TargetMode="External"/><Relationship Id="rId36" Type="http://schemas.openxmlformats.org/officeDocument/2006/relationships/hyperlink" Target="https://uk.wikipedia.org/wiki/%D0%A1%D0%BA%D0%BB%D0%B0%D0%B4%D0%B0%D0%BD%D0%BD%D1%8F_%D0%BC%D0%B0%D1%88%D0%B8%D0%BD" TargetMode="External"/><Relationship Id="rId49" Type="http://schemas.openxmlformats.org/officeDocument/2006/relationships/hyperlink" Target="https://uk.wikipedia.org/wiki/IEC" TargetMode="External"/><Relationship Id="rId57" Type="http://schemas.openxmlformats.org/officeDocument/2006/relationships/image" Target="media/image8.png"/><Relationship Id="rId10" Type="http://schemas.openxmlformats.org/officeDocument/2006/relationships/hyperlink" Target="https://uk.wikipedia.org/wiki/%D0%A2%D0%B5%D1%85%D0%BD%D1%96%D1%87%D0%BD%D0%B8%D0%B9_%D0%BA%D0%BE%D0%BD%D1%82%D1%80%D0%BE%D0%BB%D1%8C" TargetMode="External"/><Relationship Id="rId31" Type="http://schemas.openxmlformats.org/officeDocument/2006/relationships/hyperlink" Target="https://uk.wikipedia.org/wiki/%D0%93%D0%B0%D0%B1%D0%B0%D1%80%D0%B8%D1%82%D0%BD%D0%B8%D0%B9_%D0%BA%D1%80%D0%B5%D1%81%D0%BB%D0%B5%D0%BD%D0%B8%D0%BA" TargetMode="External"/><Relationship Id="rId44" Type="http://schemas.openxmlformats.org/officeDocument/2006/relationships/hyperlink" Target="https://uk.wikipedia.org/wiki/%D0%9A%D0%BE%D0%BD%D1%81%D1%82%D1%80%D1%83%D0%BA%D1%82%D0%BE%D1%80%D1%81%D1%8C%D0%BA%D0%B0_%D0%B4%D0%BE%D0%BA%D1%83%D0%BC%D0%B5%D0%BD%D1%82%D0%B0%D1%86%D1%96%D1%8F" TargetMode="External"/><Relationship Id="rId52" Type="http://schemas.openxmlformats.org/officeDocument/2006/relationships/image" Target="media/image3.png"/><Relationship Id="rId60" Type="http://schemas.openxmlformats.org/officeDocument/2006/relationships/hyperlink" Target="https://uk.wikipedia.org/wiki/%D0%9A%D0%BE%D0%BD%D1%83%D1%81%D0%BD%D1%96%D1%81%D1%82%D1%8C" TargetMode="External"/><Relationship Id="rId65" Type="http://schemas.openxmlformats.org/officeDocument/2006/relationships/image" Target="media/image12.png"/><Relationship Id="rId73" Type="http://schemas.openxmlformats.org/officeDocument/2006/relationships/hyperlink" Target="https://uk.wikipedia.org/wiki/%D0%9F%D0%BE%D0%BB%D0%B5_%D0%B4%D0%BE%D0%BF%D1%83%D1%81%D0%BA%D1%83" TargetMode="External"/><Relationship Id="rId78" Type="http://schemas.openxmlformats.org/officeDocument/2006/relationships/image" Target="media/image15.jpeg"/><Relationship Id="rId81" Type="http://schemas.openxmlformats.org/officeDocument/2006/relationships/hyperlink" Target="https://uk.wikipedia.org/wiki/%D0%9C%D1%96%D0%BA%D1%80%D0%BE%D0%BC%D0%B5%D1%82%D1%80" TargetMode="External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9A%D0%BE%D0%BD%D1%81%D1%82%D1%80%D1%83%D0%BA%D1%82%D0%BE%D1%80%D1%81%D1%8C%D0%BA%D0%B0_%D0%B4%D0%BE%D0%BA%D1%83%D0%BC%D0%B5%D0%BD%D1%82%D0%B0%D1%86%D1%96%D1%8F" TargetMode="External"/><Relationship Id="rId13" Type="http://schemas.openxmlformats.org/officeDocument/2006/relationships/hyperlink" Target="https://uk.wikipedia.org/wiki/%D0%92%D0%B8%D1%80%D1%96%D0%B1" TargetMode="External"/><Relationship Id="rId18" Type="http://schemas.openxmlformats.org/officeDocument/2006/relationships/hyperlink" Target="https://uk.wikipedia.org/wiki/%D0%A1%D0%BA%D0%BB%D0%B0%D0%B4%D0%B0%D0%BD%D0%BD%D1%8F_%D0%BC%D0%B0%D1%88%D0%B8%D0%BD" TargetMode="External"/><Relationship Id="rId39" Type="http://schemas.openxmlformats.org/officeDocument/2006/relationships/hyperlink" Target="https://uk.wikipedia.org/wiki/%D0%96%D0%B8%D1%82%D1%82%D1%94%D0%B2%D0%B8%D0%B9_%D1%86%D0%B8%D0%BA%D0%BB_%D0%BF%D1%80%D0%BE%D0%B4%D1%83%D0%BA%D1%86%D1%96%D1%97" TargetMode="External"/><Relationship Id="rId34" Type="http://schemas.openxmlformats.org/officeDocument/2006/relationships/hyperlink" Target="https://uk.wikipedia.org/wiki/%D0%97%D0%B0%D0%B3%D0%BE%D1%82%D0%BE%D0%B2%D0%BA%D0%B0_%D0%B4%D0%B5%D1%82%D0%B0%D0%BB%D1%96" TargetMode="External"/><Relationship Id="rId50" Type="http://schemas.openxmlformats.org/officeDocument/2006/relationships/image" Target="media/image1.jpeg"/><Relationship Id="rId55" Type="http://schemas.openxmlformats.org/officeDocument/2006/relationships/image" Target="media/image6.png"/><Relationship Id="rId76" Type="http://schemas.openxmlformats.org/officeDocument/2006/relationships/hyperlink" Target="https://uk.wikipedia.org/wiki/%D0%A8%D0%BE%D1%80%D1%81%D1%82%D0%BA%D1%96%D1%81%D1%82%D1%8C_%D0%BF%D0%BE%D0%B2%D0%B5%D1%80%D1%85%D0%BD%D1%96" TargetMode="External"/><Relationship Id="rId7" Type="http://schemas.openxmlformats.org/officeDocument/2006/relationships/hyperlink" Target="https://uk.wikipedia.org/wiki/%D0%94%D0%B5%D1%82%D0%B0%D0%BB%D1%8C_%D0%BC%D0%B0%D1%88%D0%B8%D0%BD%D0%B8" TargetMode="External"/><Relationship Id="rId71" Type="http://schemas.openxmlformats.org/officeDocument/2006/relationships/hyperlink" Target="https://uk.wikipedia.org/w/index.php?title=%D0%9A%D1%80%D0%B5%D1%81%D0%BB%D0%B5%D0%BD%D0%B8%D0%BA_%D0%B4%D0%B5%D1%82%D0%B0%D0%BB%D1%96&amp;action=edit&amp;section=6" TargetMode="External"/><Relationship Id="rId2" Type="http://schemas.openxmlformats.org/officeDocument/2006/relationships/styles" Target="styles.xml"/><Relationship Id="rId29" Type="http://schemas.openxmlformats.org/officeDocument/2006/relationships/hyperlink" Target="https://uk.wikipedia.org/wiki/%D0%9A%D1%80%D0%B5%D1%81%D0%BB%D0%B5%D0%BD%D0%B8%D0%BA_%D0%B7%D0%B0%D0%B3%D0%B0%D0%BB%D1%8C%D0%BD%D0%BE%D0%B3%D0%BE_%D0%B2%D0%B8%D0%B4%D1%83" TargetMode="External"/><Relationship Id="rId24" Type="http://schemas.openxmlformats.org/officeDocument/2006/relationships/hyperlink" Target="https://uk.wikipedia.org/w/index.php?title=%D0%A1%D1%83%D0%B4%D0%BD%D0%BE%D0%B1%D1%83%D0%B4%D1%96%D0%B2%D0%BD%D0%B5_%D0%BA%D1%80%D0%B5%D1%81%D0%BB%D0%B5%D0%BD%D0%BD%D1%8F&amp;action=edit&amp;redlink=1" TargetMode="External"/><Relationship Id="rId40" Type="http://schemas.openxmlformats.org/officeDocument/2006/relationships/hyperlink" Target="https://uk.wikipedia.org/wiki/%D0%A2%D0%B5%D1%85%D0%BD%D1%96%D1%87%D0%BD%D0%B8%D0%B9_%D0%BA%D0%BE%D0%BD%D1%82%D1%80%D0%BE%D0%BB%D1%8C" TargetMode="External"/><Relationship Id="rId45" Type="http://schemas.openxmlformats.org/officeDocument/2006/relationships/hyperlink" Target="https://uk.wikipedia.org/wiki/%D0%9A%D0%BE%D0%BD%D1%81%D1%82%D1%80%D1%83%D0%BA%D1%82%D0%BE%D1%80%D1%81%D1%8C%D0%BA%D0%B0_%D0%B4%D0%BE%D0%BA%D1%83%D0%BC%D0%B5%D0%BD%D1%82%D0%B0%D1%86%D1%96%D1%8F" TargetMode="External"/><Relationship Id="rId66" Type="http://schemas.openxmlformats.org/officeDocument/2006/relationships/hyperlink" Target="https://uk.wikipedia.org/wiki/%D0%A4%D0%B0%D0%B9%D0%BB:Technical_Drawing_Hole_03.png" TargetMode="External"/><Relationship Id="rId61" Type="http://schemas.openxmlformats.org/officeDocument/2006/relationships/hyperlink" Target="https://uk.wikipedia.org/wiki/%D0%A0%D1%96%D0%B7%D1%8C" TargetMode="External"/><Relationship Id="rId8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15</Pages>
  <Words>3173</Words>
  <Characters>18089</Characters>
  <Application>Microsoft Office Word</Application>
  <DocSecurity>0</DocSecurity>
  <Lines>150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21220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ЯРОСЛАВ ГРИЦІВ</cp:lastModifiedBy>
  <cp:revision>35</cp:revision>
  <cp:lastPrinted>2018-09-04T08:28:00Z</cp:lastPrinted>
  <dcterms:created xsi:type="dcterms:W3CDTF">2018-09-04T08:22:00Z</dcterms:created>
  <dcterms:modified xsi:type="dcterms:W3CDTF">2022-10-12T17:17:00Z</dcterms:modified>
</cp:coreProperties>
</file>