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C59FA" w14:textId="4B2D6A65" w:rsidR="0049749B" w:rsidRDefault="005A018A" w:rsidP="004974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 3</w:t>
      </w:r>
      <w:bookmarkStart w:id="0" w:name="_GoBack"/>
      <w:bookmarkEnd w:id="0"/>
    </w:p>
    <w:p w14:paraId="1C34A12B" w14:textId="77777777" w:rsidR="0049749B" w:rsidRPr="005A018A" w:rsidRDefault="0049749B" w:rsidP="004974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018A">
        <w:rPr>
          <w:rFonts w:ascii="Times New Roman" w:hAnsi="Times New Roman" w:cs="Times New Roman"/>
          <w:b/>
          <w:sz w:val="28"/>
          <w:szCs w:val="28"/>
          <w:lang w:val="uk-UA"/>
        </w:rPr>
        <w:t>Алгоритм проведення сегментації цільової аудиторії, метод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A018A">
        <w:rPr>
          <w:rFonts w:ascii="Times New Roman" w:hAnsi="Times New Roman" w:cs="Times New Roman"/>
          <w:b/>
          <w:sz w:val="28"/>
          <w:szCs w:val="28"/>
          <w:lang w:val="uk-UA"/>
        </w:rPr>
        <w:t>психотипів і персонажів</w:t>
      </w:r>
    </w:p>
    <w:p w14:paraId="2A179DD4" w14:textId="77777777" w:rsidR="0049749B" w:rsidRPr="005A018A" w:rsidRDefault="0049749B" w:rsidP="004974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18A">
        <w:rPr>
          <w:rFonts w:ascii="Times New Roman" w:hAnsi="Times New Roman" w:cs="Times New Roman"/>
          <w:sz w:val="28"/>
          <w:szCs w:val="28"/>
          <w:lang w:val="uk-UA"/>
        </w:rPr>
        <w:t>Завдання: проведіть сегментацію цільової аудиторії та опишіть основні сегменти, використовуючи метод персонажів.</w:t>
      </w:r>
    </w:p>
    <w:p w14:paraId="670E9220" w14:textId="2DA78D88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CC9">
        <w:rPr>
          <w:rFonts w:ascii="Times New Roman" w:hAnsi="Times New Roman" w:cs="Times New Roman"/>
          <w:sz w:val="28"/>
          <w:szCs w:val="28"/>
          <w:lang w:val="uk-UA"/>
        </w:rPr>
        <w:t>практичної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14:paraId="3508B3BC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>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9E41288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5W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5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потенційного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товару/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DA7C014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типом товару: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потенційній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17807C7C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Who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типом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геолокацією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373463E2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Why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типом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покупки та мотиву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E8AFD6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Коли?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CAEA3AC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Where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купівлю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сама покупка?</w:t>
      </w:r>
    </w:p>
    <w:p w14:paraId="62C9CBEF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5W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молодого фотографа-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початківця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спеціалізується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портретних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фотографіях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наведено в табл.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72A1707B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1 Сегментування цільової аудиторії за методом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Шеррингтона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9"/>
        <w:gridCol w:w="2410"/>
        <w:gridCol w:w="2329"/>
        <w:gridCol w:w="2317"/>
      </w:tblGrid>
      <w:tr w:rsidR="0049749B" w14:paraId="4195B814" w14:textId="77777777" w:rsidTr="0049749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04A9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Хто?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A979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Жінки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– 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7E3E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Чоловіки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– 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F0F4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–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</w:tr>
      <w:tr w:rsidR="0049749B" w14:paraId="6FF337A8" w14:textId="77777777" w:rsidTr="0049749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9F6C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Що?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C901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фотосесії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EBE1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фотосесії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D947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Love-story</w:t>
            </w:r>
            <w:proofErr w:type="spellEnd"/>
          </w:p>
        </w:tc>
      </w:tr>
      <w:tr w:rsidR="0049749B" w14:paraId="3534F712" w14:textId="77777777" w:rsidTr="0049749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1114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1F95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Привернення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чоловіків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хлопців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самовираження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фото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пам'ять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фото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5F83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Привернення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жінок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дівчат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самовираження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фото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пам'ять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фото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E9E6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Бажання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відобразити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закоханість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зберегти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пам'ять</w:t>
            </w:r>
            <w:proofErr w:type="spellEnd"/>
          </w:p>
        </w:tc>
      </w:tr>
      <w:tr w:rsidR="0049749B" w14:paraId="2D9496AB" w14:textId="77777777" w:rsidTr="0049749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3133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Де?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4C30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особливих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 і свят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C566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особливих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 і свят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AC7B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особливих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 і свят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49749B" w14:paraId="55045A51" w14:textId="77777777" w:rsidTr="0049749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E980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Як?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A301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Реклама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мережах,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друзів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знайомих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0620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Реклама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мережах,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друзів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знайомих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CC45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Реклама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мережах,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друзів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знайомих</w:t>
            </w:r>
            <w:proofErr w:type="spellEnd"/>
          </w:p>
        </w:tc>
      </w:tr>
    </w:tbl>
    <w:p w14:paraId="2309BACE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504175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Метод персонажа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портрету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Персонаж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зображає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уособлює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схожі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емпатія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переживати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відчувають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намагатися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точніше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EC106D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методом персонажа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3F0728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 є потреби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8025031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BCB264A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покупку: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сумніваються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моменті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ключовими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B88D175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задовольнити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привести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бізнес-цілей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AD8308C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блоки:</w:t>
      </w:r>
    </w:p>
    <w:p w14:paraId="02CB49CC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Демографічні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DACFFB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рівень доходу. </w:t>
      </w:r>
    </w:p>
    <w:p w14:paraId="2469A4DB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 персонажу. </w:t>
      </w:r>
    </w:p>
    <w:p w14:paraId="03E639C8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сценарії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43676D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персонажу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потреб? </w:t>
      </w:r>
    </w:p>
    <w:p w14:paraId="5EE39C29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С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створення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персон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ажу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намалювати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детальний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портрет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користувача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шляхом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залучення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вигаданого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клієнта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Експерти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зазначають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чим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більше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бізнес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комунікує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 персоною 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сприймає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її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як живу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людину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ймовірніше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розробки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він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буде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керуватися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цим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чином. За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умови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цього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підходу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слід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враховувати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емоційні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особливості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різних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категорій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людей,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уявити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їхній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тип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мислення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необхідно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прийняття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зважених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рішень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задачі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виконується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CEAA962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Візуальна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(портрет):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фотографія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маркетингову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персону,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візуальним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Оптимальний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сценарій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реальна картинка, взята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особи.</w:t>
      </w:r>
    </w:p>
    <w:p w14:paraId="3171024C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персону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спрощує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ідеального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771F473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Фактична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демографія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важливими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відомостями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повсякденне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образу.</w:t>
      </w:r>
    </w:p>
    <w:p w14:paraId="49BBCD9F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Психографія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страхи,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ким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4CC318A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комп'ютерних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89560BC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>?».</w:t>
      </w:r>
    </w:p>
    <w:p w14:paraId="45ACF1D3" w14:textId="77777777" w:rsidR="0049749B" w:rsidRDefault="0049749B" w:rsidP="00497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зациклюйтесь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дрібних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нюансах,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прагніть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Маркетингова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придуманий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образ, але друга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справжніх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користувачах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6C60A37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методу персонажа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молодого фотографа-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початківця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наведено в табл. </w:t>
      </w:r>
      <w:r>
        <w:rPr>
          <w:rFonts w:ascii="Times New Roman" w:hAnsi="Times New Roman" w:cs="Times New Roman"/>
          <w:sz w:val="28"/>
          <w:szCs w:val="28"/>
          <w:lang w:val="uk-UA"/>
        </w:rPr>
        <w:t>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9749B" w14:paraId="3AF783D6" w14:textId="77777777" w:rsidTr="0049749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9C4C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Персонаж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F1EB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49749B" w14:paraId="56313B48" w14:textId="77777777" w:rsidTr="0049749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7CD0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Марина, 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мультиплікатор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09C2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незаміжня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працює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художником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мультиплікаційній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Активна,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цілеспрямована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впевнена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Мріє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подорож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Японії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друзів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шанувальників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любить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займатися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музеї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проводить час з подругами.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майбутньому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планує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замовити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фотосесію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японському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стилі</w:t>
            </w:r>
            <w:proofErr w:type="spellEnd"/>
          </w:p>
        </w:tc>
      </w:tr>
      <w:tr w:rsidR="0049749B" w14:paraId="1C132527" w14:textId="77777777" w:rsidTr="0049749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10E6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Олександра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32 роки,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event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-менеджер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15ED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Весела та активна. Любить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вечірки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свята.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друзів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душа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компанії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Активно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мріє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10 тис.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підписників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свою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компанію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майбутньому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планує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замовити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фотосесію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залучення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підписників</w:t>
            </w:r>
            <w:proofErr w:type="spellEnd"/>
          </w:p>
        </w:tc>
      </w:tr>
      <w:tr w:rsidR="0049749B" w14:paraId="19D5E798" w14:textId="77777777" w:rsidTr="0049749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0CFB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Олексій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24 та 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молодята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BB6B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 разом 4 роки,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познайомилися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університеті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IT-факультеті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Планують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весілля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медовим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місяцем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Дохід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сім'ї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Часто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проводять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відкритому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повітрі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займаються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велоспортом.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Хочуть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завести собаку, лабрадора.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Обидва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полюбляють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відеоігри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Планують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замовити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сімейну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фотосесію</w:t>
            </w:r>
            <w:proofErr w:type="spellEnd"/>
          </w:p>
        </w:tc>
      </w:tr>
      <w:tr w:rsidR="0049749B" w14:paraId="75846940" w14:textId="77777777" w:rsidTr="0049749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5F1A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Артем, 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тренер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3AB7" w14:textId="77777777" w:rsidR="0049749B" w:rsidRDefault="00497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Впевнений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цілеспрямований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серцем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скинув 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кілограм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зайнявся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бодібілдингом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Одружений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роки,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чекає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первістка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Любить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займається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картингом.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Планує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фотосесію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відобразити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власний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мотивувати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</w:p>
        </w:tc>
      </w:tr>
    </w:tbl>
    <w:p w14:paraId="73C6B63B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49EA8C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СТВОРИТИ “ПЕРСОНУ” ПОТРІБНО:</w:t>
      </w:r>
    </w:p>
    <w:p w14:paraId="13B7D31B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E2A68E9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слідкувати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ними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C076BAB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BA3B5E" w14:textId="77777777" w:rsidR="0049749B" w:rsidRDefault="0049749B" w:rsidP="00497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421CD4A" w14:textId="77777777" w:rsidR="00275E6B" w:rsidRDefault="00275E6B"/>
    <w:sectPr w:rsidR="0027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82"/>
    <w:rsid w:val="00275E6B"/>
    <w:rsid w:val="0049749B"/>
    <w:rsid w:val="005A018A"/>
    <w:rsid w:val="005C0CC9"/>
    <w:rsid w:val="006B3378"/>
    <w:rsid w:val="007B18FB"/>
    <w:rsid w:val="007B53AB"/>
    <w:rsid w:val="00CD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3A1F"/>
  <w15:chartTrackingRefBased/>
  <w15:docId w15:val="{F6700EF8-159D-4689-BF85-DAF3CAFB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Цвіль</dc:creator>
  <cp:keywords/>
  <dc:description/>
  <cp:lastModifiedBy>V2702369@outlook.com</cp:lastModifiedBy>
  <cp:revision>8</cp:revision>
  <dcterms:created xsi:type="dcterms:W3CDTF">2022-11-13T22:27:00Z</dcterms:created>
  <dcterms:modified xsi:type="dcterms:W3CDTF">2023-12-01T13:10:00Z</dcterms:modified>
</cp:coreProperties>
</file>