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57" w:rsidRPr="00502157" w:rsidRDefault="00502157" w:rsidP="00502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</w:pPr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>Міністерство освіти і науки України</w:t>
      </w:r>
    </w:p>
    <w:p w:rsidR="001F269E" w:rsidRPr="00502157" w:rsidRDefault="001F269E" w:rsidP="00502157">
      <w:pPr>
        <w:shd w:val="clear" w:color="auto" w:fill="FFFFFF"/>
        <w:spacing w:after="0" w:line="240" w:lineRule="auto"/>
        <w:ind w:left="-426" w:right="-29"/>
        <w:jc w:val="center"/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</w:pPr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«</w:t>
      </w:r>
      <w:r w:rsidR="00B964CF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Т</w:t>
      </w:r>
      <w:r w:rsidR="006F1669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 xml:space="preserve">ехнічний </w:t>
      </w:r>
      <w:r w:rsidR="00502157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 xml:space="preserve"> </w:t>
      </w:r>
      <w:r w:rsidR="006F1669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коледж</w:t>
      </w:r>
      <w:r w:rsidR="00B964CF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 xml:space="preserve"> Л</w:t>
      </w:r>
      <w:r w:rsidR="00502157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>уцького національного університету</w:t>
      </w:r>
      <w:r w:rsidR="006F1669"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»</w:t>
      </w:r>
    </w:p>
    <w:p w:rsidR="001F269E" w:rsidRPr="00502157" w:rsidRDefault="001F269E" w:rsidP="0050215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5F497A"/>
          <w:sz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</w:p>
    <w:p w:rsidR="001F269E" w:rsidRPr="001F269E" w:rsidRDefault="00502157" w:rsidP="001F269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F497A"/>
          <w:sz w:val="40"/>
          <w:lang w:val="uk-UA" w:eastAsia="ru-RU"/>
        </w:rPr>
        <w:t>У</w:t>
      </w:r>
      <w:r w:rsidR="001F269E"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>рок виробничого навчання</w:t>
      </w:r>
    </w:p>
    <w:p w:rsidR="001F269E" w:rsidRDefault="001F269E" w:rsidP="001F269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5F497A"/>
          <w:sz w:val="40"/>
          <w:szCs w:val="40"/>
          <w:lang w:eastAsia="ru-RU"/>
        </w:rPr>
        <w:t>на тему</w:t>
      </w:r>
      <w:r w:rsidR="00502157"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  <w:t xml:space="preserve"> №2</w:t>
      </w:r>
      <w:r w:rsidRPr="001F269E">
        <w:rPr>
          <w:rFonts w:ascii="Times New Roman" w:eastAsia="Times New Roman" w:hAnsi="Times New Roman" w:cs="Times New Roman"/>
          <w:color w:val="5F497A"/>
          <w:sz w:val="40"/>
          <w:szCs w:val="40"/>
          <w:lang w:eastAsia="ru-RU"/>
        </w:rPr>
        <w:t>:  «</w:t>
      </w:r>
      <w:r w:rsidR="00502157"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  <w:t>Ручне дугове зварювання в процесі виконання робі</w:t>
      </w:r>
      <w:proofErr w:type="gramStart"/>
      <w:r w:rsidR="00502157"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  <w:t>т</w:t>
      </w:r>
      <w:proofErr w:type="gramEnd"/>
      <w:r w:rsidRPr="001F269E">
        <w:rPr>
          <w:rFonts w:ascii="Times New Roman" w:eastAsia="Times New Roman" w:hAnsi="Times New Roman" w:cs="Times New Roman"/>
          <w:color w:val="5F497A"/>
          <w:sz w:val="40"/>
          <w:szCs w:val="40"/>
          <w:lang w:eastAsia="ru-RU"/>
        </w:rPr>
        <w:t>»</w:t>
      </w:r>
    </w:p>
    <w:p w:rsidR="00B964CF" w:rsidRPr="001F269E" w:rsidRDefault="00B964CF" w:rsidP="001F269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 xml:space="preserve">Професія:    7212 «Електрозварник </w:t>
      </w:r>
      <w:proofErr w:type="gramStart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ручного</w:t>
      </w:r>
      <w:proofErr w:type="gramEnd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 xml:space="preserve"> зварювання»  </w:t>
      </w:r>
      <w:r w:rsidRPr="001F269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Кваліфікація – 2розряд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1669" w:rsidRDefault="001F269E" w:rsidP="001F269E">
      <w:pPr>
        <w:shd w:val="clear" w:color="auto" w:fill="FFFFFF"/>
        <w:spacing w:after="0" w:line="322" w:lineRule="atLeast"/>
        <w:jc w:val="both"/>
        <w:rPr>
          <w:lang w:val="uk-UA"/>
        </w:rPr>
      </w:pPr>
      <w:r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                 </w:t>
      </w:r>
      <w:r w:rsidR="002724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992505</wp:posOffset>
            </wp:positionH>
            <wp:positionV relativeFrom="paragraph">
              <wp:posOffset>128270</wp:posOffset>
            </wp:positionV>
            <wp:extent cx="4343400" cy="2686050"/>
            <wp:effectExtent l="19050" t="0" r="0" b="0"/>
            <wp:wrapTight wrapText="bothSides">
              <wp:wrapPolygon edited="0">
                <wp:start x="-95" y="0"/>
                <wp:lineTo x="-95" y="21447"/>
                <wp:lineTo x="21600" y="21447"/>
                <wp:lineTo x="21600" y="0"/>
                <wp:lineTo x="-95" y="0"/>
              </wp:wrapPolygon>
            </wp:wrapTight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B964CF" w:rsidRPr="00B964CF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6F1669" w:rsidRDefault="006F1669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6F1669" w:rsidRDefault="006F1669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6F1669" w:rsidRDefault="006F1669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B964CF" w:rsidRDefault="006F1669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                   </w:t>
      </w: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B964CF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502157" w:rsidRDefault="00502157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82658A" w:rsidRDefault="00B964CF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                    </w:t>
      </w:r>
    </w:p>
    <w:p w:rsidR="001F269E" w:rsidRPr="001F269E" w:rsidRDefault="0082658A" w:rsidP="001F269E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</w:t>
      </w:r>
      <w:r w:rsidR="00903529"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</w:t>
      </w:r>
      <w:proofErr w:type="gramStart"/>
      <w:r w:rsidR="001F269E"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</w:t>
      </w:r>
      <w:proofErr w:type="gramEnd"/>
      <w:r w:rsidR="001F269E"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ідготував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38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майстер виробничого навчання</w:t>
      </w:r>
    </w:p>
    <w:p w:rsidR="001F269E" w:rsidRPr="001F269E" w:rsidRDefault="00C51600" w:rsidP="00C51600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val="uk-UA" w:eastAsia="ru-RU"/>
        </w:rPr>
        <w:t xml:space="preserve">                                                 </w:t>
      </w:r>
      <w:r w:rsidR="006F1669" w:rsidRPr="0082658A">
        <w:rPr>
          <w:rFonts w:ascii="Times New Roman" w:eastAsia="Times New Roman" w:hAnsi="Times New Roman" w:cs="Times New Roman"/>
          <w:color w:val="002060"/>
          <w:sz w:val="32"/>
          <w:szCs w:val="32"/>
          <w:lang w:val="uk-UA" w:eastAsia="ru-RU"/>
        </w:rPr>
        <w:t>Гриців Ярослав Іванович</w:t>
      </w:r>
    </w:p>
    <w:p w:rsidR="00C51600" w:rsidRDefault="00C51600" w:rsidP="00C51600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</w:t>
      </w:r>
      <w:r w:rsidR="00903529"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</w:t>
      </w:r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Розглянуто і схвалено на засіданні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</w:t>
      </w:r>
    </w:p>
    <w:p w:rsidR="00C51600" w:rsidRPr="008A6EA0" w:rsidRDefault="00C51600" w:rsidP="00C51600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</w:t>
      </w:r>
      <w:r w:rsidR="008A6EA0"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</w:t>
      </w:r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циклової комісії</w:t>
      </w:r>
      <w:r w:rsidR="00903529" w:rsidRPr="0090352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електричної енженерії</w:t>
      </w:r>
      <w:r w:rsidR="008A6EA0"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:</w:t>
      </w:r>
    </w:p>
    <w:p w:rsidR="00C51600" w:rsidRPr="00C51600" w:rsidRDefault="00C51600" w:rsidP="00C51600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Протокол</w:t>
      </w:r>
    </w:p>
    <w:p w:rsidR="00C51600" w:rsidRPr="00C51600" w:rsidRDefault="00C51600" w:rsidP="00C51600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№ __ від __вересня 202</w:t>
      </w:r>
      <w:r>
        <w:rPr>
          <w:rFonts w:ascii="Times New Roman" w:eastAsia="Times New Roman" w:hAnsi="Times New Roman" w:cs="Times New Roman"/>
          <w:bCs/>
          <w:color w:val="002060"/>
          <w:sz w:val="28"/>
          <w:lang w:val="uk-UA" w:eastAsia="ru-RU"/>
        </w:rPr>
        <w:t>3</w:t>
      </w: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р.</w:t>
      </w:r>
    </w:p>
    <w:p w:rsidR="00C51600" w:rsidRPr="00C51600" w:rsidRDefault="00C51600" w:rsidP="00C51600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Голова комі</w:t>
      </w:r>
      <w:proofErr w:type="gramStart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с</w:t>
      </w:r>
      <w:proofErr w:type="gramEnd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ії</w:t>
      </w:r>
    </w:p>
    <w:p w:rsidR="00C51600" w:rsidRPr="00C51600" w:rsidRDefault="00C51600" w:rsidP="00C51600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__________ Євсюк М.М.</w:t>
      </w:r>
    </w:p>
    <w:p w:rsidR="0082658A" w:rsidRDefault="0082658A" w:rsidP="001F269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82658A" w:rsidRPr="001F269E" w:rsidRDefault="0082658A" w:rsidP="001F269E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Луцьк</w:t>
      </w:r>
      <w:r w:rsidR="001F269E"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–</w:t>
      </w:r>
      <w:r w:rsidR="001F269E"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24</w:t>
      </w:r>
    </w:p>
    <w:p w:rsidR="00895FD5" w:rsidRPr="00FC60FC" w:rsidRDefault="00895FD5" w:rsidP="00895FD5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</w:pPr>
      <w:r w:rsidRPr="00FC60F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План</w:t>
      </w:r>
      <w:r w:rsidRPr="00FC60F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 xml:space="preserve"> </w:t>
      </w:r>
      <w:r w:rsidRPr="00FC60F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уроку</w:t>
      </w:r>
    </w:p>
    <w:p w:rsidR="00895FD5" w:rsidRDefault="00895FD5" w:rsidP="001F269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Тема програми:</w:t>
      </w:r>
      <w:r w:rsidRPr="001F269E">
        <w:rPr>
          <w:rFonts w:ascii="Calibri" w:eastAsia="Times New Roman" w:hAnsi="Calibri" w:cs="Arial"/>
          <w:color w:val="333333"/>
          <w:lang w:eastAsia="ru-RU"/>
        </w:rPr>
        <w:t> 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ірочні роботи</w:t>
      </w:r>
    </w:p>
    <w:p w:rsidR="001F269E" w:rsidRPr="00C51600" w:rsidRDefault="001F269E" w:rsidP="00502157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Тема уроку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r w:rsidR="00502157" w:rsidRPr="005021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Ручне дугове зварювання в процесі виконання робіт</w:t>
      </w:r>
      <w:r w:rsidR="00502157"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простих деталей, 2-го розряду»</w:t>
      </w:r>
      <w:r w:rsidR="00C5160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-  36 год.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Мета уроку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F269E" w:rsidRPr="001F269E" w:rsidRDefault="001F269E" w:rsidP="001F2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навчальна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вивчити технологію зварювання виробів складністю 2-го розряду, формувати уміння і навички  виконання простих операцій; організації робочого місця</w:t>
      </w:r>
    </w:p>
    <w:p w:rsidR="001F269E" w:rsidRPr="001F269E" w:rsidRDefault="001F269E" w:rsidP="001F2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розвиваюча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розвивати аналітичне, логічне та технічне  мислення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вирішенні виробничих ситуацій, увагу та самостійність в роботі;</w:t>
      </w:r>
    </w:p>
    <w:p w:rsidR="001F269E" w:rsidRPr="001F269E" w:rsidRDefault="001F269E" w:rsidP="001F2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виховна -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виховувати  ініціативність, відповідальність, вміння працювати в колективі, дбайливе ставлення до інструментів,  повагу  до обраної професії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Методична мета: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вдосконалення</w:t>
      </w: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 проведення уроку виробничого навчання шляхом використання мультимедійних засобів навчання</w:t>
      </w:r>
    </w:p>
    <w:p w:rsidR="001F269E" w:rsidRPr="001F269E" w:rsidRDefault="001F269E" w:rsidP="001F269E">
      <w:pPr>
        <w:shd w:val="clear" w:color="auto" w:fill="FFFFFF"/>
        <w:spacing w:before="14" w:after="0" w:line="240" w:lineRule="auto"/>
        <w:ind w:left="2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Тип уроку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F269E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урок закріплення та вдосконалення  знань, умінь і навичок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Вид уроку: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</w:t>
      </w: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-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вправи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67" w:hanging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Дидактичне забезпечення: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мін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і-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конспекти, інструкційно – технологічні картки, картки-завдання,  мультимедійна презентація, відеоролики, «Охорона праці при електродуговому зварюванні». роздатковий матеріал «Дефекти зварних швів».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67" w:hanging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Матеріально-технічне забезпечення:</w:t>
      </w: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зварювальне обладнання, інструменти та пристосування: </w:t>
      </w:r>
      <w:r w:rsidR="00C3670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зварювальний </w:t>
      </w:r>
      <w:r w:rsidR="006A1C2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апарат</w:t>
      </w:r>
      <w:r w:rsidR="00C3670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Кентавр СПАВ</w:t>
      </w:r>
      <w:r w:rsidR="006A1C2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</w:t>
      </w:r>
      <w:r w:rsidR="00C3670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250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,, зварювальний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іл, електродотримач, зварювальні кабелі, молоток – шлаковіддільник, щітка по металу, зубило, щипці, сталева лінійка, кутник, крейда, рисувалка, напилок; обладнані робочі місця;</w:t>
      </w:r>
      <w:r w:rsidRPr="001F269E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мультимедійна техніка:</w:t>
      </w: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ноутбук, екран. </w:t>
      </w: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Міжпредметні зв’язки: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фізикою, математикою, інформатикою, охороною праці, спецтехнологією зварювання,</w:t>
      </w:r>
      <w:r w:rsidRPr="001F269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слюсарна справа,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іалознавство, креслення.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Методи навчання: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за джерелом знань: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словесний (бесіда, пояснення);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практичний (виконання трудових прийомів і операцій);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наочний (мультимедійна презентаці, відеоматеріали);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індуктивний, дедуктивний.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 w:hanging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За характером </w:t>
      </w:r>
      <w:proofErr w:type="gramStart"/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ізнавальної діяльності: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пояснювальн</w:t>
      </w: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о-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іллюстративний, частково-пошуковий.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 w:hanging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 w:hanging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 w:hanging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Проблемно-розвиваючі методи: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851" w:hanging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організація колективного обговорення та вибі</w:t>
      </w: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оптимальних рішень; створення прблемних ситуацій.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Форми організації навчальної діяльності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фронтальна: 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 час вступного інструктажу для актуалізації знань.</w:t>
      </w:r>
    </w:p>
    <w:p w:rsidR="001F269E" w:rsidRPr="001F269E" w:rsidRDefault="001F269E" w:rsidP="00895FD5">
      <w:pPr>
        <w:shd w:val="clear" w:color="auto" w:fill="FFFFFF"/>
        <w:spacing w:after="0" w:line="322" w:lineRule="atLeast"/>
        <w:ind w:left="720"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робота в групах: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використовується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 час поточного і заключного</w:t>
      </w: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інструктажу.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Перелік практичних робіт: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  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ізних видів зварювальних з’єднань в різних просторових положеннях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Місце проведення уроку: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майстерня  електрозварювання.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Використані джерела: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67" w:right="200" w:hanging="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Гуменюк І. В., Іваськів О. В., Гуменюк О. В. Технологія електродугового зварювання. – К.: Грамота, 2006.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67" w:right="200" w:hanging="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Малишев Б.Д., Мельник В.І. Ручне дугове зварювання.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67" w:right="200" w:hanging="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Стеклов О. І. Основи зварювального виробництва. - К.: Вища школа, 1990.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567" w:right="200" w:hanging="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Інтернет джерела: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09" w:right="20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</w:t>
      </w:r>
      <w:hyperlink r:id="rId7" w:tgtFrame="_blank" w:history="1">
        <w:r w:rsidRPr="001F269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uk.wikipedia.org</w:t>
        </w:r>
      </w:hyperlink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09" w:right="20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http://www.kovka-metalla.ru</w:t>
      </w:r>
    </w:p>
    <w:p w:rsidR="001F269E" w:rsidRPr="001F269E" w:rsidRDefault="001F269E" w:rsidP="00FB4254">
      <w:pPr>
        <w:shd w:val="clear" w:color="auto" w:fill="FFFFFF"/>
        <w:spacing w:after="0" w:line="322" w:lineRule="atLeast"/>
        <w:ind w:left="709" w:right="20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http://www.youtube.com</w:t>
      </w: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 w:hanging="72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1F269E" w:rsidRDefault="001F269E" w:rsidP="001F269E">
      <w:pPr>
        <w:shd w:val="clear" w:color="auto" w:fill="FFFFFF"/>
        <w:spacing w:after="0" w:line="322" w:lineRule="atLeast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Хід уроку</w:t>
      </w:r>
    </w:p>
    <w:p w:rsidR="00FB4254" w:rsidRPr="001F269E" w:rsidRDefault="00FB4254" w:rsidP="001F269E">
      <w:pPr>
        <w:shd w:val="clear" w:color="auto" w:fill="FFFFFF"/>
        <w:spacing w:after="0" w:line="322" w:lineRule="atLeast"/>
        <w:ind w:left="720" w:hanging="720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І. Організаційна частина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F269E" w:rsidRPr="001F269E" w:rsidRDefault="001F269E" w:rsidP="00FB42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284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привітання;</w:t>
      </w:r>
    </w:p>
    <w:p w:rsidR="001F269E" w:rsidRPr="001F269E" w:rsidRDefault="001F269E" w:rsidP="001F2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перевірка присутності учні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уроці (звіт бригадирів);</w:t>
      </w:r>
    </w:p>
    <w:p w:rsidR="001F269E" w:rsidRPr="001F269E" w:rsidRDefault="001F269E" w:rsidP="001F2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перевірка готовності учнів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уроку (зовнішній вигляд, наявність і стан спецодягу).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ІІ. Вступний інструктаж:</w:t>
      </w: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Мотивація навчальної діяльності</w:t>
      </w:r>
    </w:p>
    <w:p w:rsidR="001F269E" w:rsidRPr="001F269E" w:rsidRDefault="001F269E" w:rsidP="001F26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 теми, мети  та завдань уроку;</w:t>
      </w:r>
    </w:p>
    <w:p w:rsidR="001F269E" w:rsidRPr="001F269E" w:rsidRDefault="001F269E" w:rsidP="001F26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демонстрація презентації.</w:t>
      </w:r>
    </w:p>
    <w:p w:rsidR="001F269E" w:rsidRPr="001F269E" w:rsidRDefault="001F269E" w:rsidP="001F26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Актуалізація опорних знань</w:t>
      </w:r>
    </w:p>
    <w:p w:rsidR="001F269E" w:rsidRPr="001F269E" w:rsidRDefault="001F269E" w:rsidP="001F26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Фронтальне опитування;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993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u w:val="single"/>
          <w:lang w:eastAsia="ru-RU"/>
        </w:rPr>
        <w:t>Питання для актуалізації знань:</w:t>
      </w:r>
    </w:p>
    <w:p w:rsidR="001F269E" w:rsidRPr="001F269E" w:rsidRDefault="001F269E" w:rsidP="001F26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іть операції підготовки металу до зварювання.</w:t>
      </w:r>
    </w:p>
    <w:p w:rsidR="001F269E" w:rsidRPr="001F269E" w:rsidRDefault="001F269E" w:rsidP="001F26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Як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ідібрати діаметр та марку електрода?</w:t>
      </w:r>
    </w:p>
    <w:p w:rsidR="001F269E" w:rsidRPr="001F269E" w:rsidRDefault="001F269E" w:rsidP="001F26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 види зварних з’єднань Ви знаєте?</w:t>
      </w:r>
    </w:p>
    <w:p w:rsidR="001F269E" w:rsidRPr="001F269E" w:rsidRDefault="001F269E" w:rsidP="001F26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Які види кромок Ви знаєте, та коли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вони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потрібні?</w:t>
      </w:r>
    </w:p>
    <w:p w:rsidR="001F269E" w:rsidRPr="001F269E" w:rsidRDefault="001F269E" w:rsidP="001F26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Які існують положення шва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просторі?</w:t>
      </w:r>
    </w:p>
    <w:p w:rsidR="001F269E" w:rsidRPr="001F269E" w:rsidRDefault="001F269E" w:rsidP="001F26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 вірно зварювати метал товщиною менша 2 мм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?.</w:t>
      </w:r>
      <w:proofErr w:type="gramEnd"/>
    </w:p>
    <w:p w:rsidR="001F269E" w:rsidRPr="001F269E" w:rsidRDefault="001F269E" w:rsidP="001F26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Викладення нового </w:t>
      </w: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матер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іалу</w:t>
      </w:r>
    </w:p>
    <w:p w:rsidR="001F269E" w:rsidRPr="001F269E" w:rsidRDefault="001F269E" w:rsidP="001F26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22" w:lineRule="atLeast"/>
        <w:ind w:firstLine="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інструктаж з безпеки праці при ручному дуговому зварюванні;</w:t>
      </w:r>
    </w:p>
    <w:p w:rsidR="001F269E" w:rsidRPr="001F269E" w:rsidRDefault="001F269E" w:rsidP="001F26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22" w:lineRule="atLeast"/>
        <w:ind w:firstLine="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перегляд відео на тему: «Охорона праці при   електродуговому зварюванні»;  </w:t>
      </w:r>
    </w:p>
    <w:p w:rsidR="001F269E" w:rsidRPr="001F269E" w:rsidRDefault="001F269E" w:rsidP="001F26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22" w:lineRule="atLeast"/>
        <w:ind w:firstLine="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робота з  картками – завданнями;</w:t>
      </w:r>
    </w:p>
    <w:p w:rsidR="001F269E" w:rsidRPr="00FB4254" w:rsidRDefault="001F269E" w:rsidP="001F26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22" w:lineRule="atLeast"/>
        <w:ind w:left="1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 нової навчальної інформації:  </w:t>
      </w:r>
    </w:p>
    <w:p w:rsidR="00A474C0" w:rsidRDefault="00A474C0" w:rsidP="00FB4254">
      <w:pPr>
        <w:shd w:val="clear" w:color="auto" w:fill="FFFFFF"/>
        <w:spacing w:before="200" w:after="0" w:line="32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333333"/>
          <w:sz w:val="28"/>
          <w:szCs w:val="28"/>
          <w:lang w:val="uk-UA" w:eastAsia="ru-RU"/>
        </w:rPr>
      </w:pPr>
    </w:p>
    <w:p w:rsidR="001F269E" w:rsidRDefault="001F269E" w:rsidP="00FB4254">
      <w:pPr>
        <w:shd w:val="clear" w:color="auto" w:fill="FFFFFF"/>
        <w:spacing w:before="200" w:after="0" w:line="32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333333"/>
          <w:sz w:val="28"/>
          <w:szCs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smallCaps/>
          <w:color w:val="333333"/>
          <w:sz w:val="28"/>
          <w:szCs w:val="28"/>
          <w:lang w:val="uk-UA" w:eastAsia="ru-RU"/>
        </w:rPr>
        <w:t>Виконання підготовки металу до зварювання</w:t>
      </w:r>
    </w:p>
    <w:p w:rsidR="00A474C0" w:rsidRDefault="00A474C0" w:rsidP="001F269E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322" w:lineRule="atLeast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Щоб забезпечити якісний провар і формування зварного шва, учні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готують метал під зварювання. Очищають метал від бруду, ржі, мастила. 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Роблять розмітку деталей, потім за необхідністю виконують такі операції як: рубання,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ізання, гнуття.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ідготовляють кромки до зварювання. Виконують складання деталей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 зварювання.</w:t>
      </w:r>
    </w:p>
    <w:p w:rsidR="00FB4254" w:rsidRDefault="00FB4254" w:rsidP="00FB4254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1F269E" w:rsidRDefault="001F269E" w:rsidP="00FB4254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Встановлення необхідного режиму зварювання</w:t>
      </w:r>
    </w:p>
    <w:p w:rsidR="00A474C0" w:rsidRPr="00A474C0" w:rsidRDefault="00A474C0" w:rsidP="00FB4254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FB4254" w:rsidRPr="001F269E" w:rsidRDefault="00FB4254" w:rsidP="00FB4254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ind w:firstLine="37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 режимом зварювання розуміють сукупність контрольованих параметрів, що визначають умови зварювання.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Діаметр електрода вибирають залежно від товщини металу, катета шва, положення шва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просторі.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Сила струму в основному залежить від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іаметра електрода, але також від довжини його робочої частини, складу покриття, положення зварного шва.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Чим б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ільший струм, тим більша продуктивність, тобто більша кількість наплавленого металу.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Про те  при надмірному струмі для даного діаметра електрода, електрод швидко перегрівається вище допустимої межі, що призводить до зниження якості шва та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ідвищеного розбризкування. При недостатній силі струму дуга нестійка, часто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обривається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шві можуть бути непровари.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Зварювання швів у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вертикальному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положеннях виконують як правило електродами діаметром не більше як 4мм. При цьому сила струму має бути на 10...20% нижчою ніж для зварювання в нижньому положенні. Напруга дуги змінюється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івняно вузьких межах – 16...30/3.</w:t>
      </w: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У процесі зварювання треба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ідтримувати певну довжину дуги яка залежить від марки та діаметра електрода.</w:t>
      </w:r>
    </w:p>
    <w:p w:rsidR="00FB4254" w:rsidRPr="001F269E" w:rsidRDefault="00FB4254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FB4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Техніка виконання зварювання</w:t>
      </w: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r w:rsidRPr="001F269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</w:t>
      </w:r>
      <w:r w:rsidRPr="00FB4254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eastAsia="ru-RU"/>
        </w:rPr>
        <w:t>Запалення дуги</w:t>
      </w:r>
      <w:r w:rsidR="00FB4254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  <w:t>:</w:t>
      </w:r>
    </w:p>
    <w:p w:rsidR="00FB4254" w:rsidRPr="001F269E" w:rsidRDefault="00FB4254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Запалення дуги між покритим електродом та зварювальним виробом виконують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два прийоми: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коротким замиканням кінця електрода з виробом;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відривом електрода від поверхні виробу на відстань, що дорівнює діаметру покритого електрода.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Коротке замикання електрода з виробом необхідно для нагрівання металу до відповідної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температури 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катодній плямі, що забезпечує вихід первинних електронів та появу дуги.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Існують два способи запалення дуги: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покритими електродами — впритул і ковзанням.</w:t>
      </w: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практиці використовуються обидва способи запалювання дуги,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перший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частіше застосовується при зварюванні у вузьких або незручних місцях.</w:t>
      </w:r>
    </w:p>
    <w:p w:rsidR="00FB4254" w:rsidRDefault="00FB4254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r w:rsidRPr="00FB4254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eastAsia="ru-RU"/>
        </w:rPr>
        <w:t>Довжина дуги</w:t>
      </w:r>
      <w:r w:rsidR="00FB4254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  <w:t>:</w:t>
      </w:r>
    </w:p>
    <w:p w:rsidR="00FB4254" w:rsidRPr="001F269E" w:rsidRDefault="00FB4254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Одразу ж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ісля запалювання дуги починається плавлення основного та електродного металів. На виробі утворюється ванна розплавленого металу. Зварник має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ідтримувати горіння дуги так, щоб довжина її була постійною. Від правильно обраної довжини дуги залежать продуктивність зварювання та якість звареного шва. Зварник має подавати електрод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дугу зі швидкістю, що дорівнює швидкості плавлення електрода. Уміння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ідтримувати дугу постійної довжини характеризує кваліфікацію зварника.</w:t>
      </w: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Нормальною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вважають довжину дуги, яка дорівнює 0,5—1,1 діаметра стрижня електрода, в залежності від типу й марки електрода та положення зварювання в просторі.</w:t>
      </w: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Збільшення довжини дуги:</w:t>
      </w:r>
    </w:p>
    <w:p w:rsidR="001F269E" w:rsidRPr="001F269E" w:rsidRDefault="001F269E" w:rsidP="001F26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знижує її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ійке горіння;</w:t>
      </w:r>
    </w:p>
    <w:p w:rsidR="001F269E" w:rsidRPr="001F269E" w:rsidRDefault="001F269E" w:rsidP="001F26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знижує глибину проплавлення основного металу;</w:t>
      </w:r>
    </w:p>
    <w:p w:rsidR="001F269E" w:rsidRPr="001F269E" w:rsidRDefault="001F269E" w:rsidP="001F26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ідвищує витрати на вигоряння і розбризкування електрода;</w:t>
      </w:r>
    </w:p>
    <w:p w:rsidR="001F269E" w:rsidRPr="001F269E" w:rsidRDefault="001F269E" w:rsidP="001F26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викликає утворення шва з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нерівною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поверхнею;</w:t>
      </w:r>
    </w:p>
    <w:p w:rsidR="00A474C0" w:rsidRPr="00A474C0" w:rsidRDefault="001F269E" w:rsidP="001F269E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553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ідсилює шкідливий вплив навколишньої атмосфери на розплавлений метал.</w:t>
      </w:r>
    </w:p>
    <w:p w:rsidR="001F269E" w:rsidRPr="00FB4254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r w:rsidRPr="00FB4254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eastAsia="ru-RU"/>
        </w:rPr>
        <w:t>Положення електрода</w:t>
      </w:r>
      <w:r w:rsidR="00FB4254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  <w:t>:</w:t>
      </w:r>
    </w:p>
    <w:p w:rsidR="00FB4254" w:rsidRPr="001F269E" w:rsidRDefault="00FB4254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Нахил електрода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 час зварювання залежить від:</w:t>
      </w:r>
    </w:p>
    <w:p w:rsidR="001F269E" w:rsidRPr="001F269E" w:rsidRDefault="001F269E" w:rsidP="001F26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просторового положення;</w:t>
      </w:r>
    </w:p>
    <w:p w:rsidR="001F269E" w:rsidRPr="001F269E" w:rsidRDefault="001F269E" w:rsidP="001F26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товщини і способу з’єднання зварювального металу;</w:t>
      </w:r>
    </w:p>
    <w:p w:rsidR="001F269E" w:rsidRPr="001F269E" w:rsidRDefault="001F269E" w:rsidP="001F26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діаметра електрода;</w:t>
      </w:r>
    </w:p>
    <w:p w:rsidR="00A474C0" w:rsidRPr="00A474C0" w:rsidRDefault="001F269E" w:rsidP="001F269E">
      <w:pPr>
        <w:numPr>
          <w:ilvl w:val="0"/>
          <w:numId w:val="13"/>
        </w:numPr>
        <w:shd w:val="clear" w:color="auto" w:fill="FFFFFF"/>
        <w:spacing w:before="100" w:beforeAutospacing="1" w:after="0" w:afterAutospacing="1" w:line="240" w:lineRule="auto"/>
        <w:ind w:left="553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виду та товщини електродного покриття.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Напрямок зварювання може бути:</w:t>
      </w:r>
    </w:p>
    <w:p w:rsidR="001F269E" w:rsidRPr="001F269E" w:rsidRDefault="001F269E" w:rsidP="001F269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зліва — направо;</w:t>
      </w:r>
    </w:p>
    <w:p w:rsidR="001F269E" w:rsidRPr="001F269E" w:rsidRDefault="001F269E" w:rsidP="001F269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справа — налі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F269E" w:rsidRPr="001F269E" w:rsidRDefault="001F269E" w:rsidP="001F269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 себе;</w:t>
      </w:r>
    </w:p>
    <w:p w:rsidR="001F269E" w:rsidRPr="001F269E" w:rsidRDefault="001F269E" w:rsidP="001F269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себе.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Незалежно від напрямку зварювання, електрод має бути нахилений до осі шва так, щоб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 зварювального виробу проплавлявся на найбільшу глибину та правильно ормувався метал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шва.</w:t>
      </w:r>
      <w:r w:rsidR="00A474C0" w:rsidRPr="00A47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474C0" w:rsidRDefault="00A474C0" w:rsidP="00A47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A47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Рух електрода при виконанні кутового шва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одержання щільного та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івного шва для зварювання в нижньому положенні на горизонтальній площині кут нахилу електрода має бути 15° від вертикалі у бік ведення шва — кутом назад.</w:t>
      </w: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31115</wp:posOffset>
            </wp:positionV>
            <wp:extent cx="4772025" cy="2428875"/>
            <wp:effectExtent l="19050" t="0" r="9525" b="0"/>
            <wp:wrapSquare wrapText="bothSides"/>
            <wp:docPr id="13" name="Рисунок 2" descr="https://naurok.com.ua/uploads/files/217888/63925/68413_html/images/63925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.com.ua/uploads/files/217888/63925/68413_html/images/63925.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474C0" w:rsidRPr="001F269E" w:rsidRDefault="00A474C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15000" cy="3895725"/>
            <wp:effectExtent l="19050" t="0" r="0" b="0"/>
            <wp:docPr id="3" name="Рисунок 3" descr="https://naurok.com.ua/uploads/files/217888/63925/68413_html/images/63925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.com.ua/uploads/files/217888/63925/68413_html/images/63925.0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Розташування електрода при зварюванні в нижньому положенні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Дуга зберігає напрямок осі електрода. Зазначеним нахилом електрода зварник домагається не тільки максимального проплавлення металу та формування шва, але й зменшення швидкості охолодження металу зварювальної ванни, що запобігає утворенню гарячих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іщин у шві.</w:t>
      </w:r>
    </w:p>
    <w:p w:rsidR="00A474C0" w:rsidRDefault="00A474C0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lang w:val="uk-UA" w:eastAsia="ru-RU"/>
        </w:rPr>
      </w:pPr>
    </w:p>
    <w:p w:rsidR="001F269E" w:rsidRPr="00A474C0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r w:rsidRPr="00A474C0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eastAsia="ru-RU"/>
        </w:rPr>
        <w:t>Коливальні рухи електрода</w:t>
      </w:r>
      <w:r w:rsidR="00A474C0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  <w:t>:</w:t>
      </w:r>
    </w:p>
    <w:p w:rsidR="00A474C0" w:rsidRPr="001F269E" w:rsidRDefault="00A474C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одержання валика потрібної ширини роблять поперечні коливальні рухи електрода. Якщо пересувати електрод тільки уздовж осі шва без поперечних коливальних рухів, то ширина валика визначається лише зварювальним струмом і швидкістю зварювання і становить від 0,8 до 1,5 діаметра електрода.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267450" cy="3048000"/>
            <wp:effectExtent l="19050" t="0" r="0" b="0"/>
            <wp:docPr id="4" name="Рисунок 4" descr="https://naurok.com.ua/uploads/files/217888/63925/68413_html/images/63925.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.com.ua/uploads/files/217888/63925/68413_html/images/63925.0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Коливальні рухи електрода: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1-за напрямком ламаної лінії; 2 - напівмісяцем за напрямком шва;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3-напівмісяцем за напрямком руху електрода; 4- рух електрода трикутником; 5, 6 - петлеподібний рух електрода.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Найпоширенішими видами поперечних рухів електрода при </w:t>
      </w:r>
      <w:proofErr w:type="gramStart"/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ручному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зварюванні є такі:</w:t>
      </w:r>
    </w:p>
    <w:p w:rsidR="001F269E" w:rsidRPr="001F269E" w:rsidRDefault="001F269E" w:rsidP="001F269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напрямку за ламаною лінією;</w:t>
      </w:r>
    </w:p>
    <w:p w:rsidR="001F269E" w:rsidRPr="001F269E" w:rsidRDefault="001F269E" w:rsidP="001F269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напівмісяцем, зверненими кінцями до наплавленого шва;</w:t>
      </w:r>
    </w:p>
    <w:p w:rsidR="001F269E" w:rsidRPr="001F269E" w:rsidRDefault="001F269E" w:rsidP="001F269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напівмісяцем, зверненими кінцями за напрямком зварювання;</w:t>
      </w:r>
    </w:p>
    <w:p w:rsidR="001F269E" w:rsidRPr="001F269E" w:rsidRDefault="001F269E" w:rsidP="001F269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трикутниками;</w:t>
      </w:r>
    </w:p>
    <w:p w:rsidR="001F269E" w:rsidRPr="001F269E" w:rsidRDefault="001F269E" w:rsidP="001F269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петлеподібними, із затриманням у певних місцях.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Поперечні рухи за ламаною лінією часто застосовують для одержання наплавлених валикі</w:t>
      </w:r>
      <w:proofErr w:type="gramStart"/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proofErr w:type="gramEnd"/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1F269E" w:rsidRPr="001F269E" w:rsidRDefault="001F269E" w:rsidP="001F269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зварюванні листів впритул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скосу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кромок у нижньому положенні;</w:t>
      </w:r>
    </w:p>
    <w:p w:rsidR="001F269E" w:rsidRPr="001F269E" w:rsidRDefault="001F269E" w:rsidP="001F269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тих випадках,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немає можливості пропалу зварювальної деталі.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Рухи напівмісяцем, зверненими кінцями до спрямованого шва, застосовують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F269E" w:rsidRPr="001F269E" w:rsidRDefault="001F269E" w:rsidP="001F269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швів упритул зі скосом кромок;</w:t>
      </w:r>
    </w:p>
    <w:p w:rsidR="001F269E" w:rsidRPr="001F269E" w:rsidRDefault="001F269E" w:rsidP="001F269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кутових швів з катетом, меншим за 6 мм, які виконуються у будь-якому положенні за допомогою електродів, діаметр яких дорівнює 4 мм.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Рухи трикутником застосовують при:</w:t>
      </w:r>
    </w:p>
    <w:p w:rsidR="001F269E" w:rsidRPr="001F269E" w:rsidRDefault="001F269E" w:rsidP="001F269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виконанні кутових швів з катетами шва,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ільшими за 6 мм;</w:t>
      </w:r>
    </w:p>
    <w:p w:rsidR="001F269E" w:rsidRPr="001F269E" w:rsidRDefault="001F269E" w:rsidP="001F269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 притул, зі скосом кромок у будь-якому просторовому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положенні.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цих випадках досягається добрий провар кореня та задові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льне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формування шва.</w:t>
      </w: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Рухи у вигляді петель (петлеподібні) застосовують у випадках, які вимагають значного прогрівання металу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краях шва. Головним чином — при зварюванні листів з високолегованих сталей.</w:t>
      </w:r>
    </w:p>
    <w:p w:rsidR="00712230" w:rsidRPr="001F269E" w:rsidRDefault="0071223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712230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712230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eastAsia="ru-RU"/>
        </w:rPr>
        <w:t>Способи заповнення шва за довжиною та перетином</w:t>
      </w:r>
    </w:p>
    <w:p w:rsidR="00712230" w:rsidRPr="001F269E" w:rsidRDefault="0071223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 за довжиною виконують напрохід  та зворотно-ступеневим способом. Сутність способу зварювання  напрохід</w:t>
      </w:r>
      <w:r w:rsidRPr="001F269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полягає в тому, що шов виконується від початку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кінця в одному напрямку.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Зворотно-ступеневий спосіб полягає в тому, що довгий шов ділять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порівняно короткі ступені.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способом заповнення шві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перетином розрізняють: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однопрохідні шви;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одношарові шви;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багатопрохідні шви;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багатошарові шви.</w:t>
      </w:r>
    </w:p>
    <w:p w:rsidR="001F269E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 кількість шарів дорівнює кількості проході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дугою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такий шов називають багатошаровим. Якщо деякі із шарів виконуються за кілька проходів, то такий шов називають багатопрохідним.</w:t>
      </w:r>
    </w:p>
    <w:p w:rsidR="00712230" w:rsidRPr="001F269E" w:rsidRDefault="0071223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712230" w:rsidRDefault="001F269E" w:rsidP="001F2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</w:pPr>
      <w:r w:rsidRPr="00712230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eastAsia="ru-RU"/>
        </w:rPr>
        <w:t>Закінчення шва</w:t>
      </w:r>
      <w:r w:rsidR="00712230">
        <w:rPr>
          <w:rFonts w:ascii="Times New Roman" w:eastAsia="Times New Roman" w:hAnsi="Times New Roman" w:cs="Times New Roman"/>
          <w:b/>
          <w:i/>
          <w:iCs/>
          <w:color w:val="333333"/>
          <w:sz w:val="28"/>
          <w:lang w:val="uk-UA" w:eastAsia="ru-RU"/>
        </w:rPr>
        <w:t>:</w:t>
      </w:r>
    </w:p>
    <w:p w:rsidR="00712230" w:rsidRPr="001F269E" w:rsidRDefault="00712230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Наприкінці шва не можна відразу обривати дугу та залишати на поверхні металу кратер. Кратер може викликати появи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іщини у шві внаслідок вмісту в ньому домішок (насамперед, сірки та фосфору). При зварюванні низьковуглецевої сталі кратер заповнюють електродним металом, або виводять його убі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на основний метал. При зварюванні сталі, схильної до утворення гартівних мікроструктур, відведення кратера убік неприпустиме, оскільки в цьому випадку можливе утворення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іщин.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рекомендується зварювати кратер, якщо процес зварювання має перерви (завдяки обривам і запалюванням дуги). У цьому випадку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починається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інтенсивне утворення оксидних забруднень металу. Кращим способом закінчення шва має бути заповнення кратера металом внаслідок припинення поступального руху електрода в дугу та пові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льне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подовження дуги до її обриву.</w:t>
      </w:r>
    </w:p>
    <w:p w:rsidR="001F269E" w:rsidRPr="001F269E" w:rsidRDefault="001F269E" w:rsidP="001F269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інформація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типові помилки при виконанні зварювальних робіт та способи їх попередження.</w:t>
      </w:r>
    </w:p>
    <w:p w:rsidR="001F269E" w:rsidRPr="001F269E" w:rsidRDefault="001F269E" w:rsidP="001F269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Повідомлення про передовий досвід</w:t>
      </w:r>
    </w:p>
    <w:p w:rsidR="001F269E" w:rsidRPr="001F269E" w:rsidRDefault="001F269E" w:rsidP="001F269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22" w:lineRule="atLeast"/>
        <w:ind w:firstLine="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перегляд презентації.</w:t>
      </w:r>
    </w:p>
    <w:p w:rsidR="001F269E" w:rsidRPr="001F269E" w:rsidRDefault="001F269E" w:rsidP="001F269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ідведення підсумків вступного інструктажу</w:t>
      </w:r>
    </w:p>
    <w:p w:rsidR="001F269E" w:rsidRPr="001F269E" w:rsidRDefault="001F269E" w:rsidP="001F269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узагальнення вивченого;</w:t>
      </w:r>
    </w:p>
    <w:p w:rsidR="001F269E" w:rsidRPr="001F269E" w:rsidRDefault="001F269E" w:rsidP="001F269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22" w:lineRule="atLeast"/>
        <w:ind w:firstLine="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 на питання учнів;</w:t>
      </w:r>
    </w:p>
    <w:p w:rsidR="001F269E" w:rsidRPr="001F269E" w:rsidRDefault="001F269E" w:rsidP="001F269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 і обговорення інструкційної картки;</w:t>
      </w:r>
    </w:p>
    <w:p w:rsidR="001F269E" w:rsidRPr="001F269E" w:rsidRDefault="001F269E" w:rsidP="001F269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22" w:lineRule="atLeast"/>
        <w:ind w:left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ознайомлення з критеріями оцінювання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оп,роб.м,час,якість)</w:t>
      </w:r>
    </w:p>
    <w:p w:rsidR="001F269E" w:rsidRDefault="001F269E" w:rsidP="001F2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ІІІ.  Поточний інструктаж.</w:t>
      </w:r>
    </w:p>
    <w:p w:rsidR="00712230" w:rsidRPr="001F269E" w:rsidRDefault="00712230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1.Розподіл учнів по робочих місцях.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2.Виконання учнями робі</w:t>
      </w: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т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3.</w:t>
      </w: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Ц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ільовий обхід робочих місць з метою контролю за:</w:t>
      </w:r>
    </w:p>
    <w:p w:rsidR="001F269E" w:rsidRPr="001F269E" w:rsidRDefault="001F269E" w:rsidP="001F269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дотриманням правил безпеки праці;</w:t>
      </w:r>
    </w:p>
    <w:p w:rsidR="001F269E" w:rsidRPr="001F269E" w:rsidRDefault="001F269E" w:rsidP="001F269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технологічною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ідовністю виконання зварювальних робіт;</w:t>
      </w:r>
    </w:p>
    <w:p w:rsidR="001F269E" w:rsidRPr="001F269E" w:rsidRDefault="001F269E" w:rsidP="001F269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22" w:lineRule="atLeast"/>
        <w:ind w:left="5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раціональним використанням робочого часу.</w:t>
      </w: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                                            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ІV. Заключний інструктаж</w:t>
      </w:r>
    </w:p>
    <w:p w:rsidR="001F269E" w:rsidRPr="001F269E" w:rsidRDefault="001F269E" w:rsidP="001F26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22" w:lineRule="atLeast"/>
        <w:ind w:left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Захист учнівськими ланками виконаних робі</w:t>
      </w: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1F269E" w:rsidRPr="001F269E" w:rsidRDefault="001F269E" w:rsidP="001F26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22" w:lineRule="atLeast"/>
        <w:ind w:left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ідведення підсумків.</w:t>
      </w:r>
    </w:p>
    <w:p w:rsidR="001F269E" w:rsidRPr="001F269E" w:rsidRDefault="001F269E" w:rsidP="001F269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22" w:lineRule="atLeast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  виконання роботи групи, ланками і окремими  учнями;</w:t>
      </w:r>
    </w:p>
    <w:p w:rsidR="001F269E" w:rsidRPr="001F269E" w:rsidRDefault="001F269E" w:rsidP="001F269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відзначення кращих робі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F269E" w:rsidRPr="001F269E" w:rsidRDefault="001F269E" w:rsidP="001F269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аналіз причин  помилок учнів і способи їх усунення;</w:t>
      </w:r>
    </w:p>
    <w:p w:rsidR="001F269E" w:rsidRPr="001F269E" w:rsidRDefault="001F269E" w:rsidP="001F269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 додержання правил безпеки праці, організації робочих місць;</w:t>
      </w:r>
    </w:p>
    <w:p w:rsidR="001F269E" w:rsidRPr="001F269E" w:rsidRDefault="001F269E" w:rsidP="001F269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 і обґрунтування оцінок, отриманих учнями на уроці;</w:t>
      </w:r>
    </w:p>
    <w:p w:rsidR="001F269E" w:rsidRPr="001F269E" w:rsidRDefault="001F269E" w:rsidP="001F269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 домашнього завдання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Дебрифінг</w:t>
      </w:r>
    </w:p>
    <w:p w:rsidR="001F269E" w:rsidRPr="001F269E" w:rsidRDefault="001F269E" w:rsidP="001F269E">
      <w:pPr>
        <w:shd w:val="clear" w:color="auto" w:fill="FFFFFF"/>
        <w:spacing w:after="0" w:line="322" w:lineRule="atLeast"/>
        <w:ind w:left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 в/н  обговорює з учнями такі питання:</w:t>
      </w:r>
    </w:p>
    <w:p w:rsidR="001F269E" w:rsidRPr="001F269E" w:rsidRDefault="001F269E" w:rsidP="001F26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2" w:lineRule="atLeast"/>
        <w:ind w:left="644" w:firstLine="4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 досвід, які знання ви набули на уроці?</w:t>
      </w:r>
    </w:p>
    <w:p w:rsidR="001F269E" w:rsidRPr="001F269E" w:rsidRDefault="001F269E" w:rsidP="001F26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2" w:lineRule="atLeast"/>
        <w:ind w:left="644" w:firstLine="4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 сподобалось вам на уроці?</w:t>
      </w:r>
    </w:p>
    <w:p w:rsidR="001F269E" w:rsidRPr="001F269E" w:rsidRDefault="001F269E" w:rsidP="001F26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2" w:lineRule="atLeast"/>
        <w:ind w:left="644" w:firstLine="4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 б ви хотіли змінити в ході уроку?</w:t>
      </w:r>
    </w:p>
    <w:p w:rsidR="001F269E" w:rsidRPr="001F269E" w:rsidRDefault="001F269E" w:rsidP="001F26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2" w:lineRule="atLeast"/>
        <w:ind w:left="644" w:firstLine="4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 було найскладнішим?</w:t>
      </w:r>
    </w:p>
    <w:p w:rsidR="001F269E" w:rsidRPr="001F269E" w:rsidRDefault="001F269E" w:rsidP="001F26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2" w:lineRule="atLeast"/>
        <w:ind w:left="644" w:firstLine="4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 досяг урок мети?</w:t>
      </w:r>
    </w:p>
    <w:p w:rsidR="001F269E" w:rsidRDefault="001F269E" w:rsidP="001F269E">
      <w:pPr>
        <w:shd w:val="clear" w:color="auto" w:fill="FFFFFF"/>
        <w:spacing w:after="0" w:line="322" w:lineRule="atLeast"/>
        <w:ind w:right="14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Домашнє завдання.</w:t>
      </w:r>
    </w:p>
    <w:p w:rsidR="00712230" w:rsidRPr="001F269E" w:rsidRDefault="00712230" w:rsidP="001F269E">
      <w:pPr>
        <w:shd w:val="clear" w:color="auto" w:fill="FFFFFF"/>
        <w:spacing w:after="0" w:line="322" w:lineRule="atLeast"/>
        <w:ind w:right="141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322" w:lineRule="atLeast"/>
        <w:ind w:left="644" w:right="14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1.Опрацювати § 20.8. Гуменюк І. В. Зварювання решітчастих конструкцій.</w:t>
      </w:r>
    </w:p>
    <w:p w:rsidR="001F269E" w:rsidRPr="001F269E" w:rsidRDefault="001F269E" w:rsidP="00712230">
      <w:pPr>
        <w:shd w:val="clear" w:color="auto" w:fill="FFFFFF"/>
        <w:spacing w:after="0" w:line="322" w:lineRule="atLeast"/>
        <w:ind w:left="720" w:right="14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ідготувати: презентацію на тему «Зварювальні вироби невеликої складності».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Додаток 1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ІНСТРУКЦІЙНО-ТЕХНОЛОГІЧНА КАРТКА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ПРОФЕСІЯ: 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Електрозварник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ручного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зварювання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 </w:t>
      </w:r>
      <w:r w:rsidR="00EA5C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Ручне д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угове зварювання </w:t>
      </w:r>
      <w:r w:rsidR="00EA5C0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 процесі виконання робіт</w:t>
      </w:r>
      <w:r w:rsidR="00082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виробів складністю 2-го розряду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Навчитися  правильно вибирати режим та техніку  зварювання виробів складністю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2-го розряду</w:t>
      </w:r>
    </w:p>
    <w:p w:rsidR="001F269E" w:rsidRDefault="001F269E" w:rsidP="001F2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ВІДВЕДЕНИЙ ЧАС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A5C0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36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години</w:t>
      </w:r>
    </w:p>
    <w:p w:rsidR="00D268BE" w:rsidRPr="001F269E" w:rsidRDefault="00D268B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tbl>
      <w:tblPr>
        <w:tblW w:w="1022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5"/>
        <w:gridCol w:w="2139"/>
        <w:gridCol w:w="3197"/>
        <w:gridCol w:w="3100"/>
      </w:tblGrid>
      <w:tr w:rsidR="00EA5C0E" w:rsidRPr="001F269E" w:rsidTr="001F269E">
        <w:tc>
          <w:tcPr>
            <w:tcW w:w="15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завдання та послідовність виконання</w:t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Обладнання,</w:t>
            </w:r>
          </w:p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інструмент, пристосування</w:t>
            </w:r>
          </w:p>
        </w:tc>
        <w:tc>
          <w:tcPr>
            <w:tcW w:w="3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Технічні умови і вказівки щодо виконання завдання</w:t>
            </w:r>
          </w:p>
        </w:tc>
        <w:tc>
          <w:tcPr>
            <w:tcW w:w="29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Малюнок (схема)</w:t>
            </w:r>
          </w:p>
        </w:tc>
      </w:tr>
      <w:tr w:rsidR="00EA5C0E" w:rsidRPr="001F269E" w:rsidTr="001F269E">
        <w:tc>
          <w:tcPr>
            <w:tcW w:w="15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EA5C0E" w:rsidRPr="001F269E" w:rsidTr="001F269E">
        <w:trPr>
          <w:trHeight w:val="5915"/>
        </w:trPr>
        <w:tc>
          <w:tcPr>
            <w:tcW w:w="15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Одягнути спецодяг.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2.Вивчити інструкційно – технологічну карту.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ідготувати робоче місце.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Вибрати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відповідний режим зварювання.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Виконати зварювання.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Прибрати робоче місце та здати інструмент майстру </w:t>
            </w: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/н.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EA5C0E" w:rsidP="00EA5C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Напівавтомат зварювальний Кентавр СПАВ250</w:t>
            </w:r>
            <w:r w:rsidR="001F269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зварювальний стіл, електродотримач, зварювальні кабелі, молоток-шлаковіддільник, щітка по металу, зубило, щипці, сталева лінійка, кутник, крейда, рисувалка, напилок.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Діаметр електрода вибирають залежно від товщини металу, катета шва, положення шва у просторі. Приблизне спі</w:t>
            </w: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ідношення між товщиною металу S і діаметром електрода de при зварюванні в нижньому положенні шва становить: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 мм:  1...2 3...5 4...10 12...24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 мм: 2...3 3...4 4...5   5...  6    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Силу струму можна визначити такими формулами: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 = (20+6 de) de – при зварюванні конструкційних сталей для електродів діаметром 3...6мм.,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 = 30 de – для електродів діаметром менше 3 мм, де de – діаметр електрода мм.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Зварювання швів у </w:t>
            </w: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вертикальному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положенні виконують як правило електродами діаметром не більше як 4мм. При цьому сила струму має бути на 10...20% нижчою ніж для зварювання в нижньому положенні.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Довжина дуги визначається за формулою </w:t>
            </w:r>
            <w:proofErr w:type="gram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</w:t>
            </w:r>
            <w:proofErr w:type="gram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 = (0,5...1,1) de.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F269E" w:rsidRPr="001F269E" w:rsidRDefault="001F269E" w:rsidP="001F26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  <w:lang w:eastAsia="ru-RU"/>
              </w:rPr>
              <w:t>Креслення виробу</w:t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1647825"/>
                  <wp:effectExtent l="19050" t="0" r="0" b="0"/>
                  <wp:docPr id="5" name="Рисунок 5" descr="C:\Users\serg\Desktop\Новая папка (2)\ruchne-dugove-zvaryuvannya-tehnologya-gost_9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\Desktop\Новая папка (2)\ruchne-dugove-zvaryuvannya-tehnologya-gost_9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1590675"/>
                  <wp:effectExtent l="19050" t="0" r="0" b="0"/>
                  <wp:docPr id="6" name="Рисунок 6" descr="C:\Users\serg\Desktop\Новая папка (2)\ruchne-dugove-zvaryuvannya-tehnologya-gost_9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erg\Desktop\Новая папка (2)\ruchne-dugove-zvaryuvannya-tehnologya-gost_9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69E" w:rsidRPr="001F269E" w:rsidRDefault="001F269E" w:rsidP="001F26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495425"/>
                  <wp:effectExtent l="19050" t="0" r="9525" b="0"/>
                  <wp:docPr id="7" name="Рисунок 7" descr="C:\Users\serg\Desktop\Новая папка (2)\ruchne-dugove-zvaryuvannya-tehnologya-gost_9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erg\Desktop\Новая папка (2)\ruchne-dugove-zvaryuvannya-tehnologya-gost_9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230" w:rsidRDefault="00712230" w:rsidP="001F2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ПРАВИЛА </w:t>
      </w:r>
      <w:proofErr w:type="gramStart"/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БЕЗПЕКИ ПРАЦІ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Користуватися справним обладнанням, засобами захисту</w:t>
      </w:r>
    </w:p>
    <w:p w:rsidR="001F269E" w:rsidRPr="001F269E" w:rsidRDefault="001F269E" w:rsidP="001F269E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F269E" w:rsidRDefault="001F269E" w:rsidP="001F269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КОНТРОЛЬНІ ПИТАННЯ</w:t>
      </w:r>
    </w:p>
    <w:p w:rsidR="00712230" w:rsidRPr="001F269E" w:rsidRDefault="00712230" w:rsidP="001F269E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1. Від чого залежить діаметр електрода?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2. Як правильно вибрати силу струму?</w:t>
      </w:r>
    </w:p>
    <w:p w:rsidR="001F269E" w:rsidRDefault="001F269E" w:rsidP="001F2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3.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іть основні небезпеки під час дугового зварювання?</w:t>
      </w:r>
    </w:p>
    <w:p w:rsidR="00712230" w:rsidRPr="001F269E" w:rsidRDefault="00712230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1F269E" w:rsidRPr="001F269E" w:rsidRDefault="001F269E" w:rsidP="001F269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</w:t>
      </w: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Додаток 2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Картка – завдання №1</w:t>
      </w:r>
    </w:p>
    <w:p w:rsidR="001F269E" w:rsidRPr="001F269E" w:rsidRDefault="001F269E" w:rsidP="001F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 xml:space="preserve">Охорона праці </w:t>
      </w:r>
      <w:proofErr w:type="gram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ід час електродугового зварювання</w:t>
      </w:r>
    </w:p>
    <w:p w:rsidR="001F269E" w:rsidRPr="001F269E" w:rsidRDefault="001F269E" w:rsidP="001F269E">
      <w:pPr>
        <w:shd w:val="clear" w:color="auto" w:fill="FFFFFF"/>
        <w:spacing w:after="0" w:line="368" w:lineRule="atLeast"/>
        <w:ind w:left="72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lang w:eastAsia="ru-RU"/>
        </w:rPr>
        <w:t>Дайте відповідь на питання:</w:t>
      </w:r>
    </w:p>
    <w:p w:rsidR="001F269E" w:rsidRPr="001F269E" w:rsidRDefault="001F269E" w:rsidP="001F269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8" w:lineRule="atLeast"/>
        <w:ind w:left="14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Які існують небезпеки при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дуговому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зварюванні?</w:t>
      </w:r>
    </w:p>
    <w:p w:rsidR="001F269E" w:rsidRPr="001F269E" w:rsidRDefault="001F269E" w:rsidP="001F269E">
      <w:pPr>
        <w:numPr>
          <w:ilvl w:val="0"/>
          <w:numId w:val="29"/>
        </w:numPr>
        <w:shd w:val="clear" w:color="auto" w:fill="FFFFFF"/>
        <w:spacing w:before="100" w:beforeAutospacing="1" w:line="368" w:lineRule="atLeast"/>
        <w:ind w:left="14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чого складається спецодяг електрозварника?</w:t>
      </w:r>
    </w:p>
    <w:p w:rsidR="001F269E" w:rsidRPr="001F269E" w:rsidRDefault="001F269E" w:rsidP="001F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 </w:t>
      </w:r>
    </w:p>
    <w:p w:rsidR="00BC707C" w:rsidRDefault="00BC707C"/>
    <w:sectPr w:rsidR="00BC707C" w:rsidSect="00B964CF">
      <w:pgSz w:w="11906" w:h="16838"/>
      <w:pgMar w:top="510" w:right="510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303"/>
    <w:multiLevelType w:val="multilevel"/>
    <w:tmpl w:val="7B1AF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F0C12"/>
    <w:multiLevelType w:val="multilevel"/>
    <w:tmpl w:val="8D5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B48B1"/>
    <w:multiLevelType w:val="multilevel"/>
    <w:tmpl w:val="D382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786283"/>
    <w:multiLevelType w:val="multilevel"/>
    <w:tmpl w:val="18FE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29152E"/>
    <w:multiLevelType w:val="multilevel"/>
    <w:tmpl w:val="5A3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A7660B"/>
    <w:multiLevelType w:val="multilevel"/>
    <w:tmpl w:val="FF5C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B56F39"/>
    <w:multiLevelType w:val="multilevel"/>
    <w:tmpl w:val="52CE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A6C02"/>
    <w:multiLevelType w:val="multilevel"/>
    <w:tmpl w:val="B636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6F071B"/>
    <w:multiLevelType w:val="multilevel"/>
    <w:tmpl w:val="AA0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98479B"/>
    <w:multiLevelType w:val="multilevel"/>
    <w:tmpl w:val="7C20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7078BA"/>
    <w:multiLevelType w:val="multilevel"/>
    <w:tmpl w:val="9CE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9B2917"/>
    <w:multiLevelType w:val="multilevel"/>
    <w:tmpl w:val="351E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E200DB"/>
    <w:multiLevelType w:val="multilevel"/>
    <w:tmpl w:val="D9EA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464BC"/>
    <w:multiLevelType w:val="multilevel"/>
    <w:tmpl w:val="B2087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A2C45"/>
    <w:multiLevelType w:val="multilevel"/>
    <w:tmpl w:val="3DD2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F13BF6"/>
    <w:multiLevelType w:val="multilevel"/>
    <w:tmpl w:val="D32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967B70"/>
    <w:multiLevelType w:val="multilevel"/>
    <w:tmpl w:val="712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F10A55"/>
    <w:multiLevelType w:val="multilevel"/>
    <w:tmpl w:val="2422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56442E"/>
    <w:multiLevelType w:val="multilevel"/>
    <w:tmpl w:val="A5D4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7947E67"/>
    <w:multiLevelType w:val="multilevel"/>
    <w:tmpl w:val="F64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374D5E"/>
    <w:multiLevelType w:val="multilevel"/>
    <w:tmpl w:val="A6AEF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3578E5"/>
    <w:multiLevelType w:val="multilevel"/>
    <w:tmpl w:val="543E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A07086"/>
    <w:multiLevelType w:val="multilevel"/>
    <w:tmpl w:val="31B4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E5202"/>
    <w:multiLevelType w:val="multilevel"/>
    <w:tmpl w:val="AD04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906D5A"/>
    <w:multiLevelType w:val="multilevel"/>
    <w:tmpl w:val="CA84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706D8"/>
    <w:multiLevelType w:val="multilevel"/>
    <w:tmpl w:val="5CA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4F09D7"/>
    <w:multiLevelType w:val="multilevel"/>
    <w:tmpl w:val="47D2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DF7B24"/>
    <w:multiLevelType w:val="multilevel"/>
    <w:tmpl w:val="F1247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C531D9"/>
    <w:multiLevelType w:val="multilevel"/>
    <w:tmpl w:val="09AC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8"/>
  </w:num>
  <w:num w:numId="3">
    <w:abstractNumId w:val="9"/>
  </w:num>
  <w:num w:numId="4">
    <w:abstractNumId w:val="22"/>
  </w:num>
  <w:num w:numId="5">
    <w:abstractNumId w:val="11"/>
  </w:num>
  <w:num w:numId="6">
    <w:abstractNumId w:val="0"/>
  </w:num>
  <w:num w:numId="7">
    <w:abstractNumId w:val="7"/>
  </w:num>
  <w:num w:numId="8">
    <w:abstractNumId w:val="24"/>
  </w:num>
  <w:num w:numId="9">
    <w:abstractNumId w:val="20"/>
  </w:num>
  <w:num w:numId="10">
    <w:abstractNumId w:val="10"/>
  </w:num>
  <w:num w:numId="11">
    <w:abstractNumId w:val="17"/>
  </w:num>
  <w:num w:numId="12">
    <w:abstractNumId w:val="8"/>
  </w:num>
  <w:num w:numId="13">
    <w:abstractNumId w:val="26"/>
  </w:num>
  <w:num w:numId="14">
    <w:abstractNumId w:val="5"/>
  </w:num>
  <w:num w:numId="15">
    <w:abstractNumId w:val="14"/>
  </w:num>
  <w:num w:numId="16">
    <w:abstractNumId w:val="2"/>
  </w:num>
  <w:num w:numId="17">
    <w:abstractNumId w:val="18"/>
  </w:num>
  <w:num w:numId="18">
    <w:abstractNumId w:val="19"/>
  </w:num>
  <w:num w:numId="19">
    <w:abstractNumId w:val="1"/>
  </w:num>
  <w:num w:numId="20">
    <w:abstractNumId w:val="13"/>
  </w:num>
  <w:num w:numId="21">
    <w:abstractNumId w:val="16"/>
  </w:num>
  <w:num w:numId="22">
    <w:abstractNumId w:val="27"/>
  </w:num>
  <w:num w:numId="23">
    <w:abstractNumId w:val="3"/>
  </w:num>
  <w:num w:numId="24">
    <w:abstractNumId w:val="4"/>
  </w:num>
  <w:num w:numId="25">
    <w:abstractNumId w:val="12"/>
  </w:num>
  <w:num w:numId="26">
    <w:abstractNumId w:val="25"/>
  </w:num>
  <w:num w:numId="27">
    <w:abstractNumId w:val="21"/>
  </w:num>
  <w:num w:numId="28">
    <w:abstractNumId w:val="6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F269E"/>
    <w:rsid w:val="00082AE5"/>
    <w:rsid w:val="000A3214"/>
    <w:rsid w:val="00104131"/>
    <w:rsid w:val="001F269E"/>
    <w:rsid w:val="002724A0"/>
    <w:rsid w:val="00413B38"/>
    <w:rsid w:val="00502157"/>
    <w:rsid w:val="00584B18"/>
    <w:rsid w:val="005A0509"/>
    <w:rsid w:val="006A1C28"/>
    <w:rsid w:val="006F1669"/>
    <w:rsid w:val="00712230"/>
    <w:rsid w:val="0082658A"/>
    <w:rsid w:val="00895FD5"/>
    <w:rsid w:val="008A6EA0"/>
    <w:rsid w:val="00903529"/>
    <w:rsid w:val="009A49FD"/>
    <w:rsid w:val="00A474C0"/>
    <w:rsid w:val="00AE1EBB"/>
    <w:rsid w:val="00B964CF"/>
    <w:rsid w:val="00BC707C"/>
    <w:rsid w:val="00C3670E"/>
    <w:rsid w:val="00C51600"/>
    <w:rsid w:val="00D268BE"/>
    <w:rsid w:val="00EA5C0E"/>
    <w:rsid w:val="00FB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7C"/>
  </w:style>
  <w:style w:type="paragraph" w:styleId="2">
    <w:name w:val="heading 2"/>
    <w:basedOn w:val="a"/>
    <w:link w:val="20"/>
    <w:uiPriority w:val="9"/>
    <w:qFormat/>
    <w:rsid w:val="001F2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69E"/>
    <w:rPr>
      <w:b/>
      <w:bCs/>
    </w:rPr>
  </w:style>
  <w:style w:type="character" w:styleId="a5">
    <w:name w:val="Hyperlink"/>
    <w:basedOn w:val="a0"/>
    <w:uiPriority w:val="99"/>
    <w:semiHidden/>
    <w:unhideWhenUsed/>
    <w:rsid w:val="001F269E"/>
    <w:rPr>
      <w:color w:val="0000FF"/>
      <w:u w:val="single"/>
    </w:rPr>
  </w:style>
  <w:style w:type="character" w:styleId="a6">
    <w:name w:val="Emphasis"/>
    <w:basedOn w:val="a0"/>
    <w:uiPriority w:val="20"/>
    <w:qFormat/>
    <w:rsid w:val="001F269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F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69E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C51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160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uk.wikipedia.org/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7331D-FA19-4BBB-AD90-678C447D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2024-01-28T22:01:00Z</cp:lastPrinted>
  <dcterms:created xsi:type="dcterms:W3CDTF">2024-01-28T22:22:00Z</dcterms:created>
  <dcterms:modified xsi:type="dcterms:W3CDTF">2024-01-29T07:14:00Z</dcterms:modified>
</cp:coreProperties>
</file>