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2204B" w14:textId="77777777" w:rsidR="00A12273" w:rsidRDefault="00A12273" w:rsidP="00A12273">
      <w:pPr>
        <w:ind w:firstLine="851"/>
        <w:jc w:val="both"/>
      </w:pPr>
      <w:r>
        <w:t>Дисципліна «Іноземна мова за професійним спрямуванням (англійська)» є одним із освітніх компонентів, що формують інтегральну компетентність та забезпечують отримання комплексу професійних знань випускників. Курс спрямований на підготовку спеціалістів, які демонструють комунікативну компетентність на рівні В1-B2.</w:t>
      </w:r>
    </w:p>
    <w:p w14:paraId="27B98C40" w14:textId="77777777" w:rsidR="00A12273" w:rsidRDefault="00A12273" w:rsidP="00A12273">
      <w:pPr>
        <w:ind w:firstLine="851"/>
        <w:jc w:val="both"/>
      </w:pPr>
      <w:r>
        <w:t xml:space="preserve"> Дисципліна є практичним курсом та має світоглядно-професійний характер для підготовки майбутніх менеджерів, оскільки сприяє здійсненню організаційно</w:t>
      </w:r>
      <w:r>
        <w:t xml:space="preserve">управлінської, науково-методичної та навчально-виховної діяльності сучасного фахівця. Фахово-прикладна спрямованість навчальної дисципліни «Іноземна мова професійного спілкування (англійська)» обумовлюється </w:t>
      </w:r>
      <w:proofErr w:type="spellStart"/>
      <w:r>
        <w:t>мовним</w:t>
      </w:r>
      <w:proofErr w:type="spellEnd"/>
      <w:r>
        <w:t xml:space="preserve"> матеріалом і тематикою, зміст яких враховує специфіку підготовки фахівця за відповідним освітньо-кваліфікаційним рівнем, та відбивається у формуванні спеціалізованої </w:t>
      </w:r>
      <w:proofErr w:type="spellStart"/>
      <w:r>
        <w:t>професійно</w:t>
      </w:r>
      <w:proofErr w:type="spellEnd"/>
      <w:r>
        <w:t>-орієнтованої міжкультурної комунікативної компетентності як складника діяльнісної компетентності для обслуговування потреб фахівців у іншомовному спілкуванні у професійній сфері.</w:t>
      </w:r>
    </w:p>
    <w:p w14:paraId="662B127E" w14:textId="77777777" w:rsidR="00A12273" w:rsidRDefault="00A12273" w:rsidP="00A12273">
      <w:pPr>
        <w:ind w:firstLine="851"/>
        <w:jc w:val="both"/>
      </w:pPr>
      <w:r>
        <w:t xml:space="preserve"> Мета курсу – розвиток у студентів англомовної комунікативної компетенції у всіх видах іншомовної мовленнєвої діяльності (читанні, говорінні, аудіюванні, письмі), вдосконалення набутих на попередньому етапі навчання загальних (знання світу, соціокультурні знання, міжкультурне усвідомлення, вміння та навички, «компетенція існування», вміння учитися, </w:t>
      </w:r>
      <w:proofErr w:type="spellStart"/>
      <w:r>
        <w:t>мовна</w:t>
      </w:r>
      <w:proofErr w:type="spellEnd"/>
      <w:r>
        <w:t xml:space="preserve"> і комунікативна свідомість, загальні фонетичні здібності, евристичні уміння) та комунікативних компетенцій (лінгвістичної, лексичної, граматичної, семантичної, фонологічної, орфографічної). 2 Завдання курсу – розвиток навичок практичного володіння іноземною мовою в різних видах мовленнєвої діяльності в обсязі тематики, зумовленої потребами сфер майбутньої діяльності (особистої, публічної, професійної, освітньої) та вдосконалення вже набутих вмінь з лексики та граматики через опрацювання новітньої автентичної англомовної інформації, продукування діалогічного та монологічного мовлення у межах загальної тематики; переклад рідною мовою англомовних текстів загального характеру. Результати навчання (компетентності) </w:t>
      </w:r>
    </w:p>
    <w:p w14:paraId="223FB364" w14:textId="2995172A" w:rsidR="00A12273" w:rsidRDefault="00A12273" w:rsidP="00A12273">
      <w:pPr>
        <w:ind w:firstLine="851"/>
        <w:jc w:val="both"/>
      </w:pPr>
      <w:r>
        <w:t>Компетентності, які студент набуде в результаті вивчення дисципліни Спеціальність Загальні компетентності (ЗК) Спеціальні (фахові) компетентності (ФК) Результати навчання (РН) 073 «Менеджмент» 3К1. Здатність реалізувати свої права і обов’язки як члена суспільства, усвідомлювати цінності громадянського (демократичного) суспільства та необхідність його сталого розвитку, верховенства права, прав і свобод людини і громадянина в Україні. ЗК 6. Здатність спілкуватися державною мовою як усно, так і письмово. ЗК 7. Здатність спілкуватися іноземною мовою. 3К 14. Здатність працювати у міжнародному контексті. СК 11. Здатність створювати та організовувати ефективні комунікації в процесі управління. РН 13. Спілкуватись в усній та письмовій формі державною та іноземною мовами</w:t>
      </w:r>
      <w:r w:rsidR="00583F08">
        <w:t>.</w:t>
      </w:r>
    </w:p>
    <w:p w14:paraId="37D52133" w14:textId="77777777" w:rsidR="00583F08" w:rsidRPr="00583F08" w:rsidRDefault="00583F08" w:rsidP="00583F08">
      <w:pPr>
        <w:shd w:val="clear" w:color="auto" w:fill="F6F6F6"/>
        <w:spacing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olor w:val="2F2F2F"/>
          <w:sz w:val="36"/>
          <w:szCs w:val="36"/>
          <w:lang w:eastAsia="uk-UA"/>
        </w:rPr>
      </w:pPr>
      <w:r w:rsidRPr="00583F08">
        <w:rPr>
          <w:rFonts w:ascii="Montserrat" w:eastAsia="Times New Roman" w:hAnsi="Montserrat" w:cs="Times New Roman"/>
          <w:b/>
          <w:bCs/>
          <w:color w:val="2F2F2F"/>
          <w:sz w:val="36"/>
          <w:szCs w:val="36"/>
          <w:lang w:eastAsia="uk-UA"/>
        </w:rPr>
        <w:t>Що включає курс ділової англійської для менеджерів?</w:t>
      </w:r>
      <w:r w:rsidRPr="00583F08">
        <w:rPr>
          <w:rFonts w:ascii="Montserrat" w:eastAsia="Times New Roman" w:hAnsi="Montserrat" w:cs="Times New Roman"/>
          <w:b/>
          <w:bCs/>
          <w:color w:val="2F2F2F"/>
          <w:sz w:val="36"/>
          <w:szCs w:val="36"/>
          <w:lang w:eastAsia="uk-UA"/>
        </w:rPr>
        <w:br/>
        <w:t> </w:t>
      </w:r>
    </w:p>
    <w:p w14:paraId="066784D0" w14:textId="77777777" w:rsidR="00583F08" w:rsidRPr="00583F08" w:rsidRDefault="00583F08" w:rsidP="00583F08">
      <w:pPr>
        <w:shd w:val="clear" w:color="auto" w:fill="F6F6F6"/>
        <w:spacing w:after="300" w:line="240" w:lineRule="auto"/>
        <w:rPr>
          <w:rFonts w:ascii="Montserrat" w:eastAsia="Times New Roman" w:hAnsi="Montserrat" w:cs="Times New Roman"/>
          <w:color w:val="2F2F2F"/>
          <w:sz w:val="27"/>
          <w:szCs w:val="27"/>
          <w:lang w:eastAsia="uk-UA"/>
        </w:rPr>
      </w:pPr>
      <w:r w:rsidRPr="00583F08">
        <w:rPr>
          <w:rFonts w:ascii="Montserrat" w:eastAsia="Times New Roman" w:hAnsi="Montserrat" w:cs="Times New Roman"/>
          <w:color w:val="2F2F2F"/>
          <w:sz w:val="27"/>
          <w:szCs w:val="27"/>
          <w:lang w:eastAsia="uk-UA"/>
        </w:rPr>
        <w:t>Відмінність курсів ділової іноземної мови від загальних курсів полягає в тому, що тут розглядаються такі лексичні й граматичні теми, що стовідсотково будуть використані у вашій роботі. Отже, на курсах ділової іноземної мови ви пройдете, зокрема, такі теми:</w:t>
      </w:r>
    </w:p>
    <w:p w14:paraId="4C5EC686" w14:textId="77777777" w:rsidR="00583F08" w:rsidRPr="00583F08" w:rsidRDefault="00583F08" w:rsidP="00583F08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F2F2F"/>
          <w:sz w:val="27"/>
          <w:szCs w:val="27"/>
          <w:lang w:eastAsia="uk-UA"/>
        </w:rPr>
      </w:pPr>
      <w:r w:rsidRPr="00583F08">
        <w:rPr>
          <w:rFonts w:ascii="Montserrat" w:eastAsia="Times New Roman" w:hAnsi="Montserrat" w:cs="Times New Roman"/>
          <w:color w:val="2F2F2F"/>
          <w:sz w:val="27"/>
          <w:szCs w:val="27"/>
          <w:lang w:eastAsia="uk-UA"/>
        </w:rPr>
        <w:t>написання електронних листів;</w:t>
      </w:r>
    </w:p>
    <w:p w14:paraId="6AF2EDE6" w14:textId="77777777" w:rsidR="00583F08" w:rsidRPr="00583F08" w:rsidRDefault="00583F08" w:rsidP="00583F08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F2F2F"/>
          <w:sz w:val="27"/>
          <w:szCs w:val="27"/>
          <w:lang w:eastAsia="uk-UA"/>
        </w:rPr>
      </w:pPr>
      <w:r w:rsidRPr="00583F08">
        <w:rPr>
          <w:rFonts w:ascii="Montserrat" w:eastAsia="Times New Roman" w:hAnsi="Montserrat" w:cs="Times New Roman"/>
          <w:color w:val="2F2F2F"/>
          <w:sz w:val="27"/>
          <w:szCs w:val="27"/>
          <w:lang w:eastAsia="uk-UA"/>
        </w:rPr>
        <w:t>телефонні розмови з клієнтами;</w:t>
      </w:r>
    </w:p>
    <w:p w14:paraId="049D8DFD" w14:textId="77777777" w:rsidR="00583F08" w:rsidRPr="00583F08" w:rsidRDefault="00583F08" w:rsidP="00583F08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F2F2F"/>
          <w:sz w:val="27"/>
          <w:szCs w:val="27"/>
          <w:lang w:eastAsia="uk-UA"/>
        </w:rPr>
      </w:pPr>
      <w:r w:rsidRPr="00583F08">
        <w:rPr>
          <w:rFonts w:ascii="Montserrat" w:eastAsia="Times New Roman" w:hAnsi="Montserrat" w:cs="Times New Roman"/>
          <w:color w:val="2F2F2F"/>
          <w:sz w:val="27"/>
          <w:szCs w:val="27"/>
          <w:lang w:eastAsia="uk-UA"/>
        </w:rPr>
        <w:t>презентація продукту для клієнтів і партнерів;</w:t>
      </w:r>
    </w:p>
    <w:p w14:paraId="2B5CD916" w14:textId="77777777" w:rsidR="00583F08" w:rsidRPr="00583F08" w:rsidRDefault="00583F08" w:rsidP="00583F08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F2F2F"/>
          <w:sz w:val="27"/>
          <w:szCs w:val="27"/>
          <w:lang w:eastAsia="uk-UA"/>
        </w:rPr>
      </w:pPr>
      <w:r w:rsidRPr="00583F08">
        <w:rPr>
          <w:rFonts w:ascii="Montserrat" w:eastAsia="Times New Roman" w:hAnsi="Montserrat" w:cs="Times New Roman"/>
          <w:color w:val="2F2F2F"/>
          <w:sz w:val="27"/>
          <w:szCs w:val="27"/>
          <w:lang w:eastAsia="uk-UA"/>
        </w:rPr>
        <w:t>ведення переговорів;</w:t>
      </w:r>
    </w:p>
    <w:p w14:paraId="2400E0FC" w14:textId="77777777" w:rsidR="00583F08" w:rsidRPr="00583F08" w:rsidRDefault="00583F08" w:rsidP="00583F08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F2F2F"/>
          <w:sz w:val="27"/>
          <w:szCs w:val="27"/>
          <w:lang w:eastAsia="uk-UA"/>
        </w:rPr>
      </w:pPr>
      <w:r w:rsidRPr="00583F08">
        <w:rPr>
          <w:rFonts w:ascii="Montserrat" w:eastAsia="Times New Roman" w:hAnsi="Montserrat" w:cs="Times New Roman"/>
          <w:color w:val="2F2F2F"/>
          <w:sz w:val="27"/>
          <w:szCs w:val="27"/>
          <w:lang w:eastAsia="uk-UA"/>
        </w:rPr>
        <w:lastRenderedPageBreak/>
        <w:t>клієнтський сервіс і вирішення проблемних ситуацій</w:t>
      </w:r>
      <w:r w:rsidRPr="00583F08">
        <w:rPr>
          <w:rFonts w:ascii="Montserrat" w:eastAsia="Times New Roman" w:hAnsi="Montserrat" w:cs="Times New Roman"/>
          <w:color w:val="2F2F2F"/>
          <w:sz w:val="27"/>
          <w:szCs w:val="27"/>
          <w:lang w:eastAsia="uk-UA"/>
        </w:rPr>
        <w:br/>
        <w:t>тощо.</w:t>
      </w:r>
    </w:p>
    <w:p w14:paraId="50C3DBAB" w14:textId="77777777" w:rsidR="00583F08" w:rsidRPr="00583F08" w:rsidRDefault="00583F08" w:rsidP="00583F08">
      <w:pPr>
        <w:shd w:val="clear" w:color="auto" w:fill="F6F6F6"/>
        <w:spacing w:after="300" w:line="240" w:lineRule="auto"/>
        <w:rPr>
          <w:rFonts w:ascii="Montserrat" w:eastAsia="Times New Roman" w:hAnsi="Montserrat" w:cs="Times New Roman"/>
          <w:color w:val="2F2F2F"/>
          <w:sz w:val="27"/>
          <w:szCs w:val="27"/>
          <w:lang w:eastAsia="uk-UA"/>
        </w:rPr>
      </w:pPr>
      <w:r w:rsidRPr="00583F08">
        <w:rPr>
          <w:rFonts w:ascii="Montserrat" w:eastAsia="Times New Roman" w:hAnsi="Montserrat" w:cs="Times New Roman"/>
          <w:color w:val="2F2F2F"/>
          <w:sz w:val="27"/>
          <w:szCs w:val="27"/>
          <w:lang w:eastAsia="uk-UA"/>
        </w:rPr>
        <w:t xml:space="preserve">За допомогою практичних завдань ви навчитесь </w:t>
      </w:r>
      <w:proofErr w:type="spellStart"/>
      <w:r w:rsidRPr="00583F08">
        <w:rPr>
          <w:rFonts w:ascii="Montserrat" w:eastAsia="Times New Roman" w:hAnsi="Montserrat" w:cs="Times New Roman"/>
          <w:color w:val="2F2F2F"/>
          <w:sz w:val="27"/>
          <w:szCs w:val="27"/>
          <w:lang w:eastAsia="uk-UA"/>
        </w:rPr>
        <w:t>грамотно</w:t>
      </w:r>
      <w:proofErr w:type="spellEnd"/>
      <w:r w:rsidRPr="00583F08">
        <w:rPr>
          <w:rFonts w:ascii="Montserrat" w:eastAsia="Times New Roman" w:hAnsi="Montserrat" w:cs="Times New Roman"/>
          <w:color w:val="2F2F2F"/>
          <w:sz w:val="27"/>
          <w:szCs w:val="27"/>
          <w:lang w:eastAsia="uk-UA"/>
        </w:rPr>
        <w:t xml:space="preserve"> вести дискусію з колегами, відстоювати свою позицію, а також вирішувати проблеми, пов'язані зі скаргами клієнтів.</w:t>
      </w:r>
    </w:p>
    <w:p w14:paraId="04CF0AD6" w14:textId="77777777" w:rsidR="00583F08" w:rsidRPr="00583F08" w:rsidRDefault="00583F08" w:rsidP="00583F08">
      <w:pPr>
        <w:shd w:val="clear" w:color="auto" w:fill="F6F6F6"/>
        <w:spacing w:after="300" w:line="240" w:lineRule="auto"/>
        <w:rPr>
          <w:rFonts w:ascii="Montserrat" w:eastAsia="Times New Roman" w:hAnsi="Montserrat" w:cs="Times New Roman"/>
          <w:color w:val="2F2F2F"/>
          <w:sz w:val="27"/>
          <w:szCs w:val="27"/>
          <w:lang w:eastAsia="uk-UA"/>
        </w:rPr>
      </w:pPr>
      <w:r w:rsidRPr="00583F08">
        <w:rPr>
          <w:rFonts w:ascii="Montserrat" w:eastAsia="Times New Roman" w:hAnsi="Montserrat" w:cs="Times New Roman"/>
          <w:color w:val="2F2F2F"/>
          <w:sz w:val="27"/>
          <w:szCs w:val="27"/>
          <w:lang w:eastAsia="uk-UA"/>
        </w:rPr>
        <w:t xml:space="preserve">Підбираючи собі курси англійської для менеджерів, зверніть увагу на методику викладання. Найбільш ефективною вважають комунікативну – коли студенти розмовляють до 80% часу на занятті. Саме завдяки розмовній практиці ви зможете швидше </w:t>
      </w:r>
      <w:proofErr w:type="spellStart"/>
      <w:r w:rsidRPr="00583F08">
        <w:rPr>
          <w:rFonts w:ascii="Montserrat" w:eastAsia="Times New Roman" w:hAnsi="Montserrat" w:cs="Times New Roman"/>
          <w:color w:val="2F2F2F"/>
          <w:sz w:val="27"/>
          <w:szCs w:val="27"/>
          <w:lang w:eastAsia="uk-UA"/>
        </w:rPr>
        <w:t>вивичити</w:t>
      </w:r>
      <w:proofErr w:type="spellEnd"/>
      <w:r w:rsidRPr="00583F08">
        <w:rPr>
          <w:rFonts w:ascii="Montserrat" w:eastAsia="Times New Roman" w:hAnsi="Montserrat" w:cs="Times New Roman"/>
          <w:color w:val="2F2F2F"/>
          <w:sz w:val="27"/>
          <w:szCs w:val="27"/>
          <w:lang w:eastAsia="uk-UA"/>
        </w:rPr>
        <w:t xml:space="preserve"> й закріпити лексику та граматику, поставити правильну вимову, зруйнувати </w:t>
      </w:r>
      <w:proofErr w:type="spellStart"/>
      <w:r w:rsidRPr="00583F08">
        <w:rPr>
          <w:rFonts w:ascii="Montserrat" w:eastAsia="Times New Roman" w:hAnsi="Montserrat" w:cs="Times New Roman"/>
          <w:color w:val="2F2F2F"/>
          <w:sz w:val="27"/>
          <w:szCs w:val="27"/>
          <w:lang w:eastAsia="uk-UA"/>
        </w:rPr>
        <w:t>мовний</w:t>
      </w:r>
      <w:proofErr w:type="spellEnd"/>
      <w:r w:rsidRPr="00583F08">
        <w:rPr>
          <w:rFonts w:ascii="Montserrat" w:eastAsia="Times New Roman" w:hAnsi="Montserrat" w:cs="Times New Roman"/>
          <w:color w:val="2F2F2F"/>
          <w:sz w:val="27"/>
          <w:szCs w:val="27"/>
          <w:lang w:eastAsia="uk-UA"/>
        </w:rPr>
        <w:t xml:space="preserve"> бар’єр і відпрацювати численні робочі ситуації в діалогах і </w:t>
      </w:r>
      <w:proofErr w:type="spellStart"/>
      <w:r w:rsidRPr="00583F08">
        <w:rPr>
          <w:rFonts w:ascii="Montserrat" w:eastAsia="Times New Roman" w:hAnsi="Montserrat" w:cs="Times New Roman"/>
          <w:color w:val="2F2F2F"/>
          <w:sz w:val="27"/>
          <w:szCs w:val="27"/>
          <w:lang w:eastAsia="uk-UA"/>
        </w:rPr>
        <w:t>полілогах</w:t>
      </w:r>
      <w:proofErr w:type="spellEnd"/>
      <w:r w:rsidRPr="00583F08">
        <w:rPr>
          <w:rFonts w:ascii="Montserrat" w:eastAsia="Times New Roman" w:hAnsi="Montserrat" w:cs="Times New Roman"/>
          <w:color w:val="2F2F2F"/>
          <w:sz w:val="27"/>
          <w:szCs w:val="27"/>
          <w:lang w:eastAsia="uk-UA"/>
        </w:rPr>
        <w:t>.</w:t>
      </w:r>
    </w:p>
    <w:p w14:paraId="57A661AD" w14:textId="77777777" w:rsidR="00583F08" w:rsidRDefault="00583F08" w:rsidP="00A12273">
      <w:pPr>
        <w:ind w:firstLine="851"/>
        <w:jc w:val="both"/>
      </w:pPr>
    </w:p>
    <w:p w14:paraId="0D60D4D5" w14:textId="77777777" w:rsidR="00A12273" w:rsidRDefault="00A12273" w:rsidP="00A12273">
      <w:pPr>
        <w:ind w:firstLine="851"/>
        <w:jc w:val="both"/>
      </w:pPr>
      <w:r>
        <w:t xml:space="preserve">Орієнтовний перелік тем лабораторних занять </w:t>
      </w:r>
    </w:p>
    <w:p w14:paraId="43D4838F" w14:textId="77777777" w:rsidR="00A12273" w:rsidRDefault="00A12273" w:rsidP="00A12273">
      <w:pPr>
        <w:ind w:firstLine="851"/>
        <w:jc w:val="both"/>
      </w:pPr>
      <w:r>
        <w:t xml:space="preserve">1. </w:t>
      </w:r>
      <w:proofErr w:type="spellStart"/>
      <w:r>
        <w:t>Personality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/Типи особистостей </w:t>
      </w:r>
    </w:p>
    <w:p w14:paraId="71251844" w14:textId="77777777" w:rsidR="00A12273" w:rsidRDefault="00A12273" w:rsidP="00A12273">
      <w:pPr>
        <w:ind w:firstLine="851"/>
        <w:jc w:val="both"/>
      </w:pPr>
      <w:r>
        <w:t xml:space="preserve">2.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/ Людина та Суспільство </w:t>
      </w:r>
    </w:p>
    <w:p w14:paraId="04A7FD34" w14:textId="77777777" w:rsidR="00A12273" w:rsidRDefault="00A12273" w:rsidP="00A12273">
      <w:pPr>
        <w:ind w:firstLine="851"/>
        <w:jc w:val="both"/>
      </w:pPr>
      <w:r>
        <w:t xml:space="preserve">3. </w:t>
      </w:r>
      <w:proofErr w:type="spellStart"/>
      <w:r>
        <w:t>Home</w:t>
      </w:r>
      <w:proofErr w:type="spellEnd"/>
      <w:r>
        <w:t>/ Твоя домівка</w:t>
      </w:r>
    </w:p>
    <w:p w14:paraId="6AA20D54" w14:textId="77777777" w:rsidR="00A12273" w:rsidRDefault="00A12273" w:rsidP="00A12273">
      <w:pPr>
        <w:ind w:firstLine="851"/>
        <w:jc w:val="both"/>
      </w:pPr>
      <w:r>
        <w:t xml:space="preserve"> 4. </w:t>
      </w:r>
      <w:proofErr w:type="spellStart"/>
      <w:r>
        <w:t>School</w:t>
      </w:r>
      <w:proofErr w:type="spellEnd"/>
      <w:r>
        <w:t>/ Освіта</w:t>
      </w:r>
    </w:p>
    <w:p w14:paraId="4F9B76DE" w14:textId="77777777" w:rsidR="00A12273" w:rsidRDefault="00A12273" w:rsidP="00A12273">
      <w:pPr>
        <w:ind w:firstLine="851"/>
        <w:jc w:val="both"/>
      </w:pPr>
      <w:r>
        <w:t xml:space="preserve"> 5. </w:t>
      </w:r>
      <w:proofErr w:type="spellStart"/>
      <w:r>
        <w:t>Work</w:t>
      </w:r>
      <w:proofErr w:type="spellEnd"/>
      <w:r>
        <w:t xml:space="preserve">/Професійне життя </w:t>
      </w:r>
    </w:p>
    <w:p w14:paraId="271A1B36" w14:textId="77777777" w:rsidR="00A12273" w:rsidRDefault="00A12273" w:rsidP="00A12273">
      <w:pPr>
        <w:ind w:firstLine="851"/>
        <w:jc w:val="both"/>
      </w:pPr>
      <w:r>
        <w:t xml:space="preserve">6. Money/Гроші </w:t>
      </w:r>
    </w:p>
    <w:p w14:paraId="272E30E2" w14:textId="77777777" w:rsidR="00A12273" w:rsidRDefault="00A12273" w:rsidP="00A12273">
      <w:pPr>
        <w:ind w:firstLine="851"/>
        <w:jc w:val="both"/>
      </w:pPr>
      <w:r>
        <w:t xml:space="preserve">7.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Living</w:t>
      </w:r>
      <w:proofErr w:type="spellEnd"/>
      <w:r>
        <w:t xml:space="preserve">/Здоровий спосіб життя </w:t>
      </w:r>
    </w:p>
    <w:p w14:paraId="13BCE01E" w14:textId="77777777" w:rsidR="00A12273" w:rsidRDefault="00A12273" w:rsidP="00A12273">
      <w:pPr>
        <w:ind w:firstLine="851"/>
        <w:jc w:val="both"/>
      </w:pPr>
      <w:r>
        <w:t xml:space="preserve">8.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Tourism</w:t>
      </w:r>
      <w:proofErr w:type="spellEnd"/>
      <w:r>
        <w:t xml:space="preserve"> / Подорожі та туризм </w:t>
      </w:r>
    </w:p>
    <w:p w14:paraId="111B7FE6" w14:textId="77777777" w:rsidR="00A12273" w:rsidRDefault="00A12273" w:rsidP="00A12273">
      <w:pPr>
        <w:ind w:firstLine="851"/>
        <w:jc w:val="both"/>
      </w:pPr>
      <w:r>
        <w:t xml:space="preserve">9.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/ Культура та вільний час </w:t>
      </w:r>
    </w:p>
    <w:p w14:paraId="7AF75787" w14:textId="77777777" w:rsidR="00A12273" w:rsidRDefault="00A12273" w:rsidP="00A12273">
      <w:pPr>
        <w:ind w:firstLine="851"/>
        <w:jc w:val="both"/>
      </w:pPr>
      <w:r>
        <w:t xml:space="preserve">10.Sport / Спорт </w:t>
      </w:r>
    </w:p>
    <w:p w14:paraId="74A3E8B4" w14:textId="77777777" w:rsidR="00A12273" w:rsidRDefault="00A12273" w:rsidP="00A12273">
      <w:pPr>
        <w:ind w:firstLine="851"/>
        <w:jc w:val="both"/>
      </w:pPr>
      <w:r>
        <w:t xml:space="preserve">11.Science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/ Наука та технології </w:t>
      </w:r>
    </w:p>
    <w:p w14:paraId="1533C601" w14:textId="77777777" w:rsidR="00A12273" w:rsidRDefault="00A12273" w:rsidP="00A12273">
      <w:pPr>
        <w:ind w:firstLine="851"/>
        <w:jc w:val="both"/>
      </w:pPr>
      <w:r>
        <w:t xml:space="preserve">12.Nature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/ Природа та оточуюче середовище </w:t>
      </w:r>
    </w:p>
    <w:p w14:paraId="72B3D450" w14:textId="77777777" w:rsidR="00A12273" w:rsidRDefault="00A12273" w:rsidP="00A12273">
      <w:pPr>
        <w:ind w:firstLine="851"/>
        <w:jc w:val="both"/>
      </w:pPr>
    </w:p>
    <w:p w14:paraId="27969DA4" w14:textId="77777777" w:rsidR="00A12273" w:rsidRDefault="00A12273" w:rsidP="00A12273">
      <w:pPr>
        <w:ind w:firstLine="851"/>
        <w:jc w:val="both"/>
      </w:pPr>
      <w:r>
        <w:t xml:space="preserve">3 Політика курсу </w:t>
      </w:r>
      <w:r>
        <w:sym w:font="Symbol" w:char="F0FC"/>
      </w:r>
      <w:r>
        <w:t xml:space="preserve"> Відвідування занять, за роботу на яких нараховуються бали, є обов’язковим компонентом оцінювання. </w:t>
      </w:r>
      <w:r>
        <w:sym w:font="Symbol" w:char="F0FC"/>
      </w:r>
      <w:r>
        <w:t xml:space="preserve"> Запізнення на заняття неприпустимі і можуть негативно вплинути на кінцеву оцінку. </w:t>
      </w:r>
      <w:r>
        <w:sym w:font="Symbol" w:char="F0FC"/>
      </w:r>
      <w:r>
        <w:t xml:space="preserve"> Пропущені заняття необхідно відпрацювати, виконавши у повному обсязі зміст теми. </w:t>
      </w:r>
      <w:r>
        <w:sym w:font="Symbol" w:char="F0FC"/>
      </w:r>
      <w:r>
        <w:t xml:space="preserve"> Роботи, які здаються із порушенням термінів без поважних причин, оцінюються на нижчу оцінку (75% від можливої максимальної кількості балів за вид діяльності балів). </w:t>
      </w:r>
      <w:r>
        <w:sym w:font="Symbol" w:char="F0FC"/>
      </w:r>
      <w:r>
        <w:t xml:space="preserve"> Перескладання модулів відбувається із дозволу деканат)' за наявності поважних причин (наприклад, лікарняний). </w:t>
      </w:r>
      <w:r>
        <w:sym w:font="Symbol" w:char="F0FC"/>
      </w:r>
      <w:r>
        <w:t xml:space="preserve"> Списування під час контрольних робіт та екзаменів заборонене (в </w:t>
      </w:r>
      <w:proofErr w:type="spellStart"/>
      <w:r>
        <w:t>т.ч</w:t>
      </w:r>
      <w:proofErr w:type="spellEnd"/>
      <w:r>
        <w:t xml:space="preserve">. із використанням мобільних девайсів). </w:t>
      </w:r>
      <w:r>
        <w:sym w:font="Symbol" w:char="F0FC"/>
      </w:r>
      <w:r>
        <w:t xml:space="preserve"> Мобільні пристрої дозволяється використовувати лише під час он-лайн тестування та підготовки практичних завдань в ході заняття. </w:t>
      </w:r>
      <w:r>
        <w:sym w:font="Symbol" w:char="F0FC"/>
      </w:r>
      <w:r>
        <w:t xml:space="preserve"> Для отримання максимальної оцінки слід брати активну участь у навчальному процесі, дотримуватись дедлайнів у складанні самостійних та творчих завдань. </w:t>
      </w:r>
      <w:r>
        <w:sym w:font="Symbol" w:char="F0FC"/>
      </w:r>
      <w:r>
        <w:t xml:space="preserve"> Під час </w:t>
      </w:r>
      <w:r>
        <w:lastRenderedPageBreak/>
        <w:t xml:space="preserve">занять та підсумкового модульного контролю забороняється користуватись мобільним телефоном або будь-якими іншими пристроями зчитування або відтворення інформації. </w:t>
      </w:r>
    </w:p>
    <w:p w14:paraId="6E250E87" w14:textId="77777777" w:rsidR="00A12273" w:rsidRDefault="00A12273" w:rsidP="00A12273">
      <w:pPr>
        <w:ind w:firstLine="851"/>
        <w:jc w:val="both"/>
      </w:pPr>
      <w:r>
        <w:t xml:space="preserve">Рекомендована література </w:t>
      </w:r>
    </w:p>
    <w:p w14:paraId="2908E14C" w14:textId="77777777" w:rsidR="00A12273" w:rsidRDefault="00A12273" w:rsidP="00A12273">
      <w:pPr>
        <w:ind w:firstLine="851"/>
        <w:jc w:val="both"/>
      </w:pPr>
      <w:r>
        <w:t xml:space="preserve">1. </w:t>
      </w:r>
      <w:proofErr w:type="spellStart"/>
      <w:r>
        <w:t>Helen</w:t>
      </w:r>
      <w:proofErr w:type="spellEnd"/>
      <w:r>
        <w:t xml:space="preserve"> </w:t>
      </w:r>
      <w:proofErr w:type="spellStart"/>
      <w:r>
        <w:t>Weale</w:t>
      </w:r>
      <w:proofErr w:type="spellEnd"/>
      <w:r>
        <w:t xml:space="preserve">. </w:t>
      </w:r>
      <w:proofErr w:type="spellStart"/>
      <w:r>
        <w:t>Oxford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Trainer</w:t>
      </w:r>
      <w:proofErr w:type="spellEnd"/>
      <w:r>
        <w:t xml:space="preserve"> (B2). </w:t>
      </w:r>
      <w:proofErr w:type="spellStart"/>
      <w:r>
        <w:t>Ukraine</w:t>
      </w:r>
      <w:proofErr w:type="spellEnd"/>
      <w:r>
        <w:t xml:space="preserve"> / </w:t>
      </w:r>
      <w:proofErr w:type="spellStart"/>
      <w:r>
        <w:t>Helen</w:t>
      </w:r>
      <w:proofErr w:type="spellEnd"/>
      <w:r>
        <w:t xml:space="preserve"> </w:t>
      </w:r>
      <w:proofErr w:type="spellStart"/>
      <w:r>
        <w:t>Weale</w:t>
      </w:r>
      <w:proofErr w:type="spellEnd"/>
      <w:r>
        <w:t xml:space="preserve">,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Yurchenko</w:t>
      </w:r>
      <w:proofErr w:type="spellEnd"/>
      <w:r>
        <w:t xml:space="preserve">. </w:t>
      </w:r>
      <w:proofErr w:type="spellStart"/>
      <w:r>
        <w:t>Oxford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2018. – 185 p. </w:t>
      </w:r>
    </w:p>
    <w:p w14:paraId="2DBA25DC" w14:textId="77777777" w:rsidR="00A12273" w:rsidRDefault="00A12273" w:rsidP="00A12273">
      <w:pPr>
        <w:ind w:firstLine="851"/>
        <w:jc w:val="both"/>
      </w:pPr>
      <w:r>
        <w:t xml:space="preserve">2. </w:t>
      </w:r>
      <w:proofErr w:type="spellStart"/>
      <w:r>
        <w:t>Marta</w:t>
      </w:r>
      <w:proofErr w:type="spellEnd"/>
      <w:r>
        <w:t xml:space="preserve"> </w:t>
      </w:r>
      <w:proofErr w:type="spellStart"/>
      <w:r>
        <w:t>Rosinska</w:t>
      </w:r>
      <w:proofErr w:type="spellEnd"/>
      <w:r>
        <w:t xml:space="preserve">. </w:t>
      </w:r>
      <w:proofErr w:type="spellStart"/>
      <w:r>
        <w:t>Get</w:t>
      </w:r>
      <w:proofErr w:type="spellEnd"/>
      <w:r>
        <w:t xml:space="preserve"> 200!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Preparation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. </w:t>
      </w:r>
      <w:proofErr w:type="spellStart"/>
      <w:r>
        <w:t>Book</w:t>
      </w:r>
      <w:proofErr w:type="spellEnd"/>
      <w:r>
        <w:t xml:space="preserve"> 1 / M. </w:t>
      </w:r>
      <w:proofErr w:type="spellStart"/>
      <w:r>
        <w:t>Rosinska</w:t>
      </w:r>
      <w:proofErr w:type="spellEnd"/>
      <w:r>
        <w:t xml:space="preserve">, L. </w:t>
      </w:r>
      <w:proofErr w:type="spellStart"/>
      <w:r>
        <w:t>Edwards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contributions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Malcolm</w:t>
      </w:r>
      <w:proofErr w:type="spellEnd"/>
      <w:r>
        <w:t xml:space="preserve"> </w:t>
      </w:r>
      <w:proofErr w:type="spellStart"/>
      <w:r>
        <w:t>Mann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Steven</w:t>
      </w:r>
      <w:proofErr w:type="spellEnd"/>
      <w:r>
        <w:t xml:space="preserve"> </w:t>
      </w:r>
      <w:proofErr w:type="spellStart"/>
      <w:r>
        <w:t>Taylore</w:t>
      </w:r>
      <w:proofErr w:type="spellEnd"/>
      <w:r>
        <w:t/>
      </w:r>
      <w:proofErr w:type="spellStart"/>
      <w:r>
        <w:t>Knowles</w:t>
      </w:r>
      <w:proofErr w:type="spellEnd"/>
      <w:r>
        <w:t xml:space="preserve">. </w:t>
      </w:r>
      <w:proofErr w:type="spellStart"/>
      <w:r>
        <w:t>Macmillan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2016. 170 p. </w:t>
      </w:r>
    </w:p>
    <w:p w14:paraId="36AEEBA0" w14:textId="77777777" w:rsidR="00A12273" w:rsidRDefault="00A12273" w:rsidP="00A12273">
      <w:pPr>
        <w:ind w:firstLine="851"/>
        <w:jc w:val="both"/>
      </w:pPr>
      <w:r>
        <w:t xml:space="preserve">3. </w:t>
      </w:r>
      <w:proofErr w:type="spellStart"/>
      <w:r>
        <w:t>Marta</w:t>
      </w:r>
      <w:proofErr w:type="spellEnd"/>
      <w:r>
        <w:t xml:space="preserve"> </w:t>
      </w:r>
      <w:proofErr w:type="spellStart"/>
      <w:r>
        <w:t>Rosinska</w:t>
      </w:r>
      <w:proofErr w:type="spellEnd"/>
      <w:r>
        <w:t xml:space="preserve">. </w:t>
      </w:r>
      <w:proofErr w:type="spellStart"/>
      <w:r>
        <w:t>Get</w:t>
      </w:r>
      <w:proofErr w:type="spellEnd"/>
      <w:r>
        <w:t xml:space="preserve"> 200!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Preparation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. </w:t>
      </w:r>
      <w:proofErr w:type="spellStart"/>
      <w:r>
        <w:t>Book</w:t>
      </w:r>
      <w:proofErr w:type="spellEnd"/>
      <w:r>
        <w:t xml:space="preserve"> 2 / M. </w:t>
      </w:r>
      <w:proofErr w:type="spellStart"/>
      <w:r>
        <w:t>Rosinska</w:t>
      </w:r>
      <w:proofErr w:type="spellEnd"/>
      <w:r>
        <w:t xml:space="preserve">, L. </w:t>
      </w:r>
      <w:proofErr w:type="spellStart"/>
      <w:r>
        <w:t>Edwards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contributions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Malcolm</w:t>
      </w:r>
      <w:proofErr w:type="spellEnd"/>
      <w:r>
        <w:t xml:space="preserve"> </w:t>
      </w:r>
      <w:proofErr w:type="spellStart"/>
      <w:r>
        <w:t>Mann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Steven</w:t>
      </w:r>
      <w:proofErr w:type="spellEnd"/>
      <w:r>
        <w:t xml:space="preserve"> </w:t>
      </w:r>
      <w:proofErr w:type="spellStart"/>
      <w:r>
        <w:t>Taylore</w:t>
      </w:r>
      <w:proofErr w:type="spellEnd"/>
      <w:r>
        <w:t/>
      </w:r>
      <w:proofErr w:type="spellStart"/>
      <w:r>
        <w:t>Knowles</w:t>
      </w:r>
      <w:proofErr w:type="spellEnd"/>
      <w:r>
        <w:t xml:space="preserve">. </w:t>
      </w:r>
      <w:proofErr w:type="spellStart"/>
      <w:r>
        <w:t>Macmillan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2016. 177 p. </w:t>
      </w:r>
    </w:p>
    <w:p w14:paraId="5621A641" w14:textId="77777777" w:rsidR="00A12273" w:rsidRDefault="00A12273" w:rsidP="00A12273">
      <w:pPr>
        <w:ind w:firstLine="851"/>
        <w:jc w:val="both"/>
      </w:pPr>
      <w:r>
        <w:t xml:space="preserve">4. </w:t>
      </w:r>
      <w:proofErr w:type="spellStart"/>
      <w:r>
        <w:t>Raymond</w:t>
      </w:r>
      <w:proofErr w:type="spellEnd"/>
      <w:r>
        <w:t xml:space="preserve"> </w:t>
      </w:r>
      <w:proofErr w:type="spellStart"/>
      <w:r>
        <w:t>Murphy</w:t>
      </w:r>
      <w:proofErr w:type="spellEnd"/>
      <w:r>
        <w:t xml:space="preserve">.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Grammar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. A </w:t>
      </w:r>
      <w:proofErr w:type="spellStart"/>
      <w:r>
        <w:t>Self-study</w:t>
      </w:r>
      <w:proofErr w:type="spellEnd"/>
      <w:r>
        <w:t xml:space="preserve"> </w:t>
      </w:r>
      <w:proofErr w:type="spellStart"/>
      <w:r>
        <w:t>Reference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Intermediate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. </w:t>
      </w:r>
      <w:proofErr w:type="spellStart"/>
      <w:r>
        <w:t>Cambridge</w:t>
      </w:r>
      <w:proofErr w:type="spellEnd"/>
      <w:r>
        <w:t xml:space="preserve">, </w:t>
      </w:r>
      <w:proofErr w:type="spellStart"/>
      <w:r>
        <w:t>Cambridge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1985. – 328 p. </w:t>
      </w:r>
    </w:p>
    <w:p w14:paraId="22A4778D" w14:textId="77777777" w:rsidR="00A12273" w:rsidRDefault="00A12273" w:rsidP="00A12273">
      <w:pPr>
        <w:ind w:firstLine="851"/>
        <w:jc w:val="both"/>
      </w:pPr>
      <w:r>
        <w:t xml:space="preserve">5.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Trainer</w:t>
      </w:r>
      <w:proofErr w:type="spellEnd"/>
      <w:r>
        <w:t xml:space="preserve"> : [посібник з підготовки до ЗНО з англійської мови] / А.П. Мартинюк, І.Ю. Набокова, І.О. Свердлова, А.А. Юрченко – </w:t>
      </w:r>
      <w:proofErr w:type="spellStart"/>
      <w:r>
        <w:t>Dinternal-Book</w:t>
      </w:r>
      <w:proofErr w:type="spellEnd"/>
      <w:r>
        <w:t xml:space="preserve">, 2017. – 86 с. </w:t>
      </w:r>
    </w:p>
    <w:p w14:paraId="2FD0D755" w14:textId="63F3FFAD" w:rsidR="00C96606" w:rsidRDefault="00A12273" w:rsidP="00A12273">
      <w:pPr>
        <w:ind w:firstLine="851"/>
        <w:jc w:val="both"/>
      </w:pPr>
      <w:r>
        <w:t xml:space="preserve">6. </w:t>
      </w:r>
      <w:proofErr w:type="spellStart"/>
      <w:r>
        <w:t>Несвіт</w:t>
      </w:r>
      <w:proofErr w:type="spellEnd"/>
      <w:r>
        <w:t xml:space="preserve"> А.М. ЗНО 2011. Англійська мова. Тестові завдання. 3 частина. К.: Генеза, 2011. 101 с</w:t>
      </w:r>
    </w:p>
    <w:sectPr w:rsidR="00C966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41157"/>
    <w:multiLevelType w:val="multilevel"/>
    <w:tmpl w:val="C0C4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273"/>
    <w:rsid w:val="00583F08"/>
    <w:rsid w:val="005D6A83"/>
    <w:rsid w:val="00A12273"/>
    <w:rsid w:val="00C96606"/>
    <w:rsid w:val="00CE3645"/>
    <w:rsid w:val="00D4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9E11B"/>
  <w15:chartTrackingRefBased/>
  <w15:docId w15:val="{5800EC25-CDC9-4F55-9883-AEB127C1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3F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3F0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583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3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4163</Words>
  <Characters>2374</Characters>
  <Application>Microsoft Office Word</Application>
  <DocSecurity>0</DocSecurity>
  <Lines>19</Lines>
  <Paragraphs>13</Paragraphs>
  <ScaleCrop>false</ScaleCrop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2</cp:revision>
  <dcterms:created xsi:type="dcterms:W3CDTF">2024-02-03T16:55:00Z</dcterms:created>
  <dcterms:modified xsi:type="dcterms:W3CDTF">2024-02-03T17:06:00Z</dcterms:modified>
</cp:coreProperties>
</file>