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FC" w:rsidRPr="00502157" w:rsidRDefault="00FC60FC" w:rsidP="00FC6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</w:pP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>Міністерство освіти і науки України</w:t>
      </w:r>
    </w:p>
    <w:p w:rsidR="00FC60FC" w:rsidRPr="00502157" w:rsidRDefault="00FC60FC" w:rsidP="00FC60FC">
      <w:pPr>
        <w:shd w:val="clear" w:color="auto" w:fill="FFFFFF"/>
        <w:spacing w:after="0" w:line="240" w:lineRule="auto"/>
        <w:ind w:left="-426" w:right="-29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</w:pP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«</w:t>
      </w:r>
      <w:proofErr w:type="spellStart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Технічний</w:t>
      </w:r>
      <w:proofErr w:type="spellEnd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 xml:space="preserve"> </w:t>
      </w: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 xml:space="preserve"> </w:t>
      </w:r>
      <w:proofErr w:type="spellStart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коледж</w:t>
      </w:r>
      <w:proofErr w:type="spellEnd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 xml:space="preserve"> Л</w:t>
      </w:r>
      <w:proofErr w:type="spellStart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>уцького</w:t>
      </w:r>
      <w:proofErr w:type="spellEnd"/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val="uk-UA" w:eastAsia="ru-RU"/>
        </w:rPr>
        <w:t xml:space="preserve"> національного університету</w:t>
      </w:r>
      <w:r w:rsidRPr="00502157"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  <w:t>»</w:t>
      </w:r>
    </w:p>
    <w:p w:rsidR="00FC60FC" w:rsidRPr="00502157" w:rsidRDefault="00FC60FC" w:rsidP="00FC60F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5F497A"/>
          <w:sz w:val="36"/>
          <w:szCs w:val="36"/>
          <w:lang w:eastAsia="ru-RU"/>
        </w:rPr>
      </w:pPr>
    </w:p>
    <w:p w:rsidR="00FC60FC" w:rsidRPr="001F269E" w:rsidRDefault="00FC60FC" w:rsidP="00FC60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Pr="001F269E" w:rsidRDefault="00C51461" w:rsidP="00FC60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269E">
        <w:rPr>
          <w:rFonts w:ascii="Times New Roman" w:eastAsia="Times New Roman" w:hAnsi="Times New Roman" w:cs="Times New Roman"/>
          <w:b/>
          <w:bCs/>
          <w:color w:val="5F497A"/>
          <w:sz w:val="28"/>
          <w:lang w:eastAsia="ru-RU"/>
        </w:rPr>
        <w:t> </w:t>
      </w:r>
    </w:p>
    <w:p w:rsidR="00FC60FC" w:rsidRPr="001F269E" w:rsidRDefault="00FC60FC" w:rsidP="00FC60F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FC60FC" w:rsidRPr="001F269E" w:rsidRDefault="00FC60FC" w:rsidP="00FC60F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/>
          <w:sz w:val="40"/>
          <w:lang w:val="uk-UA" w:eastAsia="ru-RU"/>
        </w:rPr>
        <w:t>У</w:t>
      </w:r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 xml:space="preserve">рок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виробничого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навчання</w:t>
      </w:r>
      <w:proofErr w:type="spellEnd"/>
    </w:p>
    <w:p w:rsidR="00C51461" w:rsidRPr="001F269E" w:rsidRDefault="00C51461" w:rsidP="00FC60F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val="uk-UA" w:eastAsia="ru-RU"/>
        </w:rPr>
      </w:pPr>
    </w:p>
    <w:p w:rsidR="00C51461" w:rsidRDefault="00C51461" w:rsidP="00FC6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на тему</w:t>
      </w:r>
      <w:r w:rsidR="00006AD7"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  <w:t xml:space="preserve"> №1</w:t>
      </w:r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:  «</w:t>
      </w:r>
      <w:r>
        <w:rPr>
          <w:rFonts w:ascii="Times New Roman" w:eastAsia="Times New Roman" w:hAnsi="Times New Roman" w:cs="Times New Roman"/>
          <w:color w:val="5F497A"/>
          <w:sz w:val="40"/>
          <w:szCs w:val="40"/>
          <w:lang w:val="uk-UA" w:eastAsia="ru-RU"/>
        </w:rPr>
        <w:t>Організація робочих місць зварювальних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uk-UA" w:eastAsia="ru-RU"/>
        </w:rPr>
        <w:t>обіт</w:t>
      </w:r>
      <w:proofErr w:type="spellEnd"/>
      <w:r w:rsidRPr="001F269E">
        <w:rPr>
          <w:rFonts w:ascii="Times New Roman" w:eastAsia="Times New Roman" w:hAnsi="Times New Roman" w:cs="Times New Roman"/>
          <w:color w:val="5F497A"/>
          <w:sz w:val="40"/>
          <w:szCs w:val="40"/>
          <w:lang w:eastAsia="ru-RU"/>
        </w:rPr>
        <w:t>»</w:t>
      </w:r>
    </w:p>
    <w:p w:rsidR="00C51461" w:rsidRPr="001F269E" w:rsidRDefault="00C51461" w:rsidP="00C5146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val="uk-UA" w:eastAsia="ru-RU"/>
        </w:rPr>
      </w:pPr>
    </w:p>
    <w:p w:rsidR="00C51461" w:rsidRPr="001F269E" w:rsidRDefault="00C51461" w:rsidP="00C5146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5F497A"/>
          <w:sz w:val="40"/>
          <w:lang w:eastAsia="ru-RU"/>
        </w:rPr>
        <w:t> </w:t>
      </w:r>
    </w:p>
    <w:p w:rsidR="00C51461" w:rsidRPr="001F269E" w:rsidRDefault="00C51461" w:rsidP="00C5146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Професія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:    7212 «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Електрозварник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 xml:space="preserve"> </w:t>
      </w:r>
      <w:proofErr w:type="gram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ручного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зварювання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»  </w:t>
      </w:r>
      <w:r w:rsidRPr="001F269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>Кваліфікація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5F497A"/>
          <w:sz w:val="32"/>
          <w:lang w:eastAsia="ru-RU"/>
        </w:rPr>
        <w:t xml:space="preserve"> – 2розряд</w:t>
      </w:r>
    </w:p>
    <w:p w:rsidR="00C51461" w:rsidRPr="001F269E" w:rsidRDefault="00C51461" w:rsidP="00C5146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  <w:r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                 </w:t>
      </w:r>
      <w:r w:rsidR="00F254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5pt;height:23.45pt"/>
        </w:pict>
      </w: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954405</wp:posOffset>
            </wp:positionH>
            <wp:positionV relativeFrom="paragraph">
              <wp:posOffset>133350</wp:posOffset>
            </wp:positionV>
            <wp:extent cx="4419600" cy="2762250"/>
            <wp:effectExtent l="19050" t="0" r="0" b="0"/>
            <wp:wrapTight wrapText="bothSides">
              <wp:wrapPolygon edited="0">
                <wp:start x="-93" y="0"/>
                <wp:lineTo x="-93" y="21451"/>
                <wp:lineTo x="21600" y="21451"/>
                <wp:lineTo x="21600" y="0"/>
                <wp:lineTo x="-93" y="0"/>
              </wp:wrapPolygon>
            </wp:wrapTight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lang w:val="uk-UA"/>
        </w:rPr>
      </w:pPr>
    </w:p>
    <w:p w:rsidR="00C51461" w:rsidRPr="00B964CF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                  </w:t>
      </w: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                   </w:t>
      </w:r>
    </w:p>
    <w:p w:rsidR="00863A1D" w:rsidRDefault="00367CAB" w:rsidP="00367CAB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      </w:t>
      </w:r>
    </w:p>
    <w:p w:rsidR="00863A1D" w:rsidRDefault="00863A1D" w:rsidP="00367CAB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367CAB" w:rsidRPr="001F269E" w:rsidRDefault="00863A1D" w:rsidP="00863A1D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</w:t>
      </w:r>
      <w:proofErr w:type="spellStart"/>
      <w:proofErr w:type="gramStart"/>
      <w:r w:rsidR="00367CAB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</w:t>
      </w:r>
      <w:proofErr w:type="gramEnd"/>
      <w:r w:rsidR="00367CAB"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ідготував</w:t>
      </w:r>
      <w:proofErr w:type="spellEnd"/>
      <w:r w:rsidR="00367CAB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:</w:t>
      </w:r>
    </w:p>
    <w:p w:rsidR="00367CAB" w:rsidRPr="001F269E" w:rsidRDefault="00367CAB" w:rsidP="00367CAB">
      <w:pPr>
        <w:shd w:val="clear" w:color="auto" w:fill="FFFFFF"/>
        <w:spacing w:after="0" w:line="322" w:lineRule="atLeast"/>
        <w:ind w:left="53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майстер</w:t>
      </w:r>
      <w:proofErr w:type="spellEnd"/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виробничого</w:t>
      </w:r>
      <w:proofErr w:type="spellEnd"/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навчання</w:t>
      </w:r>
      <w:proofErr w:type="spellEnd"/>
    </w:p>
    <w:p w:rsidR="00367CAB" w:rsidRPr="001F269E" w:rsidRDefault="00367CAB" w:rsidP="00367CAB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  <w:t xml:space="preserve">                                                 </w:t>
      </w:r>
      <w:r w:rsidRPr="0082658A"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  <w:t>Гриців Ярослав Іванович</w:t>
      </w:r>
    </w:p>
    <w:p w:rsidR="00367CAB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Розглянуто</w:t>
      </w:r>
      <w:proofErr w:type="spellEnd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і</w:t>
      </w:r>
      <w:proofErr w:type="spellEnd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схвалено</w:t>
      </w:r>
      <w:proofErr w:type="spellEnd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на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засіданні</w:t>
      </w:r>
      <w:proofErr w:type="spellEnd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</w:t>
      </w:r>
    </w:p>
    <w:p w:rsidR="00367CAB" w:rsidRPr="008A6EA0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 xml:space="preserve">                                                                    </w:t>
      </w:r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циклової</w:t>
      </w:r>
      <w:proofErr w:type="spellEnd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C51600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комісії</w:t>
      </w:r>
      <w:proofErr w:type="spellEnd"/>
      <w:r w:rsidRPr="0090352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90352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електричної</w:t>
      </w:r>
      <w:proofErr w:type="spellEnd"/>
      <w:r w:rsidRPr="0090352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Pr="0090352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енженерії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:</w:t>
      </w:r>
    </w:p>
    <w:p w:rsidR="00367CAB" w:rsidRPr="00C51600" w:rsidRDefault="00367CAB" w:rsidP="00367CAB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Протокол</w:t>
      </w:r>
    </w:p>
    <w:p w:rsidR="00367CAB" w:rsidRPr="00C51600" w:rsidRDefault="00367CAB" w:rsidP="00367CAB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№ __ </w:t>
      </w:r>
      <w:proofErr w:type="spell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від</w:t>
      </w:r>
      <w:proofErr w:type="spellEnd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 </w:t>
      </w:r>
      <w:proofErr w:type="spell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__вересня</w:t>
      </w:r>
      <w:proofErr w:type="spellEnd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2060"/>
          <w:sz w:val="28"/>
          <w:lang w:val="uk-UA" w:eastAsia="ru-RU"/>
        </w:rPr>
        <w:t>3</w:t>
      </w: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р.</w:t>
      </w:r>
    </w:p>
    <w:p w:rsidR="00367CAB" w:rsidRPr="00C51600" w:rsidRDefault="00367CAB" w:rsidP="00367CAB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Голова </w:t>
      </w:r>
      <w:proofErr w:type="spell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комі</w:t>
      </w:r>
      <w:proofErr w:type="gram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с</w:t>
      </w:r>
      <w:proofErr w:type="gramEnd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ії</w:t>
      </w:r>
      <w:proofErr w:type="spellEnd"/>
    </w:p>
    <w:p w:rsidR="00367CAB" w:rsidRPr="00C51600" w:rsidRDefault="00367CAB" w:rsidP="00367CAB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__________ </w:t>
      </w:r>
      <w:proofErr w:type="spellStart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Євсюк</w:t>
      </w:r>
      <w:proofErr w:type="spellEnd"/>
      <w:r w:rsidRPr="00C5160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 xml:space="preserve"> М.М.</w:t>
      </w:r>
    </w:p>
    <w:p w:rsidR="00367CAB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367CAB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367CAB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</w:p>
    <w:p w:rsidR="00367CAB" w:rsidRDefault="00367CAB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Луцьк</w:t>
      </w:r>
      <w:r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–</w:t>
      </w:r>
      <w:r w:rsidRPr="001F269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24</w:t>
      </w:r>
    </w:p>
    <w:p w:rsidR="00863A1D" w:rsidRPr="001F269E" w:rsidRDefault="00863A1D" w:rsidP="00367CAB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C60FC" w:rsidRPr="00FC60FC" w:rsidRDefault="00C51461" w:rsidP="00367CA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</w:pPr>
      <w:r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План</w:t>
      </w:r>
      <w:r w:rsidR="00FC60FC"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 xml:space="preserve"> </w:t>
      </w:r>
      <w:r w:rsidRPr="00FC60F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уроку</w:t>
      </w:r>
    </w:p>
    <w:p w:rsidR="00C51461" w:rsidRPr="00C51461" w:rsidRDefault="00C51461" w:rsidP="00FC60FC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FC60FC" w:rsidRDefault="00C51461" w:rsidP="00C5146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програми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 </w:t>
      </w:r>
      <w:r w:rsidRPr="00C51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FC60FC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«</w:t>
      </w:r>
      <w:proofErr w:type="spellStart"/>
      <w:r w:rsidR="00FC60FC"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Перевірочні</w:t>
      </w:r>
      <w:proofErr w:type="spellEnd"/>
      <w:r w:rsidR="00FC60FC"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C60FC"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="00FC60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</w:p>
    <w:p w:rsidR="00FC60FC" w:rsidRPr="00FC60FC" w:rsidRDefault="00C51461" w:rsidP="00FC6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Тема уроку: 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Організація</w:t>
      </w:r>
      <w:proofErr w:type="spellEnd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зварювальних</w:t>
      </w:r>
      <w:proofErr w:type="spellEnd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="00FC60FC" w:rsidRPr="00FC6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C60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- 12 год.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212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Методи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проведення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бесіда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Мета уроку: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навчальна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C514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фермових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сортового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розвиваюча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координації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ідбір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виховна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охайність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старанність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дбайливе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Тип уроку: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Вид уроку: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комбінований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Міжпредметні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зв’язки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матеріалознавство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Матеріально-технічне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оснащення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заняття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 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604C2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Зварювальний апарат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  <w:r w:rsidR="00FC60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СПАВ - 250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Електродотримачі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електроди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щитки, маски, молотки, зубила для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оббивки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шлаку,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спецодяг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окуляри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заготівки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інструкційно-технологічні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сталеві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щітки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0FC" w:rsidRDefault="00FC60FC" w:rsidP="00C51461">
      <w:pPr>
        <w:shd w:val="clear" w:color="auto" w:fill="FFFFFF"/>
        <w:spacing w:after="0" w:line="322" w:lineRule="atLeast"/>
        <w:ind w:left="2124" w:hanging="212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212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Хід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уроку: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212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212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Організаційна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частина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141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рапорт старости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141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141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2124" w:hanging="141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ІІ.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Вступний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інструктаж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 та мету уроку.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Як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before="31"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доповнення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відповідей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ідведення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підсумків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ІІІ.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Викладення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нового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іалу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розмічання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заготовок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сортового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зачищення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кромок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заготовок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вимикання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Нагадування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пристосувань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спецодягу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електрогазозварника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 xml:space="preserve">1.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Організація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робочого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місця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правила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виконанні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на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ідприємстві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;</w:t>
      </w:r>
    </w:p>
    <w:p w:rsidR="00FC60FC" w:rsidRP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58181A" w:rsidRDefault="00C51461" w:rsidP="00C51461">
      <w:pPr>
        <w:shd w:val="clear" w:color="auto" w:fill="FFFFFF"/>
        <w:spacing w:after="0" w:line="322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початку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інструктажу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розповісти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(мал.1)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нагадати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електрозварювальних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роботах 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181A" w:rsidRDefault="0058181A" w:rsidP="00C51461">
      <w:pPr>
        <w:shd w:val="clear" w:color="auto" w:fill="FFFFFF"/>
        <w:spacing w:after="0" w:line="322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опіків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очей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електричною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дугою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щитків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масок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захисним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ідкресливши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Тут же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спецодягу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продемонструвати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одному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правильно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надягти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джерелами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дуги –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трансформатором,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перетворювачем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випрямлювачем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58181A" w:rsidRDefault="0058181A" w:rsidP="00C51461">
      <w:pPr>
        <w:shd w:val="clear" w:color="auto" w:fill="FFFFFF"/>
        <w:spacing w:after="0" w:line="322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181A" w:rsidRDefault="00C51461" w:rsidP="00C51461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9525" cy="2733675"/>
            <wp:effectExtent l="19050" t="0" r="9525" b="0"/>
            <wp:docPr id="1" name="Рисунок 1" descr="https://naurok.com.ua/uploads/files/216027/64807/69287_html/images/64807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16027/64807/69287_html/images/64807.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1A" w:rsidRDefault="0058181A" w:rsidP="00C51461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Мал. 1</w:t>
      </w:r>
      <w:r w:rsidRPr="00C51461">
        <w:rPr>
          <w:rFonts w:ascii="Arial" w:eastAsia="Times New Roman" w:hAnsi="Arial" w:cs="Arial"/>
          <w:color w:val="3F2727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Робоче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місце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електрозварника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1461">
        <w:rPr>
          <w:rFonts w:ascii="Arial" w:eastAsia="Times New Roman" w:hAnsi="Arial" w:cs="Arial"/>
          <w:color w:val="3F2727"/>
          <w:sz w:val="20"/>
          <w:szCs w:val="20"/>
          <w:shd w:val="clear" w:color="auto" w:fill="FFFFFF"/>
          <w:lang w:eastAsia="ru-RU"/>
        </w:rPr>
        <w:t>1 </w:t>
      </w:r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–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інструмент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; 2 –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електроди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; 3 – 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ст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іл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; 4 –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электродотримач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; 5 –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зварювальний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трансформатор; 6 –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зварювальний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дріт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; 7 –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стілець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зварника</w:t>
      </w:r>
      <w:proofErr w:type="spellEnd"/>
    </w:p>
    <w:p w:rsidR="00C51461" w:rsidRPr="00C51461" w:rsidRDefault="00C51461" w:rsidP="00C51461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181A" w:rsidRDefault="0058181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2.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ідготовка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розмічання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різання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заготовок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сортового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;</w:t>
      </w:r>
    </w:p>
    <w:p w:rsidR="0058181A" w:rsidRPr="0058181A" w:rsidRDefault="0058181A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CA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Розмічання – дуже відповідальна операція, яку виконують, щоб визначити місця розрізання або згинання металу і межі обробки заготовок для виготовлення виробів.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розмічання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призвести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браку.</w:t>
      </w:r>
    </w:p>
    <w:p w:rsidR="0058181A" w:rsidRDefault="0058181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Pr="0058181A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5818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Розмічанням називається нанесення відповідно до рисунка або кресленика ліній на заготовці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18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розмічальним інструментом (мал.72 та мал. 73), які визначають місця її обробки.</w:t>
      </w:r>
    </w:p>
    <w:p w:rsidR="0058181A" w:rsidRDefault="0058181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заготовок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сортового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зняттям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стружки, так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зняття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стружки.</w:t>
      </w:r>
    </w:p>
    <w:p w:rsidR="0058181A" w:rsidRDefault="0058181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818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Різання зі зняттям стружки здійснюють ручною ножівкою (мал.54), на ножівкових, кругло-пиляльних, токарно-відрізних верстатах, а також може бути газове, дугове різання без зняття стружки, матеріали розрізують ручними важільними і механічними ножицями, гострозубцями, труборізами, прес-ножицями, у штампах. </w:t>
      </w:r>
      <w:r w:rsidRPr="00367CA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різання належить також надрізування металу.</w:t>
      </w:r>
    </w:p>
    <w:p w:rsid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C60FC" w:rsidRP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27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905000" cy="3248025"/>
            <wp:effectExtent l="1905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76625" cy="2476500"/>
            <wp:effectExtent l="19050" t="0" r="9525" b="0"/>
            <wp:docPr id="3" name="Рисунок 3" descr="ÐÐ°ÑÑÐ¸Ð½ÐºÐ¸ Ð¿Ð¾ Ð·Ð°Ð¿ÑÐ¾ÑÑ ÑÑÐ·Ð°Ð½Ð½Ñ Ð¼ÐµÑÐ°Ð»Ñ Ð½Ð¾Ð¶ÑÐ²ÐºÐ¾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ÑÐ·Ð°Ð½Ð½Ñ Ð¼ÐµÑÐ°Ð»Ñ Ð½Ð¾Ð¶ÑÐ²ÐºÐ¾Ñ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3.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ідготовка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профільного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зачищення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кромок та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складання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заготовок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під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запорукою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істотно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впливає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характеристики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облаштовувати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Найменші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упущення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привести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серйозних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деформацій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з'єднання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небажаних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Кромки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прилеглу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зону (шириною 20-30 мм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боку)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очищують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іржі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фарби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окалини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масла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металевого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блиску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щітками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полум'ям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з'єднаннях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знежирення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струменеву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0FC" w:rsidRDefault="00432F2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72390</wp:posOffset>
            </wp:positionV>
            <wp:extent cx="4086225" cy="933450"/>
            <wp:effectExtent l="19050" t="0" r="9525" b="0"/>
            <wp:wrapSquare wrapText="bothSides"/>
            <wp:docPr id="4" name="Рисунок 4" descr="https://naurok.com.ua/uploads/files/216027/64807/69287_html/images/6480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files/216027/64807/69287_html/images/64807.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0FC" w:rsidRP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32F21" w:rsidRDefault="00432F2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32F21" w:rsidRDefault="00432F2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такими способами: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2F21" w:rsidRPr="00432F2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почергове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ід'єднання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деталей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звареної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32F2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попереднє складання вузлів, з яких складається виріб, з наступною збіркою і зварюванням вироби із зібраних вузлів. 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Цей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раціональний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виготовленні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C60FC" w:rsidRPr="00FC60FC" w:rsidRDefault="00432F2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432F21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00650" cy="1943100"/>
            <wp:effectExtent l="19050" t="0" r="0" b="0"/>
            <wp:docPr id="20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51461" w:rsidRPr="00C51461" w:rsidRDefault="00C51461" w:rsidP="00C5146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Інструмент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перев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ірки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збірки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 - кута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розкриття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кромки, б - прямого кута, в 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зміщення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г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-з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азора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між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листами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зварюванні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внахлестку,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зазору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зварюванні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втавр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встик</w:t>
      </w:r>
      <w:proofErr w:type="spellEnd"/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60FC" w:rsidRDefault="00FC60FC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4. 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Включення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регулювання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вимикання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обладнання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зварювальних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робіт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струму, де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регулюється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обертанням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рукоятки за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годинниковою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годинникової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заземлення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кожуха трансформатора.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Розповісти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несправності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трансформатора ТДМ-401У2 (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гудіння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ідвищене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нагрівання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сердечника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способах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їхнього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усунення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вимикання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струму.</w:t>
      </w: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трансформаторів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пристрій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3670" w:rsidRPr="00B53670" w:rsidRDefault="00B53670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3162300</wp:posOffset>
            </wp:positionV>
            <wp:extent cx="6657975" cy="3143250"/>
            <wp:effectExtent l="19050" t="0" r="9525" b="0"/>
            <wp:wrapTight wrapText="bothSides">
              <wp:wrapPolygon edited="0">
                <wp:start x="-62" y="0"/>
                <wp:lineTo x="-62" y="21469"/>
                <wp:lineTo x="21631" y="21469"/>
                <wp:lineTo x="21631" y="0"/>
                <wp:lineTo x="-62" y="0"/>
              </wp:wrapPolygon>
            </wp:wrapTight>
            <wp:docPr id="18" name="Рисунок 5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670" w:rsidRPr="00B53670" w:rsidRDefault="00B53670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53670" w:rsidRPr="00AB4FCF" w:rsidRDefault="00AB4FCF" w:rsidP="00AB4FCF">
      <w:pPr>
        <w:shd w:val="clear" w:color="auto" w:fill="FFFFFF"/>
        <w:tabs>
          <w:tab w:val="left" w:pos="7695"/>
        </w:tabs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B4F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Передня панель                                                      Задня панель         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31"/>
        </w:tabs>
        <w:spacing w:after="0" w:line="221" w:lineRule="exact"/>
        <w:ind w:left="420" w:hanging="420"/>
        <w:rPr>
          <w:rFonts w:ascii="Times New Roman" w:hAnsi="Times New Roman" w:cs="Times New Roman"/>
          <w:sz w:val="18"/>
          <w:szCs w:val="18"/>
        </w:rPr>
      </w:pP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Байонетн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и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й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раз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є</w:t>
      </w:r>
      <w:proofErr w:type="gramStart"/>
      <w:r w:rsidRPr="00AB4FCF">
        <w:rPr>
          <w:rStyle w:val="20"/>
          <w:rFonts w:ascii="Times New Roman" w:hAnsi="Times New Roman" w:cs="Times New Roman"/>
          <w:sz w:val="18"/>
          <w:szCs w:val="18"/>
        </w:rPr>
        <w:t>м</w:t>
      </w:r>
      <w:proofErr w:type="gram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п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риєднання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зварювального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кабеля «+»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 xml:space="preserve"> з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электродо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тримачем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50"/>
        </w:tabs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</w:rPr>
        <w:t>Кнопка подач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зварювального дроту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1"/>
        </w:tabs>
        <w:spacing w:after="0" w:line="221" w:lineRule="exact"/>
        <w:ind w:left="420" w:hanging="420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Мережевий вимикач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 світловим і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ндикатором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(клав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ша «ВКЛ/В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И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КЛ»).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6"/>
        </w:tabs>
        <w:spacing w:after="0" w:line="221" w:lineRule="exact"/>
        <w:ind w:left="420" w:hanging="420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Зварювальний рукав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 xml:space="preserve"> з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газово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ю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трубко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ю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 зварювальним пістолетом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для подач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газ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та дроту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6"/>
        </w:tabs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</w:rPr>
        <w:t>Пере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микач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режим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en-US" w:bidi="en-US"/>
        </w:rPr>
        <w:t>«MIG»/«MMA».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6"/>
        </w:tabs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Ру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чка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для переноски.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1"/>
        </w:tabs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Мережевий 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индикатор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термоза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хисту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«ПЕРЕГР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В».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6"/>
        </w:tabs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</w:rPr>
        <w:t>Регулятор в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и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х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дно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ї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напр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уги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(режим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>«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en-US" w:bidi="en-US"/>
        </w:rPr>
        <w:t>MIG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>»).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widowControl w:val="0"/>
        <w:numPr>
          <w:ilvl w:val="0"/>
          <w:numId w:val="1"/>
        </w:numPr>
        <w:tabs>
          <w:tab w:val="left" w:pos="346"/>
        </w:tabs>
        <w:spacing w:after="0" w:line="221" w:lineRule="exact"/>
        <w:ind w:left="420" w:hanging="420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</w:rPr>
        <w:t>Регулятор сил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и зварювального струму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(режим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>«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en-US" w:bidi="en-US"/>
        </w:rPr>
        <w:t>MMA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 xml:space="preserve">») 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/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швидкості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подач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дроту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(режим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>«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en-US" w:bidi="en-US"/>
        </w:rPr>
        <w:t>MIG</w:t>
      </w:r>
      <w:r w:rsidRPr="00AB4FCF">
        <w:rPr>
          <w:rStyle w:val="20"/>
          <w:rFonts w:ascii="Times New Roman" w:hAnsi="Times New Roman" w:cs="Times New Roman"/>
          <w:sz w:val="18"/>
          <w:szCs w:val="18"/>
          <w:lang w:bidi="en-US"/>
        </w:rPr>
        <w:t>»).</w:t>
      </w:r>
    </w:p>
    <w:p w:rsidR="00FE3CA9" w:rsidRPr="00AB4FCF" w:rsidRDefault="00FE3CA9" w:rsidP="00FE3CA9">
      <w:pPr>
        <w:framePr w:w="5551" w:h="3428" w:hRule="exact" w:wrap="none" w:vAnchor="page" w:hAnchor="page" w:x="1051" w:y="10500"/>
        <w:spacing w:after="0" w:line="221" w:lineRule="exact"/>
        <w:ind w:left="420" w:right="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Байонетн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и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й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раз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є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м </w:t>
      </w:r>
      <w:proofErr w:type="spellStart"/>
      <w:proofErr w:type="gramStart"/>
      <w:r w:rsidRPr="00AB4FCF">
        <w:rPr>
          <w:rStyle w:val="20"/>
          <w:rFonts w:ascii="Times New Roman" w:hAnsi="Times New Roman" w:cs="Times New Roman"/>
          <w:sz w:val="18"/>
          <w:szCs w:val="18"/>
        </w:rPr>
        <w:t>п</w:t>
      </w:r>
      <w:proofErr w:type="gram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ідєднання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зварювального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кабеля «-»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за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тиском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маса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>».</w:t>
      </w:r>
    </w:p>
    <w:p w:rsidR="00C51461" w:rsidRPr="00AB4FCF" w:rsidRDefault="00C51461" w:rsidP="00432F2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noProof/>
          <w:color w:val="333333"/>
          <w:sz w:val="18"/>
          <w:szCs w:val="18"/>
          <w:lang w:val="uk-UA" w:eastAsia="ru-RU"/>
        </w:rPr>
      </w:pP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jc w:val="both"/>
        <w:rPr>
          <w:rStyle w:val="20"/>
          <w:rFonts w:ascii="Times New Roman" w:hAnsi="Times New Roman" w:cs="Times New Roman"/>
          <w:sz w:val="18"/>
          <w:szCs w:val="18"/>
          <w:lang w:val="uk-UA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1.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Штуцер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п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риєднання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газового шланга «ВВ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ІД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ГАЗ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»</w:t>
      </w: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2.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Клемма заземления корпуса «Земля».</w:t>
      </w: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rPr>
          <w:rStyle w:val="20"/>
          <w:rFonts w:ascii="Times New Roman" w:hAnsi="Times New Roman" w:cs="Times New Roman"/>
          <w:sz w:val="18"/>
          <w:szCs w:val="18"/>
          <w:lang w:val="uk-UA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3.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Электрич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ний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раз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єм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«П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д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ігрів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газ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».</w:t>
      </w: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4.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Запобіжник мережі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 xml:space="preserve"> змінного струму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.</w:t>
      </w: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rPr>
          <w:rFonts w:ascii="Times New Roman" w:hAnsi="Times New Roman" w:cs="Times New Roman"/>
          <w:sz w:val="18"/>
          <w:szCs w:val="18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5.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>За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хисна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реш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і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тка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вентилятора.</w:t>
      </w:r>
    </w:p>
    <w:p w:rsidR="005E3AD8" w:rsidRPr="00AB4FCF" w:rsidRDefault="005E3AD8" w:rsidP="005E3AD8">
      <w:pPr>
        <w:framePr w:w="3976" w:h="2011" w:hRule="exact" w:wrap="none" w:vAnchor="page" w:hAnchor="page" w:x="7291" w:y="11206"/>
        <w:spacing w:after="0" w:line="221" w:lineRule="exact"/>
        <w:rPr>
          <w:rFonts w:ascii="Times New Roman" w:hAnsi="Times New Roman" w:cs="Times New Roman"/>
          <w:sz w:val="18"/>
          <w:szCs w:val="18"/>
          <w:lang w:val="uk-UA"/>
        </w:rPr>
      </w:pPr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6.Мережевий</w:t>
      </w:r>
      <w:r w:rsidRPr="00AB4FCF">
        <w:rPr>
          <w:rStyle w:val="20"/>
          <w:rFonts w:ascii="Times New Roman" w:hAnsi="Times New Roman" w:cs="Times New Roman"/>
          <w:sz w:val="18"/>
          <w:szCs w:val="18"/>
        </w:rPr>
        <w:t xml:space="preserve"> кабель </w:t>
      </w:r>
      <w:proofErr w:type="spellStart"/>
      <w:r w:rsidRPr="00AB4FCF">
        <w:rPr>
          <w:rStyle w:val="20"/>
          <w:rFonts w:ascii="Times New Roman" w:hAnsi="Times New Roman" w:cs="Times New Roman"/>
          <w:sz w:val="18"/>
          <w:szCs w:val="18"/>
        </w:rPr>
        <w:t>электро</w:t>
      </w:r>
      <w:proofErr w:type="spellEnd"/>
      <w:r w:rsidRPr="00AB4FCF">
        <w:rPr>
          <w:rStyle w:val="20"/>
          <w:rFonts w:ascii="Times New Roman" w:hAnsi="Times New Roman" w:cs="Times New Roman"/>
          <w:sz w:val="18"/>
          <w:szCs w:val="18"/>
          <w:lang w:val="uk-UA"/>
        </w:rPr>
        <w:t>живлення</w:t>
      </w:r>
    </w:p>
    <w:p w:rsidR="00C131AD" w:rsidRPr="00AB4FCF" w:rsidRDefault="00C131AD" w:rsidP="00432F21">
      <w:pPr>
        <w:rPr>
          <w:rFonts w:ascii="Times New Roman" w:hAnsi="Times New Roman" w:cs="Times New Roman"/>
          <w:sz w:val="18"/>
          <w:szCs w:val="18"/>
        </w:rPr>
      </w:pPr>
    </w:p>
    <w:p w:rsidR="00C131AD" w:rsidRPr="00AB4FCF" w:rsidRDefault="00C131AD" w:rsidP="00C131AD">
      <w:pPr>
        <w:rPr>
          <w:rFonts w:ascii="Times New Roman" w:hAnsi="Times New Roman" w:cs="Times New Roman"/>
          <w:sz w:val="18"/>
          <w:szCs w:val="18"/>
        </w:rPr>
      </w:pPr>
    </w:p>
    <w:p w:rsidR="00C131AD" w:rsidRPr="00AB4FCF" w:rsidRDefault="00C131AD" w:rsidP="00C131AD">
      <w:pPr>
        <w:rPr>
          <w:rFonts w:ascii="Times New Roman" w:hAnsi="Times New Roman" w:cs="Times New Roman"/>
          <w:sz w:val="18"/>
          <w:szCs w:val="18"/>
        </w:rPr>
      </w:pPr>
    </w:p>
    <w:p w:rsidR="00C131AD" w:rsidRPr="00AB4FCF" w:rsidRDefault="00C131AD" w:rsidP="00C131AD">
      <w:pPr>
        <w:rPr>
          <w:rFonts w:ascii="Times New Roman" w:hAnsi="Times New Roman" w:cs="Times New Roman"/>
          <w:sz w:val="18"/>
          <w:szCs w:val="18"/>
        </w:rPr>
      </w:pPr>
    </w:p>
    <w:p w:rsidR="00C131AD" w:rsidRPr="00AB4FCF" w:rsidRDefault="00C131AD" w:rsidP="00C131AD">
      <w:pPr>
        <w:rPr>
          <w:rFonts w:ascii="Times New Roman" w:hAnsi="Times New Roman" w:cs="Times New Roman"/>
          <w:sz w:val="18"/>
          <w:szCs w:val="18"/>
        </w:rPr>
      </w:pPr>
    </w:p>
    <w:p w:rsidR="00C131AD" w:rsidRPr="00AB4FCF" w:rsidRDefault="00C131AD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C131AD" w:rsidRDefault="00C131AD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E3CA9" w:rsidRDefault="00FE3CA9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E3CA9" w:rsidRDefault="00FE3CA9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E3CA9" w:rsidRDefault="00FE3CA9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первинна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обмотка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тонких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вторинна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товстих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кабелі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приєднуються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виводів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вторинної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обмотки.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первинна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обмотка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напругою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доторкатися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заборонено.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приєднуються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кабелі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Приєднання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затискувачів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щільним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затискачі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бути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пилу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Попередити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приєднання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виконуватись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виключеному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рубильнику на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лінії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підводить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струм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51461" w:rsidRPr="00C51461" w:rsidRDefault="00C51461" w:rsidP="00C5146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5.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Нагадування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використання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пристосувань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інструменту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спецодягу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для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електрогазозварника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ід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час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робіт</w:t>
      </w:r>
      <w:proofErr w:type="spellEnd"/>
    </w:p>
    <w:p w:rsidR="00B33A49" w:rsidRDefault="00B33A49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B33A49" w:rsidRPr="00B33A49" w:rsidRDefault="00B33A49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Запалювання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електричної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першим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прийомом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починаючий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зварник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запалюванням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дуги треба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попередити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необхідність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очей.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Показуючи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запалювання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треба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обличчя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щитком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маскою,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зварник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замикає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ланцюг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торкнувшись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кінцем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електрода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метал).</w:t>
      </w:r>
    </w:p>
    <w:p w:rsidR="00C51461" w:rsidRPr="00C51461" w:rsidRDefault="00C51461" w:rsidP="00C51461">
      <w:pPr>
        <w:shd w:val="clear" w:color="auto" w:fill="FFFFFF"/>
        <w:spacing w:after="0" w:line="276" w:lineRule="atLeast"/>
        <w:ind w:left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"/>
          <w:szCs w:val="2"/>
          <w:shd w:val="clear" w:color="auto" w:fill="000000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left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1CAA" w:rsidRDefault="00411CA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411CAA" w:rsidRDefault="00B33A49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248285</wp:posOffset>
            </wp:positionV>
            <wp:extent cx="6404610" cy="4479290"/>
            <wp:effectExtent l="19050" t="0" r="0" b="0"/>
            <wp:wrapSquare wrapText="bothSides"/>
            <wp:docPr id="29" name="Рисунок 29" descr="4. ВИБІР ІНСТРУМЕНТУ І ПРИСТОСУВАНЬЗварювальна маска. Струмопровідні затискачіКостюм зварника. Зварювальні рукавиціІнструмент для зачистки зварного шва і крайок, що зварюються: а - металева щітка; б - молоток-шлаковідділ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. ВИБІР ІНСТРУМЕНТУ І ПРИСТОСУВАНЬЗварювальна маска. Струмопровідні затискачіКостюм зварника. Зварювальні рукавиціІнструмент для зачистки зварного шва і крайок, що зварюються: а - металева щітка; б - молоток-шлаковідділя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CAA" w:rsidRDefault="00411CA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411CAA" w:rsidRDefault="00411CA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411CAA" w:rsidRDefault="00411CAA" w:rsidP="00C514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ІV.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Закріплення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нового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матеріалу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(шляхом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бесіди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практичних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тренувальних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вправ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1.Як правильно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електрогазозварника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2.На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початком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переваг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недоліків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4.Як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регулюється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струму в трансформаторах,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перетворювачах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випрямлячах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виникають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дугового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дугового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фермових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ільного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дотримуватись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V.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Поточний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інструктаж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порядку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критерії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цільові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обходи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майстра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ходом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контроль за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додержанням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інструктаж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незрозумілих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них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майстром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VІ.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Заключний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інструктаж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всього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уроку;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оцінка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об'єктивне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обґрунтування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помилок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усунення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обґрунтування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оцінок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відмітити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прибирання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Домашнє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завдання</w:t>
      </w:r>
      <w:proofErr w:type="spellEnd"/>
      <w:r w:rsidRPr="00C5146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1.Опрацювати ст. 371-382 § 20.7 та 20.8.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Гуменюк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І.В.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балкових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решітчастих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конструкцій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proofErr w:type="gram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ідготувати: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презентацію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 «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Зварювальні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невеликої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складності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та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скласти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кросворд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пройденої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теми.</w:t>
      </w:r>
    </w:p>
    <w:p w:rsidR="00C51461" w:rsidRPr="00C51461" w:rsidRDefault="00C51461" w:rsidP="00C51461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A49" w:rsidRDefault="00C51461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</w:t>
      </w:r>
      <w:r w:rsidR="00B33A4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Гриців Я.І.</w:t>
      </w:r>
      <w:r w:rsidRPr="00C5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7CAB" w:rsidRDefault="00C51461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C51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 w:type="textWrapping" w:clear="all"/>
      </w: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367CAB" w:rsidRDefault="00367CAB" w:rsidP="00C51461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C51461" w:rsidRPr="00C51461" w:rsidRDefault="00C51461" w:rsidP="00C51461">
      <w:pPr>
        <w:shd w:val="clear" w:color="auto" w:fill="FFFFFF"/>
        <w:spacing w:after="0" w:line="420" w:lineRule="atLeast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ІНСТРУКЦІЙНО-ТЕХНОЛОГІЧНА КАРТКА</w:t>
      </w:r>
    </w:p>
    <w:p w:rsidR="00C51461" w:rsidRPr="00C51461" w:rsidRDefault="00C51461" w:rsidP="00C514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ПРОФЕСІЯ</w:t>
      </w: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Електрогазозварник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КВАЛІФІКАЦІЯ: </w:t>
      </w:r>
      <w:r w:rsidR="00B33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</w:t>
      </w: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розряд</w:t>
      </w:r>
      <w:proofErr w:type="spellEnd"/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місць</w:t>
      </w:r>
      <w:proofErr w:type="spellEnd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зварювальних</w:t>
      </w:r>
      <w:proofErr w:type="spellEnd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94F8E" w:rsidRPr="00C94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="00C94F8E"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</w:t>
      </w: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Опанувати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навички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4F8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правильної організації робочого місця зварника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ВІДВЕДЕНИЙ ЧАС: __</w:t>
      </w:r>
      <w:r w:rsidR="00B33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12</w:t>
      </w: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 </w:t>
      </w:r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</w:t>
      </w:r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ОСНОВНІ ПРАВИЛА </w:t>
      </w:r>
      <w:proofErr w:type="gramStart"/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ТЕХНІКИ БЕЗПЕКИ: 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користуватися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справним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обладнанням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C51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51461" w:rsidRPr="00C51461" w:rsidRDefault="00C51461" w:rsidP="00C51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0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2023"/>
        <w:gridCol w:w="1843"/>
        <w:gridCol w:w="1843"/>
        <w:gridCol w:w="4518"/>
      </w:tblGrid>
      <w:tr w:rsidR="00C51461" w:rsidRPr="00C51461" w:rsidTr="000E27BF">
        <w:tc>
          <w:tcPr>
            <w:tcW w:w="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51461" w:rsidRPr="00C51461" w:rsidRDefault="00C51461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Змі</w:t>
            </w:r>
            <w:proofErr w:type="gram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послідовність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51461" w:rsidRPr="00C51461" w:rsidRDefault="00C51461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інструмент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пристосування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51461" w:rsidRPr="00C51461" w:rsidRDefault="00C51461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Технічні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умови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вказівки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щодо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45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51461" w:rsidRPr="00C51461" w:rsidRDefault="00C51461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Малюнок</w:t>
            </w:r>
            <w:proofErr w:type="spellEnd"/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(схема)</w:t>
            </w:r>
          </w:p>
        </w:tc>
      </w:tr>
      <w:tr w:rsidR="00863A1D" w:rsidRPr="00C51461" w:rsidTr="00F256A2">
        <w:trPr>
          <w:trHeight w:val="2969"/>
        </w:trPr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A1D" w:rsidRPr="00C51461" w:rsidRDefault="00863A1D" w:rsidP="000E2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  <w:p w:rsidR="00863A1D" w:rsidRPr="00863A1D" w:rsidRDefault="00863A1D" w:rsidP="000E2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340E" w:rsidRPr="001F269E" w:rsidRDefault="0090340E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Роботи виконувати при дотриманні правил  техніки безпеки</w:t>
            </w: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340E" w:rsidRPr="001F269E" w:rsidRDefault="0090340E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Візуально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перев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ірити стан зварювального обладнання на предмет його цілісності та наявності дозвільних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бірок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E27BF" w:rsidRDefault="000E27BF" w:rsidP="0090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3.Перевірити робоче місце зварника на предмет наявності допоміжного інструменту зварника.</w:t>
            </w:r>
          </w:p>
          <w:p w:rsidR="000E27BF" w:rsidRDefault="000E27BF" w:rsidP="0090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4.Перевірити робоче місце зварника на предмет наявності зайвих предметів.</w:t>
            </w:r>
          </w:p>
          <w:p w:rsidR="000E27BF" w:rsidRDefault="000E27BF" w:rsidP="0090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5.Увімкнути витяжну вентиляцію.</w:t>
            </w:r>
          </w:p>
          <w:p w:rsidR="0090340E" w:rsidRPr="001F269E" w:rsidRDefault="000E27BF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903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Увімкнути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зварювальне обладнання та перевірити його роботу на холостому ходу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340E" w:rsidRPr="001F269E" w:rsidRDefault="000E27BF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7.Налаштувати параметри режимів зварювання та провести пробне зварювання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зварювання</w:t>
            </w:r>
            <w:proofErr w:type="spellEnd"/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340E" w:rsidRPr="001F269E" w:rsidRDefault="000E27BF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Доповісти про готовність виконання зварювальних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робіт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340E" w:rsidRPr="001F269E" w:rsidRDefault="007A630B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9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Виконати завдання по зварюванню.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10.По завершенню роботи п</w:t>
            </w:r>
            <w:proofErr w:type="spellStart"/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рибр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доповісти майстру</w:t>
            </w:r>
            <w:r w:rsidR="0090340E"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в/н.</w:t>
            </w:r>
          </w:p>
          <w:p w:rsidR="00863A1D" w:rsidRPr="00C51461" w:rsidRDefault="0090340E" w:rsidP="009034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Напівавтомат зварювальний Кентавр СПАВ250</w:t>
            </w:r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зварювальний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стіл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електродотримач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зварювальні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кабелі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молоток-шлаковіддільник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щітка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металу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зубило,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щипці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сталева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лінійка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кутник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крейда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рисувалка</w:t>
            </w:r>
            <w:proofErr w:type="spellEnd"/>
            <w:r w:rsidRPr="001F2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напилок.</w:t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02B61" w:rsidRPr="00902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34424" cy="3164440"/>
                  <wp:effectExtent l="19050" t="0" r="8776" b="0"/>
                  <wp:docPr id="25" name="Рисунок 1" descr="https://naurok.com.ua/uploads/files/216027/64807/69287_html/images/6480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urok.com.ua/uploads/files/216027/64807/69287_html/images/6480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424" cy="316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863A1D" w:rsidRPr="00C51461" w:rsidRDefault="00863A1D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  <w:p w:rsidR="00863A1D" w:rsidRPr="00C51461" w:rsidRDefault="00902B61" w:rsidP="00902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2B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drawing>
                <wp:inline distT="0" distB="0" distL="0" distR="0">
                  <wp:extent cx="2139907" cy="3354244"/>
                  <wp:effectExtent l="19050" t="0" r="0" b="0"/>
                  <wp:docPr id="26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07" cy="335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A1D"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</w:tr>
      <w:tr w:rsidR="00C51461" w:rsidRPr="00C51461" w:rsidTr="00F256A2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51461" w:rsidRPr="00F256A2" w:rsidRDefault="00F256A2" w:rsidP="00F2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1461" w:rsidRPr="00F256A2" w:rsidRDefault="00F256A2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Аналіз та обговорення виконаних операцій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18"/>
                <w:lang w:eastAsia="ru-RU"/>
              </w:rPr>
              <w:t> </w:t>
            </w: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18"/>
                <w:lang w:eastAsia="ru-RU"/>
              </w:rPr>
              <w:t> </w:t>
            </w:r>
          </w:p>
          <w:p w:rsidR="00C51461" w:rsidRPr="00C51461" w:rsidRDefault="00C51461" w:rsidP="00C514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C51461" w:rsidRPr="00C51461" w:rsidRDefault="00C51461" w:rsidP="00C51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514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51461" w:rsidRDefault="00C51461" w:rsidP="00C5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97FBB" w:rsidRPr="0069757F" w:rsidRDefault="00D97FBB" w:rsidP="00D97FBB">
      <w:pPr>
        <w:framePr w:wrap="none" w:vAnchor="page" w:hAnchor="page" w:x="2386" w:y="7561"/>
        <w:spacing w:after="0" w:line="190" w:lineRule="exact"/>
        <w:rPr>
          <w:rFonts w:ascii="Times New Roman" w:hAnsi="Times New Roman" w:cs="Times New Roman"/>
          <w:lang w:val="uk-UA"/>
        </w:rPr>
      </w:pPr>
    </w:p>
    <w:p w:rsidR="000A4E73" w:rsidRDefault="000A4E73" w:rsidP="00C5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D97FBB" w:rsidRPr="0069757F" w:rsidRDefault="00D97FBB" w:rsidP="00D97FBB">
      <w:pPr>
        <w:framePr w:wrap="none" w:vAnchor="page" w:hAnchor="page" w:x="2386" w:y="7561"/>
        <w:spacing w:after="0" w:line="190" w:lineRule="exact"/>
        <w:rPr>
          <w:rFonts w:ascii="Times New Roman" w:hAnsi="Times New Roman" w:cs="Times New Roman"/>
          <w:lang w:val="uk-UA"/>
        </w:rPr>
      </w:pPr>
    </w:p>
    <w:p w:rsidR="00D97FBB" w:rsidRPr="00D97FBB" w:rsidRDefault="00D97FBB" w:rsidP="00D97FBB">
      <w:pPr>
        <w:framePr w:wrap="none" w:vAnchor="page" w:hAnchor="page" w:x="2386" w:y="9001"/>
        <w:spacing w:after="0" w:line="190" w:lineRule="exact"/>
        <w:rPr>
          <w:rFonts w:ascii="Times New Roman" w:hAnsi="Times New Roman" w:cs="Times New Roman"/>
        </w:rPr>
      </w:pPr>
    </w:p>
    <w:p w:rsidR="00B70BAC" w:rsidRPr="001F269E" w:rsidRDefault="00C51461" w:rsidP="00B7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7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70BAC"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 </w:t>
      </w:r>
      <w:proofErr w:type="gramStart"/>
      <w:r w:rsidR="00B70BAC"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="00B70BAC"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БЕЗПЕКИ ПРАЦІ</w:t>
      </w:r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Користуватися</w:t>
      </w:r>
      <w:proofErr w:type="spellEnd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справним</w:t>
      </w:r>
      <w:proofErr w:type="spellEnd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обладнанням</w:t>
      </w:r>
      <w:proofErr w:type="spellEnd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70BAC"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</w:p>
    <w:p w:rsidR="00B70BAC" w:rsidRPr="001F269E" w:rsidRDefault="00B70BAC" w:rsidP="00B70BA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70BAC" w:rsidRDefault="00B70BAC" w:rsidP="00B70BA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1F2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КОНТРОЛЬНІ ПИТАННЯ</w:t>
      </w:r>
    </w:p>
    <w:p w:rsidR="00B70BAC" w:rsidRPr="001F269E" w:rsidRDefault="00B70BAC" w:rsidP="00B70BA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B70BAC" w:rsidRPr="001F269E" w:rsidRDefault="00B70BAC" w:rsidP="00B7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1.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яких випадках забороняється працювати на зварювальному обладнанні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B70BAC" w:rsidRPr="001F269E" w:rsidRDefault="00B70BAC" w:rsidP="00B7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2. Як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допустимий розмі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робочого зварювального поста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B70BAC" w:rsidRDefault="00B70BAC" w:rsidP="00B70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Що таке холостий хід зварювального обладнання</w:t>
      </w:r>
      <w:r w:rsidRPr="001F2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B70BAC" w:rsidRPr="001F269E" w:rsidRDefault="00B70BAC" w:rsidP="00B7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B70BAC" w:rsidRPr="001F269E" w:rsidRDefault="00B70BAC" w:rsidP="00B70B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26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</w:t>
      </w:r>
      <w:proofErr w:type="spellStart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</w:p>
    <w:p w:rsidR="00B70BAC" w:rsidRPr="001F269E" w:rsidRDefault="00B70BAC" w:rsidP="00B70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Картка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–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завдання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№1</w:t>
      </w:r>
    </w:p>
    <w:p w:rsidR="00B70BAC" w:rsidRPr="001F269E" w:rsidRDefault="00B70BAC" w:rsidP="00B70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Охорона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праці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 xml:space="preserve"> </w:t>
      </w:r>
      <w:proofErr w:type="spellStart"/>
      <w:proofErr w:type="gram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п</w:t>
      </w:r>
      <w:proofErr w:type="gram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ід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 xml:space="preserve"> час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електродугового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  <w:lang w:eastAsia="ru-RU"/>
        </w:rPr>
        <w:t>зварювання</w:t>
      </w:r>
      <w:proofErr w:type="spellEnd"/>
    </w:p>
    <w:p w:rsidR="00B70BAC" w:rsidRPr="001F269E" w:rsidRDefault="00B70BAC" w:rsidP="00B70BAC">
      <w:pPr>
        <w:shd w:val="clear" w:color="auto" w:fill="FFFFFF"/>
        <w:spacing w:after="0" w:line="368" w:lineRule="atLeast"/>
        <w:ind w:left="72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 xml:space="preserve">Дайте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відповідь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 xml:space="preserve"> на </w:t>
      </w:r>
      <w:proofErr w:type="spellStart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питання</w:t>
      </w:r>
      <w:proofErr w:type="spellEnd"/>
      <w:r w:rsidRPr="001F269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:</w:t>
      </w:r>
    </w:p>
    <w:p w:rsidR="00B70BAC" w:rsidRPr="001F269E" w:rsidRDefault="00B70BAC" w:rsidP="00B70B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8" w:lineRule="atLeast"/>
        <w:ind w:left="14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Які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існують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небезпеки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</w:t>
      </w:r>
      <w:proofErr w:type="gram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дуговому</w:t>
      </w:r>
      <w:proofErr w:type="gram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зварюванні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B70BAC" w:rsidRPr="001F269E" w:rsidRDefault="00B70BAC" w:rsidP="00B70BAC">
      <w:pPr>
        <w:numPr>
          <w:ilvl w:val="0"/>
          <w:numId w:val="2"/>
        </w:numPr>
        <w:shd w:val="clear" w:color="auto" w:fill="FFFFFF"/>
        <w:spacing w:before="100" w:beforeAutospacing="1" w:line="368" w:lineRule="atLeast"/>
        <w:ind w:left="14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Для чого потрібна маска </w:t>
      </w:r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електрозварника</w:t>
      </w:r>
      <w:proofErr w:type="spellEnd"/>
      <w:r w:rsidRPr="001F26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C51461" w:rsidRPr="00D97FBB" w:rsidRDefault="00C51461" w:rsidP="00C5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1461" w:rsidRPr="00D97FBB" w:rsidRDefault="00C51461" w:rsidP="00C51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4E73" w:rsidRPr="00D97FBB" w:rsidRDefault="000A4E73" w:rsidP="000A4E73">
      <w:pPr>
        <w:framePr w:wrap="none" w:vAnchor="page" w:hAnchor="page" w:x="12536" w:y="7499"/>
        <w:spacing w:after="0" w:line="190" w:lineRule="exact"/>
        <w:rPr>
          <w:rFonts w:ascii="Times New Roman" w:hAnsi="Times New Roman" w:cs="Times New Roman"/>
        </w:rPr>
      </w:pPr>
      <w:proofErr w:type="spellStart"/>
      <w:r w:rsidRPr="00D97FBB">
        <w:rPr>
          <w:rStyle w:val="70"/>
          <w:rFonts w:ascii="Times New Roman" w:hAnsi="Times New Roman" w:cs="Times New Roman"/>
          <w:b w:val="0"/>
          <w:bCs w:val="0"/>
        </w:rPr>
        <w:t>Задня</w:t>
      </w:r>
      <w:proofErr w:type="spellEnd"/>
      <w:r w:rsidRPr="00D97FBB">
        <w:rPr>
          <w:rStyle w:val="70"/>
          <w:rFonts w:ascii="Times New Roman" w:hAnsi="Times New Roman" w:cs="Times New Roman"/>
          <w:b w:val="0"/>
          <w:bCs w:val="0"/>
        </w:rPr>
        <w:t xml:space="preserve"> панель</w:t>
      </w:r>
    </w:p>
    <w:p w:rsidR="000A4E73" w:rsidRPr="0069757F" w:rsidRDefault="000A4E73" w:rsidP="0069757F">
      <w:pPr>
        <w:framePr w:w="154" w:h="473" w:hRule="exact" w:wrap="none" w:vAnchor="page" w:hAnchor="page" w:x="10304" w:y="8004"/>
        <w:spacing w:after="14" w:line="190" w:lineRule="exact"/>
        <w:rPr>
          <w:rFonts w:ascii="Times New Roman" w:hAnsi="Times New Roman" w:cs="Times New Roman"/>
          <w:lang w:val="uk-UA"/>
        </w:rPr>
      </w:pPr>
    </w:p>
    <w:p w:rsidR="000A4E73" w:rsidRPr="00D97FBB" w:rsidRDefault="000A4E73" w:rsidP="000A4E73">
      <w:pPr>
        <w:framePr w:wrap="none" w:vAnchor="page" w:hAnchor="page" w:x="13510" w:y="395"/>
        <w:spacing w:line="170" w:lineRule="exact"/>
        <w:rPr>
          <w:rFonts w:ascii="Times New Roman" w:hAnsi="Times New Roman" w:cs="Times New Roman"/>
        </w:rPr>
      </w:pPr>
      <w:r w:rsidRPr="00D97FBB">
        <w:rPr>
          <w:rStyle w:val="a9"/>
          <w:rFonts w:ascii="Times New Roman" w:hAnsi="Times New Roman" w:cs="Times New Roman"/>
          <w:b w:val="0"/>
          <w:bCs w:val="0"/>
        </w:rPr>
        <w:t>ОПИС</w:t>
      </w:r>
      <w:r w:rsidRPr="00D97FBB">
        <w:rPr>
          <w:rStyle w:val="a9"/>
          <w:rFonts w:ascii="Times New Roman" w:hAnsi="Times New Roman" w:cs="Times New Roman"/>
          <w:b w:val="0"/>
          <w:bCs w:val="0"/>
          <w:lang w:val="uk-UA"/>
        </w:rPr>
        <w:t xml:space="preserve"> ВИРОБУ, ЗОВНІШНІЙ</w:t>
      </w:r>
      <w:r w:rsidRPr="00D97FBB">
        <w:rPr>
          <w:rStyle w:val="a9"/>
          <w:rFonts w:ascii="Times New Roman" w:hAnsi="Times New Roman" w:cs="Times New Roman"/>
          <w:b w:val="0"/>
          <w:bCs w:val="0"/>
        </w:rPr>
        <w:t xml:space="preserve"> ВИД</w:t>
      </w:r>
    </w:p>
    <w:p w:rsidR="000A4E73" w:rsidRPr="00D97FBB" w:rsidRDefault="000A4E73" w:rsidP="000A4E73">
      <w:pPr>
        <w:framePr w:wrap="none" w:vAnchor="page" w:hAnchor="page" w:x="968" w:y="11847"/>
        <w:spacing w:line="220" w:lineRule="exact"/>
        <w:rPr>
          <w:rFonts w:ascii="Times New Roman" w:hAnsi="Times New Roman" w:cs="Times New Roman"/>
        </w:rPr>
      </w:pPr>
    </w:p>
    <w:p w:rsidR="00BC707C" w:rsidRPr="0069757F" w:rsidRDefault="00BC707C" w:rsidP="00432F21">
      <w:pPr>
        <w:rPr>
          <w:sz w:val="16"/>
          <w:szCs w:val="16"/>
        </w:rPr>
      </w:pPr>
    </w:p>
    <w:sectPr w:rsidR="00BC707C" w:rsidRPr="0069757F" w:rsidSect="00432F21">
      <w:pgSz w:w="12475" w:h="18124"/>
      <w:pgMar w:top="357" w:right="981" w:bottom="510" w:left="98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586B"/>
    <w:multiLevelType w:val="multilevel"/>
    <w:tmpl w:val="B4CEFA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E5202"/>
    <w:multiLevelType w:val="multilevel"/>
    <w:tmpl w:val="AD04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1461"/>
    <w:rsid w:val="00006AD7"/>
    <w:rsid w:val="000A4E73"/>
    <w:rsid w:val="000D69C0"/>
    <w:rsid w:val="000E27BF"/>
    <w:rsid w:val="00367CAB"/>
    <w:rsid w:val="00411CAA"/>
    <w:rsid w:val="00432F21"/>
    <w:rsid w:val="00550C91"/>
    <w:rsid w:val="00570B39"/>
    <w:rsid w:val="0058181A"/>
    <w:rsid w:val="005E3AD8"/>
    <w:rsid w:val="00604C2D"/>
    <w:rsid w:val="0069757F"/>
    <w:rsid w:val="007A630B"/>
    <w:rsid w:val="00863A1D"/>
    <w:rsid w:val="00902B61"/>
    <w:rsid w:val="0090340E"/>
    <w:rsid w:val="00AB4FCF"/>
    <w:rsid w:val="00B33A49"/>
    <w:rsid w:val="00B53670"/>
    <w:rsid w:val="00B70BAC"/>
    <w:rsid w:val="00BC707C"/>
    <w:rsid w:val="00C131AD"/>
    <w:rsid w:val="00C40F5B"/>
    <w:rsid w:val="00C51461"/>
    <w:rsid w:val="00C94F8E"/>
    <w:rsid w:val="00D97FBB"/>
    <w:rsid w:val="00EF6047"/>
    <w:rsid w:val="00F2549E"/>
    <w:rsid w:val="00F256A2"/>
    <w:rsid w:val="00FC60FC"/>
    <w:rsid w:val="00FC6516"/>
    <w:rsid w:val="00F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461"/>
    <w:rPr>
      <w:b/>
      <w:bCs/>
    </w:rPr>
  </w:style>
  <w:style w:type="character" w:styleId="a5">
    <w:name w:val="Emphasis"/>
    <w:basedOn w:val="a0"/>
    <w:uiPriority w:val="20"/>
    <w:qFormat/>
    <w:rsid w:val="00C514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461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rsid w:val="000A4E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ий текст (2)"/>
    <w:basedOn w:val="2"/>
    <w:rsid w:val="000A4E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ий текст (7)_"/>
    <w:basedOn w:val="a0"/>
    <w:rsid w:val="000A4E7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uk-UA" w:eastAsia="uk-UA" w:bidi="uk-UA"/>
    </w:rPr>
  </w:style>
  <w:style w:type="character" w:customStyle="1" w:styleId="21">
    <w:name w:val="Колонтитул (2)_"/>
    <w:basedOn w:val="a0"/>
    <w:rsid w:val="000A4E7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uk-UA" w:eastAsia="uk-UA" w:bidi="uk-UA"/>
    </w:rPr>
  </w:style>
  <w:style w:type="character" w:customStyle="1" w:styleId="22">
    <w:name w:val="Колонтитул (2)"/>
    <w:basedOn w:val="21"/>
    <w:rsid w:val="000A4E73"/>
    <w:rPr>
      <w:color w:val="000000"/>
      <w:spacing w:val="0"/>
      <w:w w:val="100"/>
      <w:position w:val="0"/>
    </w:rPr>
  </w:style>
  <w:style w:type="character" w:customStyle="1" w:styleId="a8">
    <w:name w:val="Колонтитул_"/>
    <w:basedOn w:val="a0"/>
    <w:rsid w:val="000A4E7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8"/>
    <w:rsid w:val="000A4E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">
    <w:name w:val="Основний текст (7)"/>
    <w:basedOn w:val="7"/>
    <w:rsid w:val="000A4E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ий текст (17)_"/>
    <w:basedOn w:val="a0"/>
    <w:rsid w:val="000A4E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0">
    <w:name w:val="Основний текст (17)"/>
    <w:basedOn w:val="17"/>
    <w:rsid w:val="000A4E7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C6B0-C6BE-4869-A30F-4B33B547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dcterms:created xsi:type="dcterms:W3CDTF">2024-01-28T21:25:00Z</dcterms:created>
  <dcterms:modified xsi:type="dcterms:W3CDTF">2024-01-29T06:06:00Z</dcterms:modified>
</cp:coreProperties>
</file>