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9F" w:rsidRPr="00726A9F" w:rsidRDefault="00726A9F" w:rsidP="00726A9F">
      <w:pPr>
        <w:spacing w:after="0" w:line="360" w:lineRule="auto"/>
        <w:ind w:firstLine="709"/>
        <w:jc w:val="center"/>
        <w:rPr>
          <w:rFonts w:ascii="Times New Roman" w:hAnsi="Times New Roman"/>
          <w:b/>
          <w:sz w:val="28"/>
          <w:szCs w:val="28"/>
          <w:lang w:val="uk-UA"/>
        </w:rPr>
      </w:pPr>
      <w:r w:rsidRPr="00726A9F">
        <w:rPr>
          <w:rFonts w:ascii="Times New Roman" w:hAnsi="Times New Roman"/>
          <w:b/>
          <w:sz w:val="28"/>
          <w:szCs w:val="28"/>
          <w:lang w:val="uk-UA"/>
        </w:rPr>
        <w:t>Лекція №18</w:t>
      </w:r>
    </w:p>
    <w:p w:rsidR="00726A9F" w:rsidRPr="00726A9F" w:rsidRDefault="00726A9F" w:rsidP="00726A9F">
      <w:pPr>
        <w:spacing w:after="0" w:line="360" w:lineRule="auto"/>
        <w:ind w:firstLine="709"/>
        <w:jc w:val="center"/>
        <w:rPr>
          <w:rFonts w:ascii="Times New Roman" w:hAnsi="Times New Roman"/>
          <w:b/>
          <w:sz w:val="28"/>
          <w:szCs w:val="28"/>
        </w:rPr>
      </w:pPr>
      <w:r w:rsidRPr="00726A9F">
        <w:rPr>
          <w:rFonts w:ascii="Times New Roman" w:hAnsi="Times New Roman"/>
          <w:b/>
          <w:sz w:val="28"/>
          <w:szCs w:val="28"/>
          <w:lang w:val="uk-UA"/>
        </w:rPr>
        <w:t>Міжнародні відносини у другій половині ХХ ― на початку ХХІ ст.</w:t>
      </w:r>
    </w:p>
    <w:p w:rsidR="00726A9F" w:rsidRPr="00726A9F" w:rsidRDefault="00726A9F" w:rsidP="00726A9F">
      <w:pPr>
        <w:spacing w:after="0" w:line="360" w:lineRule="auto"/>
        <w:ind w:firstLine="709"/>
        <w:rPr>
          <w:rFonts w:ascii="Times New Roman" w:hAnsi="Times New Roman"/>
          <w:sz w:val="28"/>
          <w:szCs w:val="28"/>
        </w:rPr>
      </w:pPr>
      <w:r w:rsidRPr="00726A9F">
        <w:rPr>
          <w:rFonts w:ascii="Times New Roman" w:hAnsi="Times New Roman"/>
          <w:sz w:val="28"/>
          <w:szCs w:val="28"/>
          <w:lang w:val="uk-UA"/>
        </w:rPr>
        <w:t xml:space="preserve">1. </w:t>
      </w:r>
      <w:r w:rsidRPr="00726A9F">
        <w:rPr>
          <w:rFonts w:ascii="Times New Roman" w:hAnsi="Times New Roman"/>
          <w:sz w:val="28"/>
          <w:szCs w:val="28"/>
        </w:rPr>
        <w:t>Динаміка «</w:t>
      </w:r>
      <w:r w:rsidRPr="00726A9F">
        <w:rPr>
          <w:rFonts w:ascii="Times New Roman" w:hAnsi="Times New Roman"/>
          <w:sz w:val="28"/>
          <w:szCs w:val="28"/>
          <w:lang w:val="uk-UA"/>
        </w:rPr>
        <w:t>х</w:t>
      </w:r>
      <w:r w:rsidRPr="00726A9F">
        <w:rPr>
          <w:rFonts w:ascii="Times New Roman" w:hAnsi="Times New Roman"/>
          <w:sz w:val="28"/>
          <w:szCs w:val="28"/>
        </w:rPr>
        <w:t>олодної війни</w:t>
      </w:r>
      <w:r w:rsidRPr="00726A9F">
        <w:rPr>
          <w:rFonts w:ascii="Times New Roman" w:hAnsi="Times New Roman"/>
          <w:sz w:val="28"/>
          <w:szCs w:val="28"/>
          <w:lang w:val="uk-UA"/>
        </w:rPr>
        <w:t>»</w:t>
      </w:r>
      <w:r w:rsidRPr="00726A9F">
        <w:rPr>
          <w:rFonts w:ascii="Times New Roman" w:hAnsi="Times New Roman"/>
          <w:sz w:val="28"/>
          <w:szCs w:val="28"/>
        </w:rPr>
        <w:t>. Протистояння НАТО і ОВД.</w:t>
      </w:r>
    </w:p>
    <w:p w:rsidR="00726A9F" w:rsidRP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lang w:val="uk-UA"/>
        </w:rPr>
        <w:t xml:space="preserve">2. </w:t>
      </w:r>
      <w:r w:rsidRPr="00726A9F">
        <w:rPr>
          <w:rFonts w:ascii="Times New Roman" w:hAnsi="Times New Roman"/>
          <w:sz w:val="28"/>
          <w:szCs w:val="28"/>
        </w:rPr>
        <w:t xml:space="preserve">Прояви міжнародної напруженості (Берлінська криза, війна в Кореї, Карибська криза, війни у В’єтнамі й Афганістані). </w:t>
      </w:r>
    </w:p>
    <w:p w:rsidR="00726A9F" w:rsidRP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lang w:val="uk-UA"/>
        </w:rPr>
        <w:t xml:space="preserve">3. </w:t>
      </w:r>
      <w:r w:rsidRPr="00726A9F">
        <w:rPr>
          <w:rFonts w:ascii="Times New Roman" w:hAnsi="Times New Roman"/>
          <w:sz w:val="28"/>
          <w:szCs w:val="28"/>
        </w:rPr>
        <w:t>Проблема міжнародного тероризму.</w:t>
      </w:r>
    </w:p>
    <w:p w:rsidR="00FE4FFE" w:rsidRP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lang w:val="uk-UA"/>
        </w:rPr>
        <w:t xml:space="preserve">4. </w:t>
      </w:r>
      <w:r w:rsidRPr="00726A9F">
        <w:rPr>
          <w:rFonts w:ascii="Times New Roman" w:hAnsi="Times New Roman"/>
          <w:sz w:val="28"/>
          <w:szCs w:val="28"/>
        </w:rPr>
        <w:t>Агресія Росії проти України в 2014 р. Російсько-українська війна.</w:t>
      </w:r>
    </w:p>
    <w:p w:rsidR="00726A9F" w:rsidRPr="00726A9F" w:rsidRDefault="00726A9F" w:rsidP="00726A9F">
      <w:pPr>
        <w:spacing w:after="0" w:line="360" w:lineRule="auto"/>
        <w:ind w:firstLine="709"/>
        <w:jc w:val="both"/>
        <w:rPr>
          <w:rFonts w:ascii="Times New Roman" w:hAnsi="Times New Roman"/>
          <w:b/>
          <w:sz w:val="28"/>
          <w:szCs w:val="28"/>
        </w:rPr>
      </w:pPr>
    </w:p>
    <w:p w:rsidR="00726A9F" w:rsidRPr="00726A9F" w:rsidRDefault="00726A9F" w:rsidP="00726A9F">
      <w:pPr>
        <w:spacing w:after="0" w:line="360" w:lineRule="auto"/>
        <w:ind w:firstLine="709"/>
        <w:rPr>
          <w:rFonts w:ascii="Times New Roman" w:hAnsi="Times New Roman"/>
          <w:b/>
          <w:sz w:val="28"/>
          <w:szCs w:val="28"/>
        </w:rPr>
      </w:pPr>
      <w:r w:rsidRPr="00726A9F">
        <w:rPr>
          <w:rFonts w:ascii="Times New Roman" w:hAnsi="Times New Roman"/>
          <w:b/>
          <w:sz w:val="28"/>
          <w:szCs w:val="28"/>
          <w:lang w:val="uk-UA"/>
        </w:rPr>
        <w:t xml:space="preserve">1. </w:t>
      </w:r>
      <w:r w:rsidRPr="00726A9F">
        <w:rPr>
          <w:rFonts w:ascii="Times New Roman" w:hAnsi="Times New Roman"/>
          <w:b/>
          <w:sz w:val="28"/>
          <w:szCs w:val="28"/>
        </w:rPr>
        <w:t>Динаміка «</w:t>
      </w:r>
      <w:r w:rsidRPr="00726A9F">
        <w:rPr>
          <w:rFonts w:ascii="Times New Roman" w:hAnsi="Times New Roman"/>
          <w:b/>
          <w:sz w:val="28"/>
          <w:szCs w:val="28"/>
          <w:lang w:val="uk-UA"/>
        </w:rPr>
        <w:t>х</w:t>
      </w:r>
      <w:r w:rsidRPr="00726A9F">
        <w:rPr>
          <w:rFonts w:ascii="Times New Roman" w:hAnsi="Times New Roman"/>
          <w:b/>
          <w:sz w:val="28"/>
          <w:szCs w:val="28"/>
        </w:rPr>
        <w:t>олодної війни</w:t>
      </w:r>
      <w:r w:rsidRPr="00726A9F">
        <w:rPr>
          <w:rFonts w:ascii="Times New Roman" w:hAnsi="Times New Roman"/>
          <w:b/>
          <w:sz w:val="28"/>
          <w:szCs w:val="28"/>
          <w:lang w:val="uk-UA"/>
        </w:rPr>
        <w:t>»</w:t>
      </w:r>
      <w:r w:rsidRPr="00726A9F">
        <w:rPr>
          <w:rFonts w:ascii="Times New Roman" w:hAnsi="Times New Roman"/>
          <w:b/>
          <w:sz w:val="28"/>
          <w:szCs w:val="28"/>
        </w:rPr>
        <w:t>. Протистояння НАТО і ОВД.</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Поняття «холодна війна» (період конфронтації у світовій політиці) містить в собі пропагандистську війну, активну участь у регіональних конфліктах, боротьбу за вплив на країни «третього світу», економічну війну, гонку озброєнь, боротьбу розвідувальних служб, ідеологічні диверсії, глобальне військове протистояння військово-політичних бл</w:t>
      </w:r>
      <w:r>
        <w:rPr>
          <w:rFonts w:ascii="Times New Roman" w:hAnsi="Times New Roman"/>
          <w:sz w:val="28"/>
          <w:szCs w:val="28"/>
        </w:rPr>
        <w:t>оків, гонку космічних озброєнь.</w:t>
      </w:r>
    </w:p>
    <w:p w:rsidR="00726A9F" w:rsidRPr="00726A9F" w:rsidRDefault="00726A9F" w:rsidP="00726A9F">
      <w:pPr>
        <w:spacing w:after="0" w:line="360" w:lineRule="auto"/>
        <w:ind w:firstLine="709"/>
        <w:jc w:val="both"/>
        <w:rPr>
          <w:rFonts w:ascii="Times New Roman" w:hAnsi="Times New Roman"/>
          <w:i/>
          <w:sz w:val="28"/>
          <w:szCs w:val="28"/>
        </w:rPr>
      </w:pPr>
      <w:r w:rsidRPr="00726A9F">
        <w:rPr>
          <w:rFonts w:ascii="Times New Roman" w:hAnsi="Times New Roman"/>
          <w:i/>
          <w:sz w:val="28"/>
          <w:szCs w:val="28"/>
        </w:rPr>
        <w:t xml:space="preserve">Періодизація «холодної війни»: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1) 1946—1955 pp. - період створення військових блоків (НАТО, СЕНТО, СЕАТО, ОВД), поділу Німеччини на ФРН і НДР, розробки планів ядерного нападу на СРСР, війни в Кореї;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2) 1955-1960 pp. - період спроб пошуку діалогу (Женевська нарада керівників СРСР, США, Великої Британії і Франції), призупинення ядерних випробувань, візит М. Хрущова до США);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3) 1960-1975 pp. - період криз і розрядки міжнародної напруженості (будівництво Берлінського муру, Карибська криза, конфлікт у В’єтнамі, підписання договорів про заборону ядерних випробувань у атмосфері та його припинення, в космосі і під водою та про обмеження стратегічних озброєнь - ОСВ1, Заключного акту Ради Безпеки і співробітництва у Європі;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4) 1979—1991 pp. - період завершення «холодної війни» (підписання договору ОСВ-2, не ратифікованого сенатом США, конфлікт у Афганістані та </w:t>
      </w:r>
      <w:r w:rsidRPr="00726A9F">
        <w:rPr>
          <w:rFonts w:ascii="Times New Roman" w:hAnsi="Times New Roman"/>
          <w:sz w:val="28"/>
          <w:szCs w:val="28"/>
        </w:rPr>
        <w:lastRenderedPageBreak/>
        <w:t xml:space="preserve">його припинення, знищення ракет середньої дальності, ліквідація ОВД, розпад СРСР і європейського соціалістичного табору).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Поняття пов’язане з іменами Й. Сталіна, У.Черчілля і Г.Трумена.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Формальний початок - У.Черчілль 5 березня 1946 року виступив у Вестмінстерському коледжі м. Фултон штату Міссурі з промовою, в якій проголосив, що над Східною Європою впала «залізна завіса», тому необхідне «об’єднання всієї потужності англо – саксонського світу» в боротьбі з міжнародним комунізмом на чолі з СРСР.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Реально «холодна війна» розпочалася ще у квітні 1945 р. А у листопаді 1945 р. в Пентагоні було намічено 20 радянських міст для здійснення майбутнього ядерного бомбардування (у 1947 р. цей перелік розширено вже до 100). Край цьому задуму поклала лише поява ядерної зброї в СРСР.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Текст фултонської промови був безумовно узгоджений з Г. Труменом але незрозуміло, чому із нею виступив саме Черчілль. Адже проголошення «хрестового походу» проти комунізму було набагато вигідніше США, ніж Великій Британії, яка володіла значно меншим військово-промисловим потенціалом і значно більше постраждала під час Другої світової війни. А відтак, лише США були спроможні очолити (і очолили) військово-політичний союз антикомуністичних держав, отримавши право розміщення на їх територіях військових контингентів і баз, а отже, й широкі можливості для проведення вигідної для себе політики у тому числі й у країнах-союзницях.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Оголошення «холодної війни» викликало подив навіть у деяких членів американського уряду, зокрема в міністра торгівлі (колишнього віце-президента в уряді Ф. Рузвельта) Генрі Уоллеса. </w:t>
      </w:r>
    </w:p>
    <w:p w:rsidR="00726A9F" w:rsidRPr="00726A9F" w:rsidRDefault="00726A9F" w:rsidP="00726A9F">
      <w:pPr>
        <w:spacing w:after="0" w:line="360" w:lineRule="auto"/>
        <w:ind w:firstLine="709"/>
        <w:jc w:val="both"/>
        <w:rPr>
          <w:rFonts w:ascii="Times New Roman" w:hAnsi="Times New Roman"/>
          <w:i/>
          <w:sz w:val="28"/>
          <w:szCs w:val="28"/>
        </w:rPr>
      </w:pPr>
      <w:r w:rsidRPr="00726A9F">
        <w:rPr>
          <w:rFonts w:ascii="Times New Roman" w:hAnsi="Times New Roman"/>
          <w:i/>
          <w:sz w:val="28"/>
          <w:szCs w:val="28"/>
        </w:rPr>
        <w:t xml:space="preserve">Причини: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Внутрішні: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 зростання впливу військовиків та представників спецслужб на внутрішньо- та зовнішньополітичний курс США;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lastRenderedPageBreak/>
        <w:t>- мілітаризація економіки, що сталася за роки Другої світової війни (створення військовопромислового комплексу);</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 - пошук зовнішньополітичного «ворога» як засіб консолідації суспільства;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Зовнішні: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 різні підходи союзників по антигітлерівській коаліції до післявоєнного облаштування світу;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перетворення СРСР і США на наддержави й виникнення між ними гострих розбіжностей з питань повоєнного устрою світу;</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 - встановлення радянської моделі тоталітарного суспільства в країнах Східної Європи;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 боротьба за сфери пливу і «заповнення вакуумів» між СРСР та США, як наслідок створення військово-політичних блоків, розкол світу на два антагоністичних табори - «соціалістичний», що утворився навколо СРСР, і «капіталістичний» на чолі зі США. </w:t>
      </w:r>
    </w:p>
    <w:p w:rsidR="00726A9F" w:rsidRPr="00726A9F" w:rsidRDefault="00726A9F" w:rsidP="00726A9F">
      <w:pPr>
        <w:spacing w:after="0" w:line="360" w:lineRule="auto"/>
        <w:ind w:firstLine="709"/>
        <w:jc w:val="both"/>
        <w:rPr>
          <w:rFonts w:ascii="Times New Roman" w:hAnsi="Times New Roman"/>
          <w:i/>
          <w:sz w:val="28"/>
          <w:szCs w:val="28"/>
        </w:rPr>
      </w:pPr>
      <w:r w:rsidRPr="00726A9F">
        <w:rPr>
          <w:rFonts w:ascii="Times New Roman" w:hAnsi="Times New Roman"/>
          <w:i/>
          <w:sz w:val="28"/>
          <w:szCs w:val="28"/>
        </w:rPr>
        <w:t>Складові «холодної війни»:</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 - формування військово-політичних блоків;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мілітаризація економіки, гонка озброєнь;</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 - заснування військових баз по всьому світу;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шпигунство, психологічна та ідеологічна війна;</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 - локальні конфлікти;</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 - економічні ембарго;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 боротьба за вплив у країнах «третього світу».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В основу американської доктрини «холодної війни» було покладено три взаємопов’язані програми: 1) постійне створення вогнищ напруженості й балансування на межі «гарячої війни» із спробами залякування Радянського Союзу; 2) гонка звичайних і ядерних озброєнь; 3) психологічно-інформаційна війна, спрямована на розклад культурної та політичної еліти.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lastRenderedPageBreak/>
        <w:t xml:space="preserve">Ще одним напрямом стало створення і фінансування різного роду підривних і терористичних організацій.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Конкретним втіленням боротьби за сфери впливу стала доктрина Трумена, яка була сформульована американським президентом у його промові перед обома палатами Конгресу США 12 березня 1947 р. - намір у терміновому порядку надати 400 млн. дол. «вільним народам» на допомогу у їхній боротьбі з зовнішнім тиском.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2 вересня 1947 р. на Конференції американських держав у Ріо-де-Жанейро під тиском США було підписано договір про захист Західної півкулі від загрози комунізму.</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 В Європі Велика Британія, Франція, Бельгія, Голландія, Люксембург 17 березня 1948 р. також підписали договір про співробітництво й колективний самозахист, створивши тим самим «Західний союз».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Після цього Сполучені Штати запропонували створити трансатлантичний військовополітичний союз (НАТО) зі США, Канади й західноєвропейських держав. З ініціативи США, такий союз було створено 4 квітня 1949 р. у Вашингтоні.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Організація договору Південно – Східної Азії – СЄАТО – виникла 1954 р. в Манілі (Філіппіни). 1955 р. було створено блок СЄНТО, або Багдадський пакт, який підписали Велика Британія, Туреччина, Ірак, Іран, Пакистан. </w:t>
      </w:r>
    </w:p>
    <w:p w:rsidR="00726A9F" w:rsidRDefault="00726A9F" w:rsidP="00726A9F">
      <w:pPr>
        <w:spacing w:after="0" w:line="360" w:lineRule="auto"/>
        <w:ind w:firstLine="709"/>
        <w:jc w:val="both"/>
        <w:rPr>
          <w:rFonts w:ascii="Times New Roman" w:hAnsi="Times New Roman"/>
          <w:sz w:val="28"/>
          <w:szCs w:val="28"/>
          <w:lang w:val="uk-UA"/>
        </w:rPr>
      </w:pPr>
      <w:r w:rsidRPr="00726A9F">
        <w:rPr>
          <w:rFonts w:ascii="Times New Roman" w:hAnsi="Times New Roman"/>
          <w:sz w:val="28"/>
          <w:szCs w:val="28"/>
        </w:rPr>
        <w:t>У цей ж час СРСР об’єднує своїх союзників у Європі. 1949 р. була заснована Рада Економічної Взаємодопомоги, а 14 травня 1955 р. соціалістичні держави підписали договір про створення Організації Варшавського Договору (ОВД)</w:t>
      </w:r>
      <w:r>
        <w:rPr>
          <w:rFonts w:ascii="Times New Roman" w:hAnsi="Times New Roman"/>
          <w:sz w:val="28"/>
          <w:szCs w:val="28"/>
          <w:lang w:val="uk-UA"/>
        </w:rPr>
        <w:t>.</w:t>
      </w:r>
    </w:p>
    <w:p w:rsidR="00726A9F" w:rsidRDefault="00726A9F" w:rsidP="00726A9F">
      <w:pPr>
        <w:spacing w:after="0" w:line="360" w:lineRule="auto"/>
        <w:ind w:firstLine="709"/>
        <w:jc w:val="both"/>
        <w:rPr>
          <w:rFonts w:ascii="Times New Roman" w:hAnsi="Times New Roman"/>
          <w:sz w:val="28"/>
          <w:szCs w:val="28"/>
          <w:lang w:val="uk-UA"/>
        </w:rPr>
      </w:pPr>
    </w:p>
    <w:p w:rsidR="00726A9F" w:rsidRPr="00726A9F" w:rsidRDefault="00726A9F" w:rsidP="00726A9F">
      <w:pPr>
        <w:spacing w:after="0" w:line="360" w:lineRule="auto"/>
        <w:ind w:firstLine="709"/>
        <w:jc w:val="both"/>
        <w:rPr>
          <w:rFonts w:ascii="Times New Roman" w:hAnsi="Times New Roman"/>
          <w:b/>
          <w:sz w:val="28"/>
          <w:szCs w:val="28"/>
          <w:lang w:val="uk-UA"/>
        </w:rPr>
      </w:pPr>
      <w:r w:rsidRPr="00726A9F">
        <w:rPr>
          <w:rFonts w:ascii="Times New Roman" w:hAnsi="Times New Roman"/>
          <w:b/>
          <w:sz w:val="28"/>
          <w:szCs w:val="28"/>
          <w:lang w:val="uk-UA"/>
        </w:rPr>
        <w:t xml:space="preserve">2. </w:t>
      </w:r>
      <w:r w:rsidRPr="00726A9F">
        <w:rPr>
          <w:rFonts w:ascii="Times New Roman" w:hAnsi="Times New Roman"/>
          <w:b/>
          <w:sz w:val="28"/>
          <w:szCs w:val="28"/>
          <w:lang w:val="uk-UA"/>
        </w:rPr>
        <w:t xml:space="preserve">Прояви міжнародної напруженості (Берлінська криза, війна в Кореї, Карибська криза, війни у В’єтнамі й Афганістані).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b/>
          <w:sz w:val="28"/>
          <w:szCs w:val="28"/>
        </w:rPr>
        <w:lastRenderedPageBreak/>
        <w:t>1) Берлінська криза.</w:t>
      </w:r>
      <w:r w:rsidRPr="00726A9F">
        <w:rPr>
          <w:rFonts w:ascii="Times New Roman" w:hAnsi="Times New Roman"/>
          <w:sz w:val="28"/>
          <w:szCs w:val="28"/>
        </w:rPr>
        <w:t xml:space="preserve"> Першою серйозною сутичкою в Європі стала так звана «берлінська криза». Вона виникла 1948 р. після того, як американці в односторонньому порядку відмовилися від узгодженого раніше між союзниками по антигітлерівській коаліції чотиристороннього плану управління окупованою Німеччиною. Зони окупації США, Великої Британії і Франції були об’єднані, і там почалося формування уряду, а потім і запровадження нової грошової одиниці. 23 червня 1948 р. було оголошено, що нові грошові знаки поширюються також на західні сектори Берліна. Радянська сторона розцінила цю акцію як крок, що веде до відродження німецького мілітаризму і розколу країни.</w:t>
      </w:r>
    </w:p>
    <w:p w:rsidR="00726A9F" w:rsidRPr="00726A9F" w:rsidRDefault="00726A9F" w:rsidP="00726A9F">
      <w:pPr>
        <w:spacing w:after="0" w:line="360" w:lineRule="auto"/>
        <w:ind w:firstLine="709"/>
        <w:jc w:val="both"/>
        <w:rPr>
          <w:rFonts w:ascii="Times New Roman" w:hAnsi="Times New Roman"/>
          <w:sz w:val="28"/>
          <w:szCs w:val="28"/>
          <w:lang w:val="uk-UA"/>
        </w:rPr>
      </w:pPr>
      <w:r w:rsidRPr="00726A9F">
        <w:rPr>
          <w:rFonts w:ascii="Times New Roman" w:hAnsi="Times New Roman"/>
          <w:sz w:val="28"/>
          <w:szCs w:val="28"/>
        </w:rPr>
        <w:t>Скориставшись тим, що в угоді про статус окупованого Берліна не були передбачені конкретні зобов’язання СРСР із забезпечення транспортним зв’язком західних секторів міста, 24 червня 1948 р. Радянський Союз перекрив транспортні артерії Західного Берліна і Західної Німеччини, водночас відключивши енергопостачання. У дні «берлінської кризи» постачання двохмільйонного міста всім необхідним взяла на себе англоамериканська авіація. Було встановлено «повітряний міст», завдяки якому мешканці Західного Берліна отримували продовольство, медикаменти, паливо та інші товари. Блокада тривала 324 дні - з 24 червня 1948 р. до 12 травня 1949 р., коли на конференції у Нью-Йорку колишні союзники домовилися про компромісні умови її скасування.</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Але конфлікт довкола Західного Берліна цим остаточно не було вичерпано. Адже, незважаючи на пізніше утворення двох німецьких держав - НДР і ФРН - і їх ворожі стосунки одна з одною, кордони між ними були «прозорими». Для переходу із Східного Берліна до Західного навіть не потрібні були документи. Чимало «східних» німців працювали на Заході, і навпаки. 12 серпня 1961 р. Радою Міністрів НДР було прийнято рішення про запровадження контролю на кордонах республіки. Протягом однієї ночі на 13 серпня 1961 р. була побудована потужна стіна, яка переділила Берлін на Східний і Західний. Її будівництво здійснювало близько 30 тис. військовослужбовців східнонімецької армії. Реакція </w:t>
      </w:r>
      <w:r w:rsidRPr="00726A9F">
        <w:rPr>
          <w:rFonts w:ascii="Times New Roman" w:hAnsi="Times New Roman"/>
          <w:sz w:val="28"/>
          <w:szCs w:val="28"/>
        </w:rPr>
        <w:lastRenderedPageBreak/>
        <w:t>США на цю акцію була надзвичайно різкою. Американське командування почало перекидати додаткові частини на територію ФРН і Західного Берліна. 27 жовтня американські танки було підтягнуто до контрольно-пропускного пункту на Фрідріхштрасе, навпроти них на відстані 200 м зупинилися радянські танки. Цілу добу тривало протистояння. Напружена ситуація в місті зберігалася до укладення З серпня 1971 р. чотиристоронньої угоди щодо Західного Берліна.</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b/>
          <w:sz w:val="28"/>
          <w:szCs w:val="28"/>
        </w:rPr>
        <w:t>2) Війна в Кореї.</w:t>
      </w:r>
      <w:r w:rsidRPr="00726A9F">
        <w:rPr>
          <w:rFonts w:ascii="Times New Roman" w:hAnsi="Times New Roman"/>
          <w:sz w:val="28"/>
          <w:szCs w:val="28"/>
        </w:rPr>
        <w:t xml:space="preserve"> З 1948 р. на Корейському півострові існували дві держави: Республіка Корея зі столицею в Сеулі та Корейська Народно-Демократична Республіка (КНДР) зі столицею у Пхеньяні. Згідно з домовленістю СРСР і США кордон проходив по 38-й паралелі. Збройний конфлікт між двома державами розпочався 25 червня 1950 р. нападом військ КНДР на Республіку Корея. Армія останньої виявилася небоєздатною і почала відступати. Майже вся територія Південної Кореї була зайнята військами КНДР. 27 червня, коли Рада Безпеки ООН зібралася для обговорення ситуації, що склалася, радянський делегат несподівано не з’явився на це засідання. Таким чином, СРСР не скористався своїм правом накласти вето на резолюцію, яка засудила агресію КНДР і на підставі якої війська США та деяких інших країн у вересні 1950 р. вступили у війну. Наприкінці жовтня вони захопили Пхеньян і вийшли до китайського кордону. Здавалося, що війна завершиться для США успішно, але тут на допомогу КНДР прийшов північний сусід - Китай. 26 листопада 1 млн китайських добровольців за підтримки радянських танків та авіації перейшов у наступ і змусив американців відступити. Радянські льотчики під командуванням І. Кожедуба прикривали небо. 30 листопада 1950 р. президент Трумен виступив з погрозою використати будь-які військові засоби, у тому числі ядерну зброю. Уперше виникла небезпека переростання локального конфлікту в ядерну війну. І все ж здоровий глузд виявився сильнішим від військових і політичних амбіцій. Наприкінці 1950 р. фронт стабілізувався в районі 38-ї паралелі. Два роки тривала </w:t>
      </w:r>
      <w:r w:rsidRPr="00726A9F">
        <w:rPr>
          <w:rFonts w:ascii="Times New Roman" w:hAnsi="Times New Roman"/>
          <w:sz w:val="28"/>
          <w:szCs w:val="28"/>
        </w:rPr>
        <w:lastRenderedPageBreak/>
        <w:t xml:space="preserve">позиційна війна. У 1953 р. було підписано перемир’я, яке зафіксувало існування двох держав на Корейському півострові.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b/>
          <w:sz w:val="28"/>
          <w:szCs w:val="28"/>
        </w:rPr>
        <w:t>3) Карибська криза.</w:t>
      </w:r>
      <w:r w:rsidRPr="00726A9F">
        <w:rPr>
          <w:rFonts w:ascii="Times New Roman" w:hAnsi="Times New Roman"/>
          <w:sz w:val="28"/>
          <w:szCs w:val="28"/>
        </w:rPr>
        <w:t xml:space="preserve"> Ще одна серйозна загроза світові виникла 1962 р. під час Карибської кризи. Бізнесові кола у США вкрай негативно сприйняли прихід до влади у 1959 р. революційного уряду Ф. Кастро, який здійснив широку націоналізацію іноземної власності. Відносини між сусідніми країнами різко загострились. 2 січня 1961 р. США розірвали дипломатичні відносини з Кубою і розпочали проти неї економічну блокаду. Неподалік від Куби, у штаті Флорида, при підтримці американських спецслужб почали формуватись диверсійні групи кубинських емігрантів. У квітні 1961 р. ними був здійснений морський десант, який завершився невдачею.</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Погіршення відносин із США сприяло швидкому зближенню Ф. Кастро з Радянським Союзом. У липні-серпні 1962 р. було досягнуто домовленості про розміщення на території Куби радянської атомної зброї. Довідавшись про це, президент Дж. Кеннеді оголосив про встановлення з 22 жовтня 1962 р. морської блокади Куби і про огляд усіх радянських кораблів, які пливли до острова. Водночас радянські та американські війська були приведені у стан бойової готовності. Ніколи раніше небезпека ядерної війни не була настільки реальною, як тоді. Вторгнення на Кубу вимагала більшість американських військових і навіть лідери конгресу. Войовничі заклики лунали і після того, як виявилось, що один залп радянських ракет коштуватиме життя близько 20 млн американців. Криза протистояння тривала з 22 по 28 жовтня 1962 р. На щастя, керівники «наддержав» - М. Хрущов та Дж. Кеннеді - виявили політичну мудрість і зуміли стати на шлях вирішення конфлікту не воєнними, а політичними засобами. СРСР погодився вивести ракети з Куби в обмін на зняття Сполученими Штатами блокади острова і надання Кубі гарантій безпеки. Так завдяки зваженій позиції керівників обох держав врешті-решт було досягнуто взаємоприйнятне рішення. </w:t>
      </w:r>
    </w:p>
    <w:p w:rsidR="00726A9F" w:rsidRDefault="00726A9F" w:rsidP="00726A9F">
      <w:pPr>
        <w:spacing w:after="0" w:line="360" w:lineRule="auto"/>
        <w:ind w:firstLine="709"/>
        <w:jc w:val="both"/>
        <w:rPr>
          <w:rFonts w:ascii="Times New Roman" w:hAnsi="Times New Roman"/>
          <w:b/>
          <w:sz w:val="28"/>
          <w:szCs w:val="28"/>
        </w:rPr>
      </w:pPr>
      <w:r w:rsidRPr="00726A9F">
        <w:rPr>
          <w:rFonts w:ascii="Times New Roman" w:hAnsi="Times New Roman"/>
          <w:b/>
          <w:sz w:val="28"/>
          <w:szCs w:val="28"/>
        </w:rPr>
        <w:t xml:space="preserve">4) Війни у В’єтнамі й Афганістані.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b/>
          <w:sz w:val="28"/>
          <w:szCs w:val="28"/>
        </w:rPr>
        <w:lastRenderedPageBreak/>
        <w:t>Війна у В’єтнамі.</w:t>
      </w:r>
      <w:r w:rsidRPr="00726A9F">
        <w:rPr>
          <w:rFonts w:ascii="Times New Roman" w:hAnsi="Times New Roman"/>
          <w:sz w:val="28"/>
          <w:szCs w:val="28"/>
        </w:rPr>
        <w:t xml:space="preserve"> До Другої світової війни В’єтнам був колонією Франції. Під час війни його окупувала Японія. Після завершення війни Франція намагалась відновити свій контроль над країною і розпочала війну, що тривала 8 років. Війна між Францією та В’єтнамом закінчилася підписанням Женевських угод у липні 1954-го, проте мир на багатостраждальній в’єтнамській землі наступив ще не скоро. За умовами угод французькі війська відводилися на південь від 17-ї паралелі, а потім були евакуйовані з країни. Їх практично заступили американські війська. У жовтні 1955 р. державу Південний В’єтнам було перейменовано на Республіку В’єтнам. На чолі її став президент Нго Дінь Дьєм, який спирався на підтримку США. Отже, стався розкол В’єтнаму на дві держави - на півночі панував комуністичний режим Хо Ши Міна, на півдні - проамериканский режим Нго Дінь Дьєма. 1 листопада 1963 р. унаслідок військового перевороту Дьєма було вбито, але й новій владі стабілізувати становище не вдалося. Уряд США за цих умов розширив присутність американських радників і військовиків у Республіці В’єтнам до 85 тис. осіб і приступив до підготовки воєнної агресії. Приводом до неї став так званий «тонкінський інцидент», коли 2 серпня 1964 р. американський корабель «Маддокс» у межах територіальних вод ДРВ обстріляв в’єтнамські патрульні катери. Проте публічно адміністрація США звинуватила в цьому самих в’єтнамців. 4 серпня було оголошено про новий інцидент, якого насправді (це встановило пізніше розслідування у сенаті) взагалі не було. Розпочалася безпосередня агресія Сполучених Штатів у В’єтнамі. Їх військовий контингент там у 1968 р. досягав 500 тис. вояків. З 1964 по 1968 р. США здійснили систематичні бомбардування ДРВ, скинувши на її територію 7,8 млн тонн бомб. Авіація США застосовувала напалм, розпорошувала над джунглями отруйні речовини. Біля берегів В’єтнаму постійно патрулював 7-й Тихоокеанський флот США. СРСР і Китай від 1965 р. надавали в’єтнамським комуністам як на півдні, так і на півночі воєнну, матеріальну і фінансову допомогу. Становище у </w:t>
      </w:r>
      <w:r w:rsidRPr="00726A9F">
        <w:rPr>
          <w:rFonts w:ascii="Times New Roman" w:hAnsi="Times New Roman"/>
          <w:sz w:val="28"/>
          <w:szCs w:val="28"/>
        </w:rPr>
        <w:lastRenderedPageBreak/>
        <w:t xml:space="preserve">Південному В’єтнамі загострювалося. Війна ставала дедалі непопулярнішою у самих США, чимраз активніше проти неї виступали миролюбні сили у всьому світі. Відповідно до доктрини нового президента США Р. Ніксона, з листопада 1968 р. США відмовилися від бомбардувань ДРВ, а з червня 1969 р. розпочали виведення своїх військ з Південного В’єтнаму, переклавши весь тягар війни на самих в’єтнамців. Стверджуючи, що «воювати повинні самі азіати, а не американські хлопці», вони продовжували надавати всебічну підтримку південнов’єтнамському режиму. За нових умов у Південному В’єтнамі 1969 р. було створено Тимчасовий революційний уряд (ТРУ), який контролював значну частину території країни. Водночас у Парижі розпочалися переговори щодо припинення війни у В’єтнамі, у яких брали участь делегації ДРВ, США, офіційного уряду Південного В’єтнаму і ТРУ. У січні 1973 р. переговори завершилися підписанням угоди про припинення війни і встановлення миру у В’єтнамі, яка передбачала виведення військ США та їх відмову від втручання у внутрішні справи В’єтнаму. Навесні 1975 р. війська ДРВ провели успішну воєнну операцію з повалення південнов’єтнамського режиму і захопили столицю Сайгон. Виникли всі необхідні передумови для об’єднання В’єтнаму в єдину державу. У квітні 1976 р. відбулися загальні вибори до Національних зборів В’єтнаму. 2 липня 1976 р. в’єтнамський парламент проголосив створення Соціалістичної Республіки В’єтнам (СРВ), м. Сайгон було перейменовано в Хошимін. </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b/>
          <w:sz w:val="28"/>
          <w:szCs w:val="28"/>
        </w:rPr>
        <w:t>Вторгнення радянських військ до Афганістану.</w:t>
      </w:r>
      <w:r w:rsidRPr="00726A9F">
        <w:rPr>
          <w:rFonts w:ascii="Times New Roman" w:hAnsi="Times New Roman"/>
          <w:sz w:val="28"/>
          <w:szCs w:val="28"/>
        </w:rPr>
        <w:t xml:space="preserve"> Після Другої світової війни Афганістан залишався однією з найвідсталіших держав світу. Панівний напівфеодальний режим перешкоджав прогресу країни. 86 % населення мешкало в селах, майже 3 млн осіб вело напівкочовий спосіб життя. У країні фактично була відсутня сучасна промисловість, майже не було залізниць. У липні 1973 р. в Афганістані стався державний переворот. Монархію було скинуто і проголошено республіку. До влади прийшов уряд М. Дауда, який розширив позиції державного </w:t>
      </w:r>
      <w:r w:rsidRPr="00726A9F">
        <w:rPr>
          <w:rFonts w:ascii="Times New Roman" w:hAnsi="Times New Roman"/>
          <w:sz w:val="28"/>
          <w:szCs w:val="28"/>
        </w:rPr>
        <w:lastRenderedPageBreak/>
        <w:t>сектору в економіці, ухвалив закон про земельну реформу. В опозицію до уряду М. Дауда стала Народно-демократична партія Афганістану (НДПА), створена 1965 р. на підвалинах марксизму, що спиралася на підтримку СРСР. Однак всередині партії не було єдності, вона поділялась на дві великі фракції: «Хальк» (народ), яку очолював Нурмухамед Таракі, та «Парчан» (прапор), за назвою газети, заснованої Бабраком Кармалем. 27 квітня 1978 р. НДПА вчинила державний переворот, спираючись на вірні військові частини. Президента країни М. Дауда змовники стратили. 30 квітня лідер НДПА Таракі став новим президентом країни. Державний переворот 27 квітня 1978 р., названий його організаторами «квітневою революцією», започаткував поворот мусульманської країни до соціалізму. Основна маса населення не прийняла нового режиму, який почав провадити радикальні реформи (націоналізацію промислових підприємств, роздавання землі селянам) без урахування економічної відсталості, релігійної свідомості, традицій і звичаїв народу. Проте його всебічно підтримало радянське керівництво, яке вбачало в Афганістані нову сферу свого впливу.</w:t>
      </w:r>
    </w:p>
    <w:p w:rsidR="00726A9F" w:rsidRDefault="00726A9F" w:rsidP="00726A9F">
      <w:pPr>
        <w:spacing w:after="0" w:line="360" w:lineRule="auto"/>
        <w:ind w:firstLine="709"/>
        <w:jc w:val="both"/>
        <w:rPr>
          <w:rFonts w:ascii="Times New Roman" w:hAnsi="Times New Roman"/>
          <w:sz w:val="28"/>
          <w:szCs w:val="28"/>
        </w:rPr>
      </w:pPr>
      <w:r w:rsidRPr="00726A9F">
        <w:rPr>
          <w:rFonts w:ascii="Times New Roman" w:hAnsi="Times New Roman"/>
          <w:sz w:val="28"/>
          <w:szCs w:val="28"/>
        </w:rPr>
        <w:t xml:space="preserve">У вересні 1979 р. керівник НДПА і Революційної ради Н. Таракі був скинутий і страчений його суперником X. Аміном, після чого було розгорнуто кампанію переслідування прихильників Таракі. Тоді 27 грудня 1979 р. за рішенням політбюро ЦК КПРС на чолі з Л. Брежнєвим до Кабула увійшли радянські війська, президентський палац було оточено і взято штурмом, під час якого Амін загинув. На чолі НДПА і Революційної ради став Б. Кармаль. Однак стабілізувати становище в Афганістані радянським військам не вдалося. Введення радянських військ до Афганістану призвело до розгортання кровопролитної громадянської війни (опозиції надавали допомогу Сполучені Штати). Близько 5 млн афганців покинули рідні місця та облаштувалися в Пакистані й частково Ірані, звідки продовжили боротьбу. Нове керівництво СРСР на чолі з М. Горбачовим визнало рішення своїх попередників помилковим. Проте минуло майже десятиріччя, перш ніж переговори між учасниками афганського </w:t>
      </w:r>
      <w:r w:rsidRPr="00726A9F">
        <w:rPr>
          <w:rFonts w:ascii="Times New Roman" w:hAnsi="Times New Roman"/>
          <w:sz w:val="28"/>
          <w:szCs w:val="28"/>
        </w:rPr>
        <w:lastRenderedPageBreak/>
        <w:t>конфлікту, що велися під егідою ООН, завершилися підписанням 14 квітня 1988 р. Женевських угод делегаціями Афганістану, Пакистану, а також СРСР і США як держав-гарантів. ООН спостерігала за виконанням Женевських угод, відповідно до яких остаточне виведення радянських військ з Афганістану було завершене 15 лютого 1989 р.</w:t>
      </w:r>
    </w:p>
    <w:p w:rsidR="00726A9F" w:rsidRPr="005F315F" w:rsidRDefault="00726A9F" w:rsidP="00726A9F">
      <w:pPr>
        <w:spacing w:after="0" w:line="360" w:lineRule="auto"/>
        <w:ind w:firstLine="709"/>
        <w:jc w:val="both"/>
        <w:rPr>
          <w:rFonts w:ascii="Times New Roman" w:hAnsi="Times New Roman"/>
          <w:b/>
          <w:sz w:val="28"/>
          <w:szCs w:val="28"/>
        </w:rPr>
      </w:pPr>
    </w:p>
    <w:p w:rsidR="00726A9F" w:rsidRPr="005F315F" w:rsidRDefault="00726A9F" w:rsidP="00726A9F">
      <w:pPr>
        <w:spacing w:after="0" w:line="360" w:lineRule="auto"/>
        <w:ind w:firstLine="709"/>
        <w:jc w:val="both"/>
        <w:rPr>
          <w:rFonts w:ascii="Times New Roman" w:hAnsi="Times New Roman"/>
          <w:b/>
          <w:sz w:val="28"/>
          <w:szCs w:val="28"/>
        </w:rPr>
      </w:pPr>
      <w:r w:rsidRPr="005F315F">
        <w:rPr>
          <w:rFonts w:ascii="Times New Roman" w:hAnsi="Times New Roman"/>
          <w:b/>
          <w:sz w:val="28"/>
          <w:szCs w:val="28"/>
          <w:lang w:val="uk-UA"/>
        </w:rPr>
        <w:t xml:space="preserve">3. </w:t>
      </w:r>
      <w:r w:rsidRPr="005F315F">
        <w:rPr>
          <w:rFonts w:ascii="Times New Roman" w:hAnsi="Times New Roman"/>
          <w:b/>
          <w:sz w:val="28"/>
          <w:szCs w:val="28"/>
        </w:rPr>
        <w:t>Проблема міжнародного тероризму.</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bCs/>
          <w:iCs/>
          <w:sz w:val="28"/>
          <w:szCs w:val="28"/>
        </w:rPr>
        <w:t xml:space="preserve">Тероризм (від лат. </w:t>
      </w:r>
      <w:r w:rsidRPr="005F315F">
        <w:rPr>
          <w:rFonts w:ascii="Times New Roman" w:hAnsi="Times New Roman"/>
          <w:bCs/>
          <w:iCs/>
          <w:sz w:val="28"/>
          <w:szCs w:val="28"/>
          <w:lang w:val="en-US"/>
        </w:rPr>
        <w:t>terror</w:t>
      </w:r>
      <w:r w:rsidRPr="005F315F">
        <w:rPr>
          <w:rFonts w:ascii="Times New Roman" w:hAnsi="Times New Roman"/>
          <w:bCs/>
          <w:iCs/>
          <w:sz w:val="28"/>
          <w:szCs w:val="28"/>
        </w:rPr>
        <w:t xml:space="preserve"> — страх, жах)</w:t>
      </w:r>
      <w:r w:rsidRPr="005F315F">
        <w:rPr>
          <w:rFonts w:ascii="Times New Roman" w:hAnsi="Times New Roman"/>
          <w:iCs/>
          <w:sz w:val="28"/>
          <w:szCs w:val="28"/>
          <w:lang w:val="en-US"/>
        </w:rPr>
        <w:t> </w:t>
      </w:r>
      <w:r w:rsidRPr="005F315F">
        <w:rPr>
          <w:rFonts w:ascii="Times New Roman" w:hAnsi="Times New Roman"/>
          <w:iCs/>
          <w:sz w:val="28"/>
          <w:szCs w:val="28"/>
        </w:rPr>
        <w:t>— злочинні дії окремих осіб, груп чи організацій, спрямовані на залякування держави, організацій і спільнот, окремих людей для досягнення політичних цілей, дестабілізації ситуації в суспільстві.</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bCs/>
          <w:iCs/>
          <w:sz w:val="28"/>
          <w:szCs w:val="28"/>
        </w:rPr>
        <w:t>Терор</w:t>
      </w:r>
      <w:r w:rsidRPr="005F315F">
        <w:rPr>
          <w:rFonts w:ascii="Times New Roman" w:hAnsi="Times New Roman"/>
          <w:bCs/>
          <w:iCs/>
          <w:sz w:val="28"/>
          <w:szCs w:val="28"/>
          <w:lang w:val="en-US"/>
        </w:rPr>
        <w:t> </w:t>
      </w:r>
      <w:r w:rsidRPr="005F315F">
        <w:rPr>
          <w:rFonts w:ascii="Times New Roman" w:hAnsi="Times New Roman"/>
          <w:iCs/>
          <w:sz w:val="28"/>
          <w:szCs w:val="28"/>
        </w:rPr>
        <w:t>— насильницькі дії, репресії держави проти власних громадян, певних спільнот чи проти інших держав.</w:t>
      </w:r>
    </w:p>
    <w:p w:rsid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Терор є легітимним насильством недемократичної держави, спрямованим на нав'язування членам суспільства певних порядків, світогляду, поведінки, моральних цінностей і норм.</w:t>
      </w:r>
    </w:p>
    <w:p w:rsidR="005F315F" w:rsidRPr="005F315F" w:rsidRDefault="005F315F" w:rsidP="005F315F">
      <w:pPr>
        <w:spacing w:after="0" w:line="360" w:lineRule="auto"/>
        <w:ind w:firstLine="709"/>
        <w:jc w:val="both"/>
        <w:rPr>
          <w:rFonts w:ascii="Times New Roman" w:hAnsi="Times New Roman"/>
          <w:i/>
          <w:sz w:val="28"/>
          <w:szCs w:val="28"/>
          <w:lang w:val="uk-UA"/>
        </w:rPr>
      </w:pPr>
      <w:r w:rsidRPr="005F315F">
        <w:rPr>
          <w:rFonts w:ascii="Times New Roman" w:hAnsi="Times New Roman"/>
          <w:bCs/>
          <w:i/>
          <w:sz w:val="28"/>
          <w:szCs w:val="28"/>
          <w:lang w:val="uk-UA"/>
        </w:rPr>
        <w:t>Основні напрямки сучасного тероризму:</w:t>
      </w:r>
    </w:p>
    <w:p w:rsidR="005F315F" w:rsidRPr="005F315F" w:rsidRDefault="005F315F" w:rsidP="005F315F">
      <w:pPr>
        <w:spacing w:after="0" w:line="360" w:lineRule="auto"/>
        <w:ind w:firstLine="709"/>
        <w:jc w:val="both"/>
        <w:rPr>
          <w:rFonts w:ascii="Times New Roman" w:hAnsi="Times New Roman"/>
          <w:i/>
          <w:sz w:val="28"/>
          <w:szCs w:val="28"/>
        </w:rPr>
      </w:pPr>
      <w:r w:rsidRPr="005F315F">
        <w:rPr>
          <w:rFonts w:ascii="Times New Roman" w:hAnsi="Times New Roman"/>
          <w:bCs/>
          <w:i/>
          <w:sz w:val="28"/>
          <w:szCs w:val="28"/>
        </w:rPr>
        <w:t>1. Лівий тероризм</w:t>
      </w:r>
    </w:p>
    <w:p w:rsid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Лівий тероризм (інакше його називають революційний, «червоний») ідеологічно орієнтується на різні ліві доктрини (марксизм, ленінізм, троцькізм, анархізм, маоїзм тощо). В основі ідеології лівого тероризму — боротьба проти «прогнилого буржуазного суспільства», за здійснення «світової соціалістичної революції», досягнення загальної рівності між людьми.</w:t>
      </w:r>
    </w:p>
    <w:p w:rsidR="005F315F" w:rsidRPr="005F315F" w:rsidRDefault="005F315F" w:rsidP="005F315F">
      <w:pPr>
        <w:spacing w:after="0" w:line="360" w:lineRule="auto"/>
        <w:ind w:firstLine="709"/>
        <w:jc w:val="both"/>
        <w:rPr>
          <w:rFonts w:ascii="Times New Roman" w:hAnsi="Times New Roman"/>
          <w:i/>
          <w:sz w:val="28"/>
          <w:szCs w:val="28"/>
        </w:rPr>
      </w:pPr>
      <w:r w:rsidRPr="005F315F">
        <w:rPr>
          <w:rFonts w:ascii="Times New Roman" w:hAnsi="Times New Roman"/>
          <w:bCs/>
          <w:i/>
          <w:sz w:val="28"/>
          <w:szCs w:val="28"/>
        </w:rPr>
        <w:t>2. Правий тероризм</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 xml:space="preserve">Ідеологи правого тероризму виступають проти лібералізму, лівого руху, демократії, соціальних реформ. Вони є затятими супротивниками правової держави і громадянського суспільства, виявляють расову і національну нетерпимість. Правий тероризм орієнтується на національних діячів минулого, </w:t>
      </w:r>
      <w:r w:rsidRPr="005F315F">
        <w:rPr>
          <w:rFonts w:ascii="Times New Roman" w:hAnsi="Times New Roman"/>
          <w:sz w:val="28"/>
          <w:szCs w:val="28"/>
        </w:rPr>
        <w:lastRenderedPageBreak/>
        <w:t>на культ «сильної особи». Його витоки — шовіністичні та расистські настрої певної частини суспільства.</w:t>
      </w:r>
    </w:p>
    <w:p w:rsidR="005F315F" w:rsidRPr="005F315F" w:rsidRDefault="005F315F" w:rsidP="005F315F">
      <w:pPr>
        <w:spacing w:after="0" w:line="360" w:lineRule="auto"/>
        <w:ind w:firstLine="709"/>
        <w:jc w:val="both"/>
        <w:rPr>
          <w:rFonts w:ascii="Times New Roman" w:hAnsi="Times New Roman"/>
          <w:i/>
          <w:sz w:val="28"/>
          <w:szCs w:val="28"/>
        </w:rPr>
      </w:pPr>
      <w:r w:rsidRPr="005F315F">
        <w:rPr>
          <w:rFonts w:ascii="Times New Roman" w:hAnsi="Times New Roman"/>
          <w:bCs/>
          <w:i/>
          <w:sz w:val="28"/>
          <w:szCs w:val="28"/>
        </w:rPr>
        <w:t>3. Націоналістичний тероризм</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Цей різновид тероризму характеризується терористичними діями угруповань, які прагнуть домогтися незалежності або забезпечити перевагу однієї нації над іншою всередині країни. Серед націоналістичних терористичних організацій — баскська ЕТА, Ірландська республіканська армія (ІРА) та ін.</w:t>
      </w:r>
    </w:p>
    <w:p w:rsidR="005F315F" w:rsidRPr="005F315F" w:rsidRDefault="005F315F" w:rsidP="005F315F">
      <w:pPr>
        <w:spacing w:after="0" w:line="360" w:lineRule="auto"/>
        <w:ind w:firstLine="709"/>
        <w:jc w:val="both"/>
        <w:rPr>
          <w:rFonts w:ascii="Times New Roman" w:hAnsi="Times New Roman"/>
          <w:i/>
          <w:sz w:val="28"/>
          <w:szCs w:val="28"/>
        </w:rPr>
      </w:pPr>
      <w:r w:rsidRPr="005F315F">
        <w:rPr>
          <w:rFonts w:ascii="Times New Roman" w:hAnsi="Times New Roman"/>
          <w:bCs/>
          <w:i/>
          <w:sz w:val="28"/>
          <w:szCs w:val="28"/>
        </w:rPr>
        <w:t>4. Ісламський тероризм</w:t>
      </w:r>
    </w:p>
    <w:p w:rsid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Головне завдання ісламських терористичних організацій — боротьба з неісламським світом. На думку лідерів терористів, головну небезпеку для ісламського світу становлять США, інші західні країни та Ізраїль, які нібито намагаються його завоювати, знищити цінності ісламської релігії, нав'язати мусульманам ідеї та моделі західного походження.</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На сучасному етапі відбувається консолідація терористичних сил.</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Останнім часом терористичні організації та терористи-фанатики поширюють сферу своєї антилюдської діяльності на весь світ, а також використовують різні методи організації терактів. Якщо раніше підриви смертників з вибухівкою у людних місцях, напади з холодною та вогнепальною зброєю на пересічних громадян мали місце в Ізраїлі, де ефективно працює антитерористична система безпеки, масово були поширені в Афганістані, Іраку та інших країнах Азії, то в останні роки теракти стали бідою Європи.</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Влаштовуючи теракти і бажаючи помститися «західному світу», терористи-ісламісти підвищують популярність європейських правих партій, які виступають проти міграції, посилення ісламського впливу на світське життя, а часто і проти Європейського Союзу.</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 xml:space="preserve">Найбільшу кількість терористичних атак останніми роками здійснювали «Ісламська держава», «таліби», «Аль-Каїда» зі своїми філіалами та нігерійська «Боко харам». Усі ці терористичні організації позиціонують себе як релігійні. </w:t>
      </w:r>
      <w:r w:rsidRPr="005F315F">
        <w:rPr>
          <w:rFonts w:ascii="Times New Roman" w:hAnsi="Times New Roman"/>
          <w:sz w:val="28"/>
          <w:szCs w:val="28"/>
        </w:rPr>
        <w:lastRenderedPageBreak/>
        <w:t>Однак водночас вони мають чіткі політичні цілі, головна з яких — створити власну державу. Таке явище дістало назву «терористична напівдержава» (</w:t>
      </w:r>
      <w:r w:rsidRPr="005F315F">
        <w:rPr>
          <w:rFonts w:ascii="Times New Roman" w:hAnsi="Times New Roman"/>
          <w:sz w:val="28"/>
          <w:szCs w:val="28"/>
          <w:lang w:val="en-US"/>
        </w:rPr>
        <w:t>Terrorist</w:t>
      </w:r>
      <w:r w:rsidRPr="005F315F">
        <w:rPr>
          <w:rFonts w:ascii="Times New Roman" w:hAnsi="Times New Roman"/>
          <w:sz w:val="28"/>
          <w:szCs w:val="28"/>
        </w:rPr>
        <w:t xml:space="preserve"> </w:t>
      </w:r>
      <w:r w:rsidRPr="005F315F">
        <w:rPr>
          <w:rFonts w:ascii="Times New Roman" w:hAnsi="Times New Roman"/>
          <w:sz w:val="28"/>
          <w:szCs w:val="28"/>
          <w:lang w:val="en-US"/>
        </w:rPr>
        <w:t>Semi</w:t>
      </w:r>
      <w:r w:rsidRPr="005F315F">
        <w:rPr>
          <w:rFonts w:ascii="Times New Roman" w:hAnsi="Times New Roman"/>
          <w:sz w:val="28"/>
          <w:szCs w:val="28"/>
        </w:rPr>
        <w:t>-</w:t>
      </w:r>
      <w:r w:rsidRPr="005F315F">
        <w:rPr>
          <w:rFonts w:ascii="Times New Roman" w:hAnsi="Times New Roman"/>
          <w:sz w:val="28"/>
          <w:szCs w:val="28"/>
          <w:lang w:val="en-US"/>
        </w:rPr>
        <w:t>States</w:t>
      </w:r>
      <w:r w:rsidRPr="005F315F">
        <w:rPr>
          <w:rFonts w:ascii="Times New Roman" w:hAnsi="Times New Roman"/>
          <w:sz w:val="28"/>
          <w:szCs w:val="28"/>
        </w:rPr>
        <w:t xml:space="preserve">, або </w:t>
      </w:r>
      <w:r w:rsidRPr="005F315F">
        <w:rPr>
          <w:rFonts w:ascii="Times New Roman" w:hAnsi="Times New Roman"/>
          <w:sz w:val="28"/>
          <w:szCs w:val="28"/>
          <w:lang w:val="en-US"/>
        </w:rPr>
        <w:t>TSS</w:t>
      </w:r>
      <w:r w:rsidRPr="005F315F">
        <w:rPr>
          <w:rFonts w:ascii="Times New Roman" w:hAnsi="Times New Roman"/>
          <w:sz w:val="28"/>
          <w:szCs w:val="28"/>
        </w:rPr>
        <w:t>). Це — організація, яка, з одного боку, контролює частину існуючої держави, а з іншого — продовжує терористичні напади на громадян цієї та інших держав. Характерними прикладами «терористичних напівдержав» є «Ісламська держава», «Боко харам», рух «Талібан», «Аль-Каїда».</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Новітні інформаційні технології, залучення приватних військових компаній (на кшталт сумнозвісної російської Приватної військової компанії Вагнера), доступність зброї в поєднанні з мільйонами біженців і мільярдами бідних, замішані на простій ідеології ненависті та радикалізму — все це створює родючий ґрунт для нових терористів. Для того щоб ефективно протистояти цій загрозі, потрібне об'єднання зусиль усіх держав світу, всього суспільства.</w:t>
      </w:r>
    </w:p>
    <w:p w:rsidR="005F315F" w:rsidRDefault="005F315F" w:rsidP="005F315F">
      <w:pPr>
        <w:spacing w:after="0" w:line="360" w:lineRule="auto"/>
        <w:ind w:firstLine="709"/>
        <w:jc w:val="both"/>
        <w:rPr>
          <w:rFonts w:ascii="Times New Roman" w:hAnsi="Times New Roman"/>
          <w:sz w:val="28"/>
          <w:szCs w:val="28"/>
        </w:rPr>
      </w:pPr>
    </w:p>
    <w:p w:rsidR="005F315F" w:rsidRPr="005F315F" w:rsidRDefault="005F315F" w:rsidP="005F315F">
      <w:pPr>
        <w:spacing w:after="0" w:line="360" w:lineRule="auto"/>
        <w:ind w:firstLine="709"/>
        <w:jc w:val="both"/>
        <w:rPr>
          <w:rFonts w:ascii="Times New Roman" w:hAnsi="Times New Roman"/>
          <w:b/>
          <w:sz w:val="28"/>
          <w:szCs w:val="28"/>
        </w:rPr>
      </w:pPr>
      <w:r w:rsidRPr="005F315F">
        <w:rPr>
          <w:rFonts w:ascii="Times New Roman" w:hAnsi="Times New Roman"/>
          <w:b/>
          <w:sz w:val="28"/>
          <w:szCs w:val="28"/>
          <w:lang w:val="uk-UA"/>
        </w:rPr>
        <w:t xml:space="preserve">4. </w:t>
      </w:r>
      <w:r w:rsidRPr="005F315F">
        <w:rPr>
          <w:rFonts w:ascii="Times New Roman" w:hAnsi="Times New Roman"/>
          <w:b/>
          <w:sz w:val="28"/>
          <w:szCs w:val="28"/>
        </w:rPr>
        <w:t>Агресія Росії проти України в 2014 р. Російсько-українська війна.</w:t>
      </w:r>
    </w:p>
    <w:p w:rsidR="005F315F" w:rsidRPr="005F315F" w:rsidRDefault="005F315F" w:rsidP="005F315F">
      <w:pPr>
        <w:spacing w:after="0" w:line="360" w:lineRule="auto"/>
        <w:ind w:firstLine="709"/>
        <w:jc w:val="both"/>
        <w:rPr>
          <w:rFonts w:ascii="Times New Roman" w:hAnsi="Times New Roman"/>
          <w:i/>
          <w:sz w:val="28"/>
          <w:szCs w:val="28"/>
        </w:rPr>
      </w:pPr>
      <w:r w:rsidRPr="005F315F">
        <w:rPr>
          <w:rFonts w:ascii="Times New Roman" w:hAnsi="Times New Roman"/>
          <w:bCs/>
          <w:i/>
          <w:sz w:val="28"/>
          <w:szCs w:val="28"/>
        </w:rPr>
        <w:t>Анексія і окупація Криму</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У лютому 2014 р. в Україні завершилася «Революція гідності», у якій перемогли прихильники європейської інтеграції країни. Президент країни В. Янукович таємно виїхав до Російської Федерації.</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Саме під час максимального напруження подій на Майдані, 20 лютого 2014 р. Російська Федерація розпочала спеціальну операцію щодо захоплення території півострова Крим — невід'ємної складової України.</w:t>
      </w:r>
    </w:p>
    <w:p w:rsid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Активізувавши проросійські організації та рухи, перекинувши до АР Крим підрозділи повітряно-десантних військ і спеціального призначення, які демонстративно приховували у російській формі без знаків розрізнення, було організовано блокування і захоплення органів державної влади в АР Крим та військових частин ЗС України.</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 xml:space="preserve">Уже за ситуації фактичної окупації російська влада, намагаючись легітимізувати захоплення території України, організувала незаконний </w:t>
      </w:r>
      <w:r w:rsidRPr="005F315F">
        <w:rPr>
          <w:rFonts w:ascii="Times New Roman" w:hAnsi="Times New Roman"/>
          <w:sz w:val="28"/>
          <w:szCs w:val="28"/>
        </w:rPr>
        <w:lastRenderedPageBreak/>
        <w:t>референдум на території Криму (16 березня 2014 р.), де на голосування було поставлене питання щодо підтримки входження Криму до складу Росії. Виступи українських і кримськотатарських патріотів України не могли протидіяти захопленню влади в Криму проросійськими бойовиками, які спиралися на силу регулярної російської армії. Анексія Криму Російською Федерацією стала трагедією кримськотатарського народу, який нині переживає чергову окупацію своєї історичної батьківщини.</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Світове співтовариство, міжнародні організації не визнають результати референдуму та закликають Росію до деокупації Криму.</w:t>
      </w:r>
    </w:p>
    <w:p w:rsidR="005F315F" w:rsidRPr="005F315F" w:rsidRDefault="005F315F" w:rsidP="005F315F">
      <w:pPr>
        <w:spacing w:after="0" w:line="360" w:lineRule="auto"/>
        <w:ind w:firstLine="709"/>
        <w:jc w:val="both"/>
        <w:rPr>
          <w:rFonts w:ascii="Times New Roman" w:hAnsi="Times New Roman"/>
          <w:i/>
          <w:sz w:val="28"/>
          <w:szCs w:val="28"/>
        </w:rPr>
      </w:pPr>
      <w:r w:rsidRPr="005F315F">
        <w:rPr>
          <w:rFonts w:ascii="Times New Roman" w:hAnsi="Times New Roman"/>
          <w:i/>
          <w:sz w:val="28"/>
          <w:szCs w:val="28"/>
        </w:rPr>
        <w:t>Початок російської агр</w:t>
      </w:r>
      <w:r>
        <w:rPr>
          <w:rFonts w:ascii="Times New Roman" w:hAnsi="Times New Roman"/>
          <w:i/>
          <w:sz w:val="28"/>
          <w:szCs w:val="28"/>
        </w:rPr>
        <w:t>есії у східному регіоні України</w:t>
      </w:r>
    </w:p>
    <w:p w:rsidR="005F315F" w:rsidRPr="005F315F" w:rsidRDefault="005F315F" w:rsidP="005F315F">
      <w:pPr>
        <w:spacing w:after="0" w:line="360" w:lineRule="auto"/>
        <w:ind w:firstLine="709"/>
        <w:jc w:val="both"/>
        <w:rPr>
          <w:rFonts w:ascii="Times New Roman" w:hAnsi="Times New Roman"/>
          <w:sz w:val="28"/>
          <w:szCs w:val="28"/>
        </w:rPr>
      </w:pPr>
      <w:r>
        <w:rPr>
          <w:rFonts w:ascii="Times New Roman" w:hAnsi="Times New Roman"/>
          <w:sz w:val="28"/>
          <w:szCs w:val="28"/>
          <w:lang w:val="uk-UA"/>
        </w:rPr>
        <w:t>Із</w:t>
      </w:r>
      <w:r>
        <w:rPr>
          <w:rFonts w:ascii="Times New Roman" w:hAnsi="Times New Roman"/>
          <w:sz w:val="28"/>
          <w:szCs w:val="28"/>
        </w:rPr>
        <w:t xml:space="preserve"> окупацією Криму Рос</w:t>
      </w:r>
      <w:r w:rsidRPr="005F315F">
        <w:rPr>
          <w:rFonts w:ascii="Times New Roman" w:hAnsi="Times New Roman"/>
          <w:sz w:val="28"/>
          <w:szCs w:val="28"/>
        </w:rPr>
        <w:t>ійська Федерація поширила ескалацію збройного конфлікту на східні та південні регіони України. Агресор застосував різні форми ідеологічного впливу на українське суспільство та на свідомість людей, тиску на українську державу й акти терору для дестабілізації обстановки в Україні, що експерти схарактеризували</w:t>
      </w:r>
      <w:r>
        <w:rPr>
          <w:rFonts w:ascii="Times New Roman" w:hAnsi="Times New Roman"/>
          <w:sz w:val="28"/>
          <w:szCs w:val="28"/>
        </w:rPr>
        <w:t xml:space="preserve"> як «елементи гібридної війни»:</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широкомасштабний інформаційно-психологічний та агітаційно-пропагандистський вплив на населення, приниження української мови і культури, фальшування української історії та пропаганда ідей «Русского мира»;</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організація антиукраїнських, сепаратистських масових акцій і мітингів, суспільно-політичні провокації;</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заклики до федералізації України, що фактично мало призвести до розколу території України на окремі регіони та квазіреспубліки;</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акти тероризму, напади на українських патріотів;</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захоплення адміністративних будівель органів державної та місцевої влади тощо.</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 xml:space="preserve">Широко використовувалися завчасно створені сепаратистські організації та збройні формування, які сприяли вторгненню російських підрозділів на територію України. Очолювані офіцерами російських спецслужб загони, </w:t>
      </w:r>
      <w:r w:rsidRPr="005F315F">
        <w:rPr>
          <w:rFonts w:ascii="Times New Roman" w:hAnsi="Times New Roman"/>
          <w:sz w:val="28"/>
          <w:szCs w:val="28"/>
        </w:rPr>
        <w:lastRenderedPageBreak/>
        <w:t>прикриваючись мирними жителями, розпочали захоплення органів державної влади, будівель силових відомств і підприєм</w:t>
      </w:r>
      <w:r>
        <w:rPr>
          <w:rFonts w:ascii="Times New Roman" w:hAnsi="Times New Roman"/>
          <w:sz w:val="28"/>
          <w:szCs w:val="28"/>
        </w:rPr>
        <w:t>ств в адміністративних центрах.</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З початку квітня 2014 р. диверсійні групи, що проникли з території Російської Федерації, та незаконні збройні формування з проросійськи налаштованих жителів Донбасу захопили адміністративні буді</w:t>
      </w:r>
      <w:r>
        <w:rPr>
          <w:rFonts w:ascii="Times New Roman" w:hAnsi="Times New Roman"/>
          <w:sz w:val="28"/>
          <w:szCs w:val="28"/>
        </w:rPr>
        <w:t>влі в низці міст сходу України.</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14 квітня 2014 р. у відповідь на вторгнення диверсійних загонів, виконувач обов'язків президента України Олександр Турчинов оголосив про початок Антитерористичної операції. До того ще в березні розпочалася мобіл</w:t>
      </w:r>
      <w:r>
        <w:rPr>
          <w:rFonts w:ascii="Times New Roman" w:hAnsi="Times New Roman"/>
          <w:sz w:val="28"/>
          <w:szCs w:val="28"/>
        </w:rPr>
        <w:t>ізація до Збройних сил України.</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17 липня 2014 р. над захопленою російськими окупаційними військами та сепаратистами частиною території Донецької області проросійські терористи збили цивільний лайнер «Малайзійських авіаліній». Жертвами теракту стали 298 громадян Нідерл</w:t>
      </w:r>
      <w:r>
        <w:rPr>
          <w:rFonts w:ascii="Times New Roman" w:hAnsi="Times New Roman"/>
          <w:sz w:val="28"/>
          <w:szCs w:val="28"/>
        </w:rPr>
        <w:t>андів, Малайзії та інших країн.</w:t>
      </w:r>
    </w:p>
    <w:p w:rsid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Незважаючи на те, що українська армія часто поступалася озброєним російським формуванням у військовій техніці та матеріально-технічному забезпеченні, їй вдалося частково відновити контроль над захопленими терористами населеними пунктами та вийти на державний кордон із Російською Федерацією.</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 xml:space="preserve">У цілому в період з 5 травня до 5 вересня 2014 р. було проведено більш як 40 бойових операцій зі звільнення території Луганської та Донецької областей від незаконних збройних формувань, терористичних угруповань і диверсійних розвідувально-терористичних груп. Їхніми результатами стало звільнення близько 70 % території (понад 6 тис. км2) Донецької та Луганської областей. Жителі понад 200 населених пунктів (Маріуполя, Слов'янська, Краматорська, Лисичанська та інших) змогли повернутися до нормального мирного життя. Проте всупереч всім нормам міжнародного права російські війська здійснювали обстріли наших військ з артилерійських систем, надавали зброю та матеріальні </w:t>
      </w:r>
      <w:r w:rsidRPr="005F315F">
        <w:rPr>
          <w:rFonts w:ascii="Times New Roman" w:hAnsi="Times New Roman"/>
          <w:sz w:val="28"/>
          <w:szCs w:val="28"/>
        </w:rPr>
        <w:lastRenderedPageBreak/>
        <w:t>засоби незаконним збройним формуванням, а наприкінці серпня 2014 р., в умовах загрози поразки сепаратистів, здійснили приховану окупацію частини території Донецької і Луганської областей. Просування українських військ і звільнення захоплених проросійськими сепаратистами населенних пунктів Донецької та Луг</w:t>
      </w:r>
      <w:r>
        <w:rPr>
          <w:rFonts w:ascii="Times New Roman" w:hAnsi="Times New Roman"/>
          <w:sz w:val="28"/>
          <w:szCs w:val="28"/>
        </w:rPr>
        <w:t>анської областей було зупинено.</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Уторгнення армії Російської Федерації було головною причиною Іловайської трагедії, де протягом 7—31 серпня 2014 р., за офіційними даними, полягли 366 українських бійців, а загальні втрати становлять близько 1000 людей; великих втрат під Дебальцевим (жовтень 2014 — лют</w:t>
      </w:r>
      <w:r>
        <w:rPr>
          <w:rFonts w:ascii="Times New Roman" w:hAnsi="Times New Roman"/>
          <w:sz w:val="28"/>
          <w:szCs w:val="28"/>
        </w:rPr>
        <w:t>ий 2015 рр.) та ін.</w:t>
      </w:r>
    </w:p>
    <w:p w:rsid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Усьому світові відома героїчна оборона Донецького аеропорту, яка стала символом мужності й героїзму наших воїнів, коли люди виявилися міцнішими, ніж залізо і бетон. За незламність і надлюдську мужність захисників ДАПу називають «кіборгами».</w:t>
      </w:r>
    </w:p>
    <w:p w:rsidR="005F315F" w:rsidRP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12 лютого 2015 р. лідери Німеччини, Франції, України та Росії (так звана «нормандська четвірка») і контактна група, що складається з представників Росії, України, самопроголошених республік (так званих «Донецької народної республіки» та «Луганської народної республіки») підписали Мінські домовленості. Цей документ мав сприяти деескалації збройн</w:t>
      </w:r>
      <w:r>
        <w:rPr>
          <w:rFonts w:ascii="Times New Roman" w:hAnsi="Times New Roman"/>
          <w:sz w:val="28"/>
          <w:szCs w:val="28"/>
        </w:rPr>
        <w:t>ого конфлікту на сході України.</w:t>
      </w:r>
    </w:p>
    <w:p w:rsidR="005F315F" w:rsidRDefault="005F315F" w:rsidP="005F315F">
      <w:pPr>
        <w:spacing w:after="0" w:line="360" w:lineRule="auto"/>
        <w:ind w:firstLine="709"/>
        <w:jc w:val="both"/>
        <w:rPr>
          <w:rFonts w:ascii="Times New Roman" w:hAnsi="Times New Roman"/>
          <w:sz w:val="28"/>
          <w:szCs w:val="28"/>
        </w:rPr>
      </w:pPr>
      <w:r w:rsidRPr="005F315F">
        <w:rPr>
          <w:rFonts w:ascii="Times New Roman" w:hAnsi="Times New Roman"/>
          <w:sz w:val="28"/>
          <w:szCs w:val="28"/>
        </w:rPr>
        <w:t>Утім через намагання Росії дестабілізувати ситуацію в Україні, Мінські домовленості так і не стали дієвим інструментом для припинення війни та відновлення територіальної цілісності України. Нехтуючи домовленостями щодо врегулювання конфлікту, порушуючи умови про перемир'я та припинення вогню, російські окупаційні війська продовжували ведення бойових дій на окремих напрямках та обстріли позицій наших військ і населених пунктів, зокрема зі зброї, яка має бути відведена згідно з Мінськими домовленостями.</w:t>
      </w:r>
    </w:p>
    <w:p w:rsidR="005F315F" w:rsidRPr="005F315F" w:rsidRDefault="005F315F" w:rsidP="005F315F">
      <w:pPr>
        <w:spacing w:after="0" w:line="360" w:lineRule="auto"/>
        <w:jc w:val="both"/>
        <w:rPr>
          <w:rFonts w:ascii="Times New Roman" w:hAnsi="Times New Roman"/>
          <w:sz w:val="28"/>
          <w:szCs w:val="28"/>
        </w:rPr>
      </w:pPr>
      <w:bookmarkStart w:id="0" w:name="_GoBack"/>
      <w:bookmarkEnd w:id="0"/>
    </w:p>
    <w:p w:rsidR="00726A9F" w:rsidRPr="00726A9F" w:rsidRDefault="00726A9F" w:rsidP="00726A9F">
      <w:pPr>
        <w:spacing w:after="0" w:line="360" w:lineRule="auto"/>
        <w:ind w:firstLine="709"/>
        <w:jc w:val="both"/>
        <w:rPr>
          <w:rFonts w:ascii="Times New Roman" w:hAnsi="Times New Roman"/>
          <w:sz w:val="28"/>
          <w:szCs w:val="28"/>
          <w:lang w:val="uk-UA"/>
        </w:rPr>
      </w:pPr>
    </w:p>
    <w:sectPr w:rsidR="00726A9F" w:rsidRPr="00726A9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83270"/>
    <w:multiLevelType w:val="hybridMultilevel"/>
    <w:tmpl w:val="6DB06830"/>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9F"/>
    <w:rsid w:val="001D7DAC"/>
    <w:rsid w:val="00325C00"/>
    <w:rsid w:val="005F315F"/>
    <w:rsid w:val="00726A9F"/>
    <w:rsid w:val="00A17AFB"/>
    <w:rsid w:val="00FE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09B8"/>
  <w15:chartTrackingRefBased/>
  <w15:docId w15:val="{07767D38-1CA0-4293-82A9-202EFA5C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A9F"/>
    <w:pPr>
      <w:spacing w:after="200" w:line="276" w:lineRule="auto"/>
    </w:pPr>
    <w:rPr>
      <w:rFonts w:ascii="Calibri" w:eastAsia="Times New Roman" w:hAnsi="Calibri" w:cs="Times New Roman"/>
      <w:sz w:val="22"/>
      <w:lang w:val="ru-RU"/>
    </w:rPr>
  </w:style>
  <w:style w:type="paragraph" w:styleId="1">
    <w:name w:val="heading 1"/>
    <w:basedOn w:val="a"/>
    <w:next w:val="a"/>
    <w:link w:val="10"/>
    <w:uiPriority w:val="9"/>
    <w:qFormat/>
    <w:rsid w:val="00325C00"/>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2">
    <w:name w:val="heading 2"/>
    <w:basedOn w:val="a"/>
    <w:next w:val="a"/>
    <w:link w:val="20"/>
    <w:uiPriority w:val="9"/>
    <w:semiHidden/>
    <w:unhideWhenUsed/>
    <w:qFormat/>
    <w:rsid w:val="00325C0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5C0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325C00"/>
    <w:rPr>
      <w:rFonts w:asciiTheme="majorHAnsi" w:eastAsiaTheme="majorEastAsia" w:hAnsiTheme="majorHAnsi" w:cstheme="majorBidi"/>
      <w:color w:val="2E74B5" w:themeColor="accent1" w:themeShade="BF"/>
      <w:sz w:val="26"/>
      <w:szCs w:val="26"/>
    </w:rPr>
  </w:style>
  <w:style w:type="paragraph" w:styleId="a3">
    <w:name w:val="No Spacing"/>
    <w:uiPriority w:val="1"/>
    <w:qFormat/>
    <w:rsid w:val="00325C00"/>
    <w:pPr>
      <w:spacing w:after="0" w:line="240" w:lineRule="auto"/>
    </w:pPr>
    <w:rPr>
      <w:rFonts w:asciiTheme="minorHAnsi" w:hAnsiTheme="minorHAnsi"/>
      <w:sz w:val="22"/>
      <w:lang w:val="ru-RU"/>
    </w:rPr>
  </w:style>
  <w:style w:type="paragraph" w:styleId="a4">
    <w:name w:val="List Paragraph"/>
    <w:basedOn w:val="a"/>
    <w:uiPriority w:val="34"/>
    <w:qFormat/>
    <w:rsid w:val="00726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6258">
      <w:bodyDiv w:val="1"/>
      <w:marLeft w:val="0"/>
      <w:marRight w:val="0"/>
      <w:marTop w:val="0"/>
      <w:marBottom w:val="0"/>
      <w:divBdr>
        <w:top w:val="none" w:sz="0" w:space="0" w:color="auto"/>
        <w:left w:val="none" w:sz="0" w:space="0" w:color="auto"/>
        <w:bottom w:val="none" w:sz="0" w:space="0" w:color="auto"/>
        <w:right w:val="none" w:sz="0" w:space="0" w:color="auto"/>
      </w:divBdr>
    </w:div>
    <w:div w:id="288240512">
      <w:bodyDiv w:val="1"/>
      <w:marLeft w:val="0"/>
      <w:marRight w:val="0"/>
      <w:marTop w:val="0"/>
      <w:marBottom w:val="0"/>
      <w:divBdr>
        <w:top w:val="none" w:sz="0" w:space="0" w:color="auto"/>
        <w:left w:val="none" w:sz="0" w:space="0" w:color="auto"/>
        <w:bottom w:val="none" w:sz="0" w:space="0" w:color="auto"/>
        <w:right w:val="none" w:sz="0" w:space="0" w:color="auto"/>
      </w:divBdr>
    </w:div>
    <w:div w:id="330644448">
      <w:bodyDiv w:val="1"/>
      <w:marLeft w:val="0"/>
      <w:marRight w:val="0"/>
      <w:marTop w:val="0"/>
      <w:marBottom w:val="0"/>
      <w:divBdr>
        <w:top w:val="none" w:sz="0" w:space="0" w:color="auto"/>
        <w:left w:val="none" w:sz="0" w:space="0" w:color="auto"/>
        <w:bottom w:val="none" w:sz="0" w:space="0" w:color="auto"/>
        <w:right w:val="none" w:sz="0" w:space="0" w:color="auto"/>
      </w:divBdr>
    </w:div>
    <w:div w:id="353270243">
      <w:bodyDiv w:val="1"/>
      <w:marLeft w:val="0"/>
      <w:marRight w:val="0"/>
      <w:marTop w:val="0"/>
      <w:marBottom w:val="0"/>
      <w:divBdr>
        <w:top w:val="none" w:sz="0" w:space="0" w:color="auto"/>
        <w:left w:val="none" w:sz="0" w:space="0" w:color="auto"/>
        <w:bottom w:val="none" w:sz="0" w:space="0" w:color="auto"/>
        <w:right w:val="none" w:sz="0" w:space="0" w:color="auto"/>
      </w:divBdr>
    </w:div>
    <w:div w:id="373163435">
      <w:bodyDiv w:val="1"/>
      <w:marLeft w:val="0"/>
      <w:marRight w:val="0"/>
      <w:marTop w:val="0"/>
      <w:marBottom w:val="0"/>
      <w:divBdr>
        <w:top w:val="none" w:sz="0" w:space="0" w:color="auto"/>
        <w:left w:val="none" w:sz="0" w:space="0" w:color="auto"/>
        <w:bottom w:val="none" w:sz="0" w:space="0" w:color="auto"/>
        <w:right w:val="none" w:sz="0" w:space="0" w:color="auto"/>
      </w:divBdr>
    </w:div>
    <w:div w:id="453064033">
      <w:bodyDiv w:val="1"/>
      <w:marLeft w:val="0"/>
      <w:marRight w:val="0"/>
      <w:marTop w:val="0"/>
      <w:marBottom w:val="0"/>
      <w:divBdr>
        <w:top w:val="none" w:sz="0" w:space="0" w:color="auto"/>
        <w:left w:val="none" w:sz="0" w:space="0" w:color="auto"/>
        <w:bottom w:val="none" w:sz="0" w:space="0" w:color="auto"/>
        <w:right w:val="none" w:sz="0" w:space="0" w:color="auto"/>
      </w:divBdr>
    </w:div>
    <w:div w:id="478155750">
      <w:bodyDiv w:val="1"/>
      <w:marLeft w:val="0"/>
      <w:marRight w:val="0"/>
      <w:marTop w:val="0"/>
      <w:marBottom w:val="0"/>
      <w:divBdr>
        <w:top w:val="none" w:sz="0" w:space="0" w:color="auto"/>
        <w:left w:val="none" w:sz="0" w:space="0" w:color="auto"/>
        <w:bottom w:val="none" w:sz="0" w:space="0" w:color="auto"/>
        <w:right w:val="none" w:sz="0" w:space="0" w:color="auto"/>
      </w:divBdr>
    </w:div>
    <w:div w:id="903219562">
      <w:bodyDiv w:val="1"/>
      <w:marLeft w:val="0"/>
      <w:marRight w:val="0"/>
      <w:marTop w:val="0"/>
      <w:marBottom w:val="0"/>
      <w:divBdr>
        <w:top w:val="none" w:sz="0" w:space="0" w:color="auto"/>
        <w:left w:val="none" w:sz="0" w:space="0" w:color="auto"/>
        <w:bottom w:val="none" w:sz="0" w:space="0" w:color="auto"/>
        <w:right w:val="none" w:sz="0" w:space="0" w:color="auto"/>
      </w:divBdr>
    </w:div>
    <w:div w:id="937367508">
      <w:bodyDiv w:val="1"/>
      <w:marLeft w:val="0"/>
      <w:marRight w:val="0"/>
      <w:marTop w:val="0"/>
      <w:marBottom w:val="0"/>
      <w:divBdr>
        <w:top w:val="none" w:sz="0" w:space="0" w:color="auto"/>
        <w:left w:val="none" w:sz="0" w:space="0" w:color="auto"/>
        <w:bottom w:val="none" w:sz="0" w:space="0" w:color="auto"/>
        <w:right w:val="none" w:sz="0" w:space="0" w:color="auto"/>
      </w:divBdr>
    </w:div>
    <w:div w:id="1021278280">
      <w:bodyDiv w:val="1"/>
      <w:marLeft w:val="0"/>
      <w:marRight w:val="0"/>
      <w:marTop w:val="0"/>
      <w:marBottom w:val="0"/>
      <w:divBdr>
        <w:top w:val="none" w:sz="0" w:space="0" w:color="auto"/>
        <w:left w:val="none" w:sz="0" w:space="0" w:color="auto"/>
        <w:bottom w:val="none" w:sz="0" w:space="0" w:color="auto"/>
        <w:right w:val="none" w:sz="0" w:space="0" w:color="auto"/>
      </w:divBdr>
    </w:div>
    <w:div w:id="1419868539">
      <w:bodyDiv w:val="1"/>
      <w:marLeft w:val="0"/>
      <w:marRight w:val="0"/>
      <w:marTop w:val="0"/>
      <w:marBottom w:val="0"/>
      <w:divBdr>
        <w:top w:val="none" w:sz="0" w:space="0" w:color="auto"/>
        <w:left w:val="none" w:sz="0" w:space="0" w:color="auto"/>
        <w:bottom w:val="none" w:sz="0" w:space="0" w:color="auto"/>
        <w:right w:val="none" w:sz="0" w:space="0" w:color="auto"/>
      </w:divBdr>
    </w:div>
    <w:div w:id="1682077281">
      <w:bodyDiv w:val="1"/>
      <w:marLeft w:val="0"/>
      <w:marRight w:val="0"/>
      <w:marTop w:val="0"/>
      <w:marBottom w:val="0"/>
      <w:divBdr>
        <w:top w:val="none" w:sz="0" w:space="0" w:color="auto"/>
        <w:left w:val="none" w:sz="0" w:space="0" w:color="auto"/>
        <w:bottom w:val="none" w:sz="0" w:space="0" w:color="auto"/>
        <w:right w:val="none" w:sz="0" w:space="0" w:color="auto"/>
      </w:divBdr>
    </w:div>
    <w:div w:id="19677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4334</Words>
  <Characters>24709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2023-09-02T15:06:00Z</dcterms:created>
  <dcterms:modified xsi:type="dcterms:W3CDTF">2023-09-02T15:32:00Z</dcterms:modified>
</cp:coreProperties>
</file>