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2" w:rsidRPr="007B2F72" w:rsidRDefault="00872823" w:rsidP="007B2F7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Практична робота №5</w:t>
      </w:r>
    </w:p>
    <w:p w:rsidR="007B2F72" w:rsidRPr="00872823" w:rsidRDefault="00872823" w:rsidP="007B2F7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spellStart"/>
      <w:r w:rsidRPr="00872823">
        <w:rPr>
          <w:rFonts w:ascii="Times New Roman" w:hAnsi="Times New Roman" w:cs="Times New Roman"/>
          <w:b/>
          <w:sz w:val="28"/>
          <w:szCs w:val="24"/>
        </w:rPr>
        <w:t>Сприйняття</w:t>
      </w:r>
      <w:proofErr w:type="spellEnd"/>
      <w:r w:rsidRPr="0087282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2823">
        <w:rPr>
          <w:rFonts w:ascii="Times New Roman" w:hAnsi="Times New Roman" w:cs="Times New Roman"/>
          <w:b/>
          <w:sz w:val="28"/>
          <w:szCs w:val="24"/>
        </w:rPr>
        <w:t>та</w:t>
      </w:r>
      <w:proofErr w:type="spellEnd"/>
      <w:r w:rsidRPr="0087282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2823">
        <w:rPr>
          <w:rFonts w:ascii="Times New Roman" w:hAnsi="Times New Roman" w:cs="Times New Roman"/>
          <w:b/>
          <w:sz w:val="28"/>
          <w:szCs w:val="24"/>
        </w:rPr>
        <w:t>його</w:t>
      </w:r>
      <w:proofErr w:type="spellEnd"/>
      <w:r w:rsidRPr="0087282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2823">
        <w:rPr>
          <w:rFonts w:ascii="Times New Roman" w:hAnsi="Times New Roman" w:cs="Times New Roman"/>
          <w:b/>
          <w:sz w:val="28"/>
          <w:szCs w:val="24"/>
        </w:rPr>
        <w:t>перешкоди</w:t>
      </w:r>
      <w:proofErr w:type="spellEnd"/>
      <w:r w:rsidRPr="00872823">
        <w:rPr>
          <w:rFonts w:ascii="Times New Roman" w:hAnsi="Times New Roman" w:cs="Times New Roman"/>
          <w:b/>
          <w:sz w:val="28"/>
          <w:szCs w:val="24"/>
        </w:rPr>
        <w:t xml:space="preserve"> в </w:t>
      </w:r>
      <w:proofErr w:type="spellStart"/>
      <w:r w:rsidRPr="00872823">
        <w:rPr>
          <w:rFonts w:ascii="Times New Roman" w:hAnsi="Times New Roman" w:cs="Times New Roman"/>
          <w:b/>
          <w:sz w:val="28"/>
          <w:szCs w:val="24"/>
        </w:rPr>
        <w:t>міжкультурній</w:t>
      </w:r>
      <w:proofErr w:type="spellEnd"/>
      <w:r w:rsidRPr="0087282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72823">
        <w:rPr>
          <w:rFonts w:ascii="Times New Roman" w:hAnsi="Times New Roman" w:cs="Times New Roman"/>
          <w:b/>
          <w:sz w:val="28"/>
          <w:szCs w:val="24"/>
        </w:rPr>
        <w:t>комунікації</w:t>
      </w:r>
      <w:proofErr w:type="spellEnd"/>
    </w:p>
    <w:p w:rsidR="00872823" w:rsidRPr="00872823" w:rsidRDefault="007B2F72" w:rsidP="00872823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Мета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  <w:r w:rsidR="00872823">
        <w:rPr>
          <w:rFonts w:ascii="Times New Roman" w:hAnsi="Times New Roman" w:cs="Times New Roman"/>
          <w:sz w:val="28"/>
        </w:rPr>
        <w:t xml:space="preserve"> </w:t>
      </w:r>
    </w:p>
    <w:p w:rsidR="00872823" w:rsidRPr="00872823" w:rsidRDefault="00872823" w:rsidP="00872823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72823">
        <w:rPr>
          <w:rFonts w:ascii="Times New Roman" w:hAnsi="Times New Roman" w:cs="Times New Roman"/>
          <w:sz w:val="28"/>
        </w:rPr>
        <w:t>Освітити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важливість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72823">
        <w:rPr>
          <w:rFonts w:ascii="Times New Roman" w:hAnsi="Times New Roman" w:cs="Times New Roman"/>
          <w:sz w:val="28"/>
        </w:rPr>
        <w:t>контексті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комунікації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2823">
        <w:rPr>
          <w:rFonts w:ascii="Times New Roman" w:hAnsi="Times New Roman" w:cs="Times New Roman"/>
          <w:sz w:val="28"/>
        </w:rPr>
        <w:t>розглядаючи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його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як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ключовий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фактор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конструктивної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взаємодії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між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представниками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різних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З'ясувати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вплив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різниць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на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процес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визначити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стратегії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подолання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перешкод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2823">
        <w:rPr>
          <w:rFonts w:ascii="Times New Roman" w:hAnsi="Times New Roman" w:cs="Times New Roman"/>
          <w:sz w:val="28"/>
        </w:rPr>
        <w:t>що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виникають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через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культурний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контекст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proofErr w:type="gramStart"/>
      <w:r w:rsidRPr="00872823">
        <w:rPr>
          <w:rFonts w:ascii="Times New Roman" w:hAnsi="Times New Roman" w:cs="Times New Roman"/>
          <w:sz w:val="28"/>
        </w:rPr>
        <w:t>Розвивати</w:t>
      </w:r>
      <w:proofErr w:type="spellEnd"/>
      <w:proofErr w:type="gram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учасників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872823">
        <w:rPr>
          <w:rFonts w:ascii="Times New Roman" w:hAnsi="Times New Roman" w:cs="Times New Roman"/>
          <w:sz w:val="28"/>
        </w:rPr>
        <w:t>напрямку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культурної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чутливості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вміння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адаптувати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своє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до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різноманітних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вимірів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</w:p>
    <w:p w:rsidR="00872823" w:rsidRPr="007B2F72" w:rsidRDefault="00872823" w:rsidP="007B2F72">
      <w:pPr>
        <w:pStyle w:val="a5"/>
        <w:rPr>
          <w:rFonts w:ascii="Times New Roman" w:hAnsi="Times New Roman" w:cs="Times New Roman"/>
          <w:sz w:val="28"/>
        </w:rPr>
      </w:pPr>
    </w:p>
    <w:p w:rsidR="007B2F72" w:rsidRPr="007B2F72" w:rsidRDefault="007B2F72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7B2F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</w:rPr>
        <w:t>засади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</w:p>
    <w:p w:rsidR="00872823" w:rsidRPr="00872823" w:rsidRDefault="00872823" w:rsidP="00872823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72823">
        <w:rPr>
          <w:rFonts w:ascii="Times New Roman" w:hAnsi="Times New Roman" w:cs="Times New Roman"/>
          <w:sz w:val="28"/>
        </w:rPr>
        <w:t>Вивчення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основ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2823">
        <w:rPr>
          <w:rFonts w:ascii="Times New Roman" w:hAnsi="Times New Roman" w:cs="Times New Roman"/>
          <w:sz w:val="28"/>
        </w:rPr>
        <w:t>включаючи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процеси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перцепції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інтерпретації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Аналіз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впливу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сценаріїв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на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розуміння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інформації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Розгляд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ролі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стереотипів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72823">
        <w:rPr>
          <w:rFonts w:ascii="Times New Roman" w:hAnsi="Times New Roman" w:cs="Times New Roman"/>
          <w:sz w:val="28"/>
        </w:rPr>
        <w:t>попереджень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контексту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872823">
        <w:rPr>
          <w:rFonts w:ascii="Times New Roman" w:hAnsi="Times New Roman" w:cs="Times New Roman"/>
          <w:sz w:val="28"/>
        </w:rPr>
        <w:t>формуванні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Дослідження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механізмів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адаптації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72823">
        <w:rPr>
          <w:rFonts w:ascii="Times New Roman" w:hAnsi="Times New Roman" w:cs="Times New Roman"/>
          <w:sz w:val="28"/>
        </w:rPr>
        <w:t>умовах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міжкультурного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спілкування</w:t>
      </w:r>
      <w:proofErr w:type="spellEnd"/>
      <w:r w:rsidRPr="00872823">
        <w:rPr>
          <w:rFonts w:ascii="Times New Roman" w:hAnsi="Times New Roman" w:cs="Times New Roman"/>
          <w:sz w:val="28"/>
        </w:rPr>
        <w:t>.</w:t>
      </w:r>
    </w:p>
    <w:p w:rsid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</w:p>
    <w:p w:rsidR="007B2F72" w:rsidRPr="007B2F72" w:rsidRDefault="007B2F72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Практичне</w:t>
      </w:r>
      <w:proofErr w:type="spellEnd"/>
      <w:r w:rsidRPr="007B2F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</w:p>
    <w:p w:rsid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Питання</w:t>
      </w:r>
      <w:proofErr w:type="spellEnd"/>
      <w:r w:rsidRPr="007B2F72">
        <w:rPr>
          <w:rFonts w:ascii="Times New Roman" w:hAnsi="Times New Roman" w:cs="Times New Roman"/>
          <w:sz w:val="28"/>
        </w:rPr>
        <w:t>:</w:t>
      </w:r>
    </w:p>
    <w:p w:rsidR="00872823" w:rsidRPr="007B2F72" w:rsidRDefault="00872823" w:rsidP="007B2F72">
      <w:pPr>
        <w:pStyle w:val="a5"/>
        <w:rPr>
          <w:rFonts w:ascii="Times New Roman" w:hAnsi="Times New Roman" w:cs="Times New Roman"/>
          <w:sz w:val="28"/>
        </w:rPr>
      </w:pPr>
    </w:p>
    <w:p w:rsidR="00872823" w:rsidRPr="00872823" w:rsidRDefault="00872823" w:rsidP="008728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Pr="00872823">
        <w:rPr>
          <w:rFonts w:ascii="Times New Roman" w:hAnsi="Times New Roman" w:cs="Times New Roman"/>
          <w:sz w:val="28"/>
        </w:rPr>
        <w:t>Які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основні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виклики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можуть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виникати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інформації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при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міжкультурній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взаємодії</w:t>
      </w:r>
      <w:proofErr w:type="spellEnd"/>
      <w:r w:rsidRPr="00872823">
        <w:rPr>
          <w:rFonts w:ascii="Times New Roman" w:hAnsi="Times New Roman" w:cs="Times New Roman"/>
          <w:sz w:val="28"/>
        </w:rPr>
        <w:t>?</w:t>
      </w:r>
    </w:p>
    <w:p w:rsidR="00872823" w:rsidRPr="00872823" w:rsidRDefault="00872823" w:rsidP="008728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Pr="00872823">
        <w:rPr>
          <w:rFonts w:ascii="Times New Roman" w:hAnsi="Times New Roman" w:cs="Times New Roman"/>
          <w:sz w:val="28"/>
        </w:rPr>
        <w:t>Як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можна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вирішити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конфлікт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між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різними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сприйняттями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72823">
        <w:rPr>
          <w:rFonts w:ascii="Times New Roman" w:hAnsi="Times New Roman" w:cs="Times New Roman"/>
          <w:sz w:val="28"/>
        </w:rPr>
        <w:t>умовах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міжкультурного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спілкування</w:t>
      </w:r>
      <w:proofErr w:type="spellEnd"/>
      <w:r w:rsidRPr="00872823">
        <w:rPr>
          <w:rFonts w:ascii="Times New Roman" w:hAnsi="Times New Roman" w:cs="Times New Roman"/>
          <w:sz w:val="28"/>
        </w:rPr>
        <w:t>?</w:t>
      </w:r>
    </w:p>
    <w:p w:rsidR="00872823" w:rsidRPr="00872823" w:rsidRDefault="00872823" w:rsidP="008728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872823">
        <w:rPr>
          <w:rFonts w:ascii="Times New Roman" w:hAnsi="Times New Roman" w:cs="Times New Roman"/>
          <w:sz w:val="28"/>
        </w:rPr>
        <w:t>Як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врахувати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особливості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при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вираженні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невербальних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елементів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комунікації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для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забезпечення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правильного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>?</w:t>
      </w:r>
    </w:p>
    <w:p w:rsidR="00872823" w:rsidRPr="00872823" w:rsidRDefault="00872823" w:rsidP="008728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Pr="00872823">
        <w:rPr>
          <w:rFonts w:ascii="Times New Roman" w:hAnsi="Times New Roman" w:cs="Times New Roman"/>
          <w:sz w:val="28"/>
        </w:rPr>
        <w:t>Які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стратегії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можна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використовувати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для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підвищення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культурної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чутливості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адаптації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72823">
        <w:rPr>
          <w:rFonts w:ascii="Times New Roman" w:hAnsi="Times New Roman" w:cs="Times New Roman"/>
          <w:sz w:val="28"/>
        </w:rPr>
        <w:t>різних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культурних</w:t>
      </w:r>
      <w:proofErr w:type="spellEnd"/>
      <w:r w:rsidRPr="008728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</w:rPr>
        <w:t>середовищах</w:t>
      </w:r>
      <w:proofErr w:type="spellEnd"/>
      <w:r w:rsidRPr="00872823">
        <w:rPr>
          <w:rFonts w:ascii="Times New Roman" w:hAnsi="Times New Roman" w:cs="Times New Roman"/>
          <w:sz w:val="28"/>
        </w:rPr>
        <w:t>?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</w:p>
    <w:p w:rsidR="007B2F72" w:rsidRDefault="007B2F72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Індивідуальні</w:t>
      </w:r>
      <w:proofErr w:type="spellEnd"/>
      <w:r w:rsidRPr="007B2F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</w:p>
    <w:p w:rsidR="00872823" w:rsidRPr="007B2F72" w:rsidRDefault="00872823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872823" w:rsidRPr="00872823" w:rsidRDefault="00872823" w:rsidP="008728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72823"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  <w:t>1</w:t>
      </w:r>
      <w:bookmarkStart w:id="0" w:name="_GoBack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  <w:t>.</w:t>
      </w:r>
      <w:bookmarkEnd w:id="0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Культурний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аналіз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сприйняття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:</w:t>
      </w:r>
    </w:p>
    <w:p w:rsidR="00872823" w:rsidRPr="00872823" w:rsidRDefault="00872823" w:rsidP="008728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інтерв'ю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провести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>.</w:t>
      </w:r>
    </w:p>
    <w:p w:rsidR="00872823" w:rsidRPr="00872823" w:rsidRDefault="00872823" w:rsidP="00872823">
      <w:pPr>
        <w:pStyle w:val="a5"/>
        <w:rPr>
          <w:rFonts w:ascii="Times New Roman" w:hAnsi="Times New Roman" w:cs="Times New Roman"/>
          <w:sz w:val="28"/>
          <w:szCs w:val="28"/>
        </w:rPr>
      </w:pPr>
      <w:r w:rsidRPr="00872823">
        <w:rPr>
          <w:rStyle w:val="a4"/>
          <w:rFonts w:ascii="Times New Roman" w:hAnsi="Times New Roman" w:cs="Times New Roman"/>
          <w:bCs w:val="0"/>
          <w:sz w:val="28"/>
          <w:szCs w:val="28"/>
          <w:lang w:val="uk-UA"/>
        </w:rPr>
        <w:lastRenderedPageBreak/>
        <w:t xml:space="preserve">2.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Побудова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стратегії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міжкультурного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спілкування</w:t>
      </w:r>
      <w:proofErr w:type="spellEnd"/>
      <w:r w:rsidRPr="00872823">
        <w:rPr>
          <w:rStyle w:val="a4"/>
          <w:rFonts w:ascii="Times New Roman" w:hAnsi="Times New Roman" w:cs="Times New Roman"/>
          <w:bCs w:val="0"/>
          <w:sz w:val="28"/>
          <w:szCs w:val="28"/>
        </w:rPr>
        <w:t>:</w:t>
      </w:r>
    </w:p>
    <w:p w:rsidR="00872823" w:rsidRPr="00872823" w:rsidRDefault="00872823" w:rsidP="008728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міжкультурному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розглянуті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823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72823">
        <w:rPr>
          <w:rFonts w:ascii="Times New Roman" w:hAnsi="Times New Roman" w:cs="Times New Roman"/>
          <w:sz w:val="28"/>
          <w:szCs w:val="28"/>
        </w:rPr>
        <w:t>.</w:t>
      </w:r>
    </w:p>
    <w:p w:rsidR="007B2F72" w:rsidRPr="00872823" w:rsidRDefault="00872823" w:rsidP="00872823">
      <w:pPr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872823">
        <w:rPr>
          <w:rFonts w:ascii="Times New Roman" w:eastAsia="Times New Roman" w:hAnsi="Times New Roman" w:cs="Times New Roman"/>
          <w:vanish/>
          <w:sz w:val="28"/>
          <w:szCs w:val="28"/>
        </w:rPr>
        <w:t xml:space="preserve"> </w:t>
      </w:r>
      <w:r w:rsidR="007B2F72" w:rsidRPr="00872823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7B2F72" w:rsidRPr="00872823" w:rsidRDefault="007B2F72" w:rsidP="0087282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B2F72" w:rsidRPr="008728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23C"/>
    <w:multiLevelType w:val="multilevel"/>
    <w:tmpl w:val="6A9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813B0"/>
    <w:multiLevelType w:val="multilevel"/>
    <w:tmpl w:val="0DD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A5255"/>
    <w:multiLevelType w:val="multilevel"/>
    <w:tmpl w:val="AC38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7355C4"/>
    <w:multiLevelType w:val="multilevel"/>
    <w:tmpl w:val="321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B46EF"/>
    <w:multiLevelType w:val="multilevel"/>
    <w:tmpl w:val="127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E"/>
    <w:rsid w:val="004B187E"/>
    <w:rsid w:val="007B2F72"/>
    <w:rsid w:val="00872823"/>
    <w:rsid w:val="00C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33F6"/>
  <w15:chartTrackingRefBased/>
  <w15:docId w15:val="{7F9AB989-466E-492C-9395-8A459FF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F7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F72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7B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29060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0903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37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6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300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21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59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0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69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544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2023-12-27T15:03:00Z</dcterms:created>
  <dcterms:modified xsi:type="dcterms:W3CDTF">2023-12-27T15:03:00Z</dcterms:modified>
</cp:coreProperties>
</file>