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3448" w14:textId="77777777" w:rsidR="005D55AA" w:rsidRPr="005D55AA" w:rsidRDefault="005D55AA" w:rsidP="005D55AA">
      <w:pPr>
        <w:pStyle w:val="a3"/>
        <w:jc w:val="center"/>
        <w:rPr>
          <w:b/>
          <w:bCs/>
          <w:color w:val="000000"/>
        </w:rPr>
      </w:pPr>
      <w:r w:rsidRPr="005D55AA">
        <w:rPr>
          <w:b/>
          <w:bCs/>
          <w:color w:val="000000"/>
        </w:rPr>
        <w:t>ПЕРЕЛІК ПИТАНЬ, ЩО ОХОПЛЮЮТЬ ЗМІСТ РОБОЧОЇ ПРОГРАМИ НАВЧАЛЬНОЇ ДИСЦИПЛІНИ ТА ВИНОСЯТЬСЯ НА ЗАЛІК</w:t>
      </w:r>
    </w:p>
    <w:p w14:paraId="14838081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1. Історія виникнення податків.</w:t>
      </w:r>
    </w:p>
    <w:p w14:paraId="13E5A03F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2. Суть податкової системи, податкова політика, види податків.</w:t>
      </w:r>
    </w:p>
    <w:p w14:paraId="6B413A05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3. Принципи побудови податкової системи.</w:t>
      </w:r>
    </w:p>
    <w:p w14:paraId="405BC74E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4. Функції податків.</w:t>
      </w:r>
    </w:p>
    <w:p w14:paraId="1BF9CDFC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5. Облік платників податків.</w:t>
      </w:r>
    </w:p>
    <w:p w14:paraId="595FFD6F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6. Сутність понять «податкове навантаження», «ефективна ставка оподаткування». Методики визначення податкового навантаження.</w:t>
      </w:r>
    </w:p>
    <w:p w14:paraId="528A70B4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7. Оптимізація співвідношення між фіскальною і регулюючою функціями податків, між різними видами податків.</w:t>
      </w:r>
    </w:p>
    <w:p w14:paraId="24127A04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8. Фактори, що визначають структуру податкової системи.</w:t>
      </w:r>
    </w:p>
    <w:p w14:paraId="73DFB002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9. Податки як елемент перерозподілу ВВП.</w:t>
      </w:r>
    </w:p>
    <w:p w14:paraId="677044A5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10. Податки як інструмент фінансового регулювання розвитку суспільства. Рівноцінність в оподаткуванні різних суб'єктів.</w:t>
      </w:r>
    </w:p>
    <w:p w14:paraId="59065AF6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11. Податкова політика: поняття податкової політики та її напрямки. Фактори, що визначають напрямки і характер податкової політики. Аксіоми і принципи податкової політики.</w:t>
      </w:r>
    </w:p>
    <w:p w14:paraId="63DC7438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12. Економічна ефективність податкової системи: ефективність та дієвість податкових інструментів, характеристика їх впливу на соціально-економічний розвиток.</w:t>
      </w:r>
    </w:p>
    <w:p w14:paraId="1B6374EB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13. Особливості побудови податкової системи закордонних країн.</w:t>
      </w:r>
    </w:p>
    <w:p w14:paraId="5189166A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14. Порівняльний аналіз податкової системи України та закордонних країн.</w:t>
      </w:r>
    </w:p>
    <w:p w14:paraId="132DBF72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15. Суть податкового регулювання економіки. Податковий вплив на ціни.</w:t>
      </w:r>
    </w:p>
    <w:p w14:paraId="5D163135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16. Податкові важелі обмеження попиту та стимулювання інвестицій. Податкова політика в умовах дефіцитності бюджету та інфляції.</w:t>
      </w:r>
    </w:p>
    <w:p w14:paraId="376AB252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17. Податкова система в Україні, основні етапи її становлення. Склад та структура податкової системи України, законодавчі акти, що її регламентують.</w:t>
      </w:r>
    </w:p>
    <w:p w14:paraId="1347B521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18. Основи та організація податкової роботи.</w:t>
      </w:r>
    </w:p>
    <w:p w14:paraId="40FC7573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19. Правове регламентування діяльності податкових органів, інструктивне забезпечення податкового процесу.</w:t>
      </w:r>
    </w:p>
    <w:p w14:paraId="30329B0A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20. Контролюючі органи, їх характеристика, правове регулювання діяльності.</w:t>
      </w:r>
    </w:p>
    <w:p w14:paraId="20729571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21. Державна податкова служба держави, склад податкової служби України. Організаційна структура та функції державної податкової адміністрації. Права й відповідальність працівників державної податкової служби.</w:t>
      </w:r>
    </w:p>
    <w:p w14:paraId="66DBDC7A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lastRenderedPageBreak/>
        <w:t>22. Облік платників і надходжень податків. Порядок реєстрації платників, облікові документи. Облік надходжень податків, облікові реєстри. Контроль за своєчасним надходженням податків. Методи контрольної-перевірочної роботи.</w:t>
      </w:r>
    </w:p>
    <w:p w14:paraId="1BA618A7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23. Етапи податкового процесу, їх характеристика.</w:t>
      </w:r>
    </w:p>
    <w:p w14:paraId="4E0C7A76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24. Суб'єкти обчислення податку і контрольної роботи. Способи утримання податків.</w:t>
      </w:r>
    </w:p>
    <w:p w14:paraId="4FC2D8C2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25. Податкові перевірки, їх суть, види, особливості застосування. Відповідальність платників за своєчасність і правильність розрахунків з бюджетом і за подання декларацій. Податкове адміністрування. Забезпечення надходження нарахованих сум податків до бюджету.</w:t>
      </w:r>
    </w:p>
    <w:p w14:paraId="010266CB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26. Прямі податки. Податок на прибуток підприємств.</w:t>
      </w:r>
    </w:p>
    <w:p w14:paraId="542E24D4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27. Платники податку на прибуток, ставка податку, визначення об’єкту оподаткування.</w:t>
      </w:r>
    </w:p>
    <w:p w14:paraId="0947C3DE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28. Порядок обчислення податку на прибуток підприємств.</w:t>
      </w:r>
    </w:p>
    <w:p w14:paraId="2131DB57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29. Фінансовий результат. Податкові різниці.</w:t>
      </w:r>
    </w:p>
    <w:p w14:paraId="10B85B38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30. Склад доходів та витрат відповідно до ПСБО для визначення фінансового результату.</w:t>
      </w:r>
    </w:p>
    <w:p w14:paraId="0B90392E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31. Податкові різниці.</w:t>
      </w:r>
    </w:p>
    <w:p w14:paraId="36EE5847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32. Амортизація основних засобів з метою визначення розміру податку на прибуток.</w:t>
      </w:r>
    </w:p>
    <w:p w14:paraId="70BD68F7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33. Пільги щодо сплати податку на прибуток.</w:t>
      </w:r>
    </w:p>
    <w:p w14:paraId="2D70CF62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34. Платники податку на доходи фізичних осіб. Об’єкт і база оподаткування.</w:t>
      </w:r>
    </w:p>
    <w:p w14:paraId="5BD09B9F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35. Особливості визначення бази оподаткування податком на доходи фізичних осіб. Ставки ПДФО.</w:t>
      </w:r>
    </w:p>
    <w:p w14:paraId="6CEF055D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36. Пільги зі сплати ПДФО.</w:t>
      </w:r>
    </w:p>
    <w:p w14:paraId="28ADC27D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37. Податкові знижки з ПДФО.</w:t>
      </w:r>
    </w:p>
    <w:p w14:paraId="2D0AF912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38. Порядок нарахування, утримання та сплати (перерахування) податку до бюджету.</w:t>
      </w:r>
    </w:p>
    <w:p w14:paraId="19020234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39. Порядок оподаткування операцій з продажу (обміну) об'єктів нерухомого майна.</w:t>
      </w:r>
    </w:p>
    <w:p w14:paraId="7D1B567C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40. Порядок оподаткування операцій з продажу об'єктів рухомого майна.</w:t>
      </w:r>
    </w:p>
    <w:p w14:paraId="1CD1CBD5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41. Оподаткування операцій з продажу (обміну) об'єктів рухомого та нерухомого майна.</w:t>
      </w:r>
    </w:p>
    <w:p w14:paraId="37857CBA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42. Податок на нерухоме майно відмінне від земельної ділянки.</w:t>
      </w:r>
    </w:p>
    <w:p w14:paraId="170EB6F3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43. Транспортний податок.</w:t>
      </w:r>
    </w:p>
    <w:p w14:paraId="2A8D57C7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44. Збір за місця паркування транспортних засобів.</w:t>
      </w:r>
    </w:p>
    <w:p w14:paraId="0B6D3C6C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45. Туристичний збір.</w:t>
      </w:r>
    </w:p>
    <w:p w14:paraId="78B3A784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46. Податок на землю.</w:t>
      </w:r>
    </w:p>
    <w:p w14:paraId="1F2E5A35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lastRenderedPageBreak/>
        <w:t>47. Система загальнодержавного соціального страхування в Україні.</w:t>
      </w:r>
    </w:p>
    <w:p w14:paraId="5047626B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48. Платники ЄСВ. Ставка ЄСВ.</w:t>
      </w:r>
    </w:p>
    <w:p w14:paraId="5D97816E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49. Порядок сплати ЄСВ. Терміни сплати ЄСВ. Терміни подання звітності.</w:t>
      </w:r>
    </w:p>
    <w:p w14:paraId="184D3BA5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 xml:space="preserve">50. Повноваження органів доходів і зборів, пенсійного фонду щодо збору та </w:t>
      </w:r>
      <w:proofErr w:type="spellStart"/>
      <w:r w:rsidRPr="005D55AA">
        <w:rPr>
          <w:color w:val="000000"/>
        </w:rPr>
        <w:t>бліку</w:t>
      </w:r>
      <w:proofErr w:type="spellEnd"/>
      <w:r w:rsidRPr="005D55AA">
        <w:rPr>
          <w:color w:val="000000"/>
        </w:rPr>
        <w:t xml:space="preserve"> єдиного внеску.</w:t>
      </w:r>
    </w:p>
    <w:p w14:paraId="65F5E4E2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51. Повноваження ДПС, пенсійного фонду щодо збору та обліку єдиного внеску.</w:t>
      </w:r>
    </w:p>
    <w:p w14:paraId="255A97EE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52. Характеристика непрямих податків, їх призначення.</w:t>
      </w:r>
    </w:p>
    <w:p w14:paraId="1F835988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53. Платники ПДВ. Об’єкти оподаткування, ставка.</w:t>
      </w:r>
    </w:p>
    <w:p w14:paraId="0D0E889B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54. Визначення суми податкового зобов’язання та податкового кредиту.</w:t>
      </w:r>
    </w:p>
    <w:p w14:paraId="019B5FC1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55. Пільги, щодо сплати ПДВ.</w:t>
      </w:r>
    </w:p>
    <w:p w14:paraId="40B5207E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56. Операції, що оподатковуються за ставкою 0%.</w:t>
      </w:r>
    </w:p>
    <w:p w14:paraId="7FAC5025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57. Порядок оподаткування ПДВ. Терміни подання звітності.</w:t>
      </w:r>
    </w:p>
    <w:p w14:paraId="108BA6F6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58. Платники акцизного податку. База оподаткування.</w:t>
      </w:r>
    </w:p>
    <w:p w14:paraId="5890E73C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59. Ставки та особливості сплати акцизного податку.</w:t>
      </w:r>
    </w:p>
    <w:p w14:paraId="4A03C7A8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60. Порядок і терміни сплати податку.</w:t>
      </w:r>
    </w:p>
    <w:p w14:paraId="0E0F503A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61. Марки акцизного податку.</w:t>
      </w:r>
    </w:p>
    <w:p w14:paraId="7C856C86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62. Платники мита. База оподаткування митом. Ставка мита.</w:t>
      </w:r>
    </w:p>
    <w:p w14:paraId="25A15E5F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63. Митний контроль.</w:t>
      </w:r>
    </w:p>
    <w:p w14:paraId="3AAE2892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64. Види митних режимів.</w:t>
      </w:r>
    </w:p>
    <w:p w14:paraId="46573C82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65. Рентна плата за користування надрами для видобування корисних копалин.</w:t>
      </w:r>
    </w:p>
    <w:p w14:paraId="1BB92E68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66. Рентна плата за користування надрами в цілях, не пов'язаних з видобуванням корисних копалин.</w:t>
      </w:r>
    </w:p>
    <w:p w14:paraId="2A3603D4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67. Рентна плата за користування радіочастотним ресурсом України.</w:t>
      </w:r>
    </w:p>
    <w:p w14:paraId="753DB0C2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68. Рентна плата за спеціальне використання води.</w:t>
      </w:r>
    </w:p>
    <w:p w14:paraId="5AB2ED06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69. Рентна плата за спеціальне використання лісових ресурсів.</w:t>
      </w:r>
    </w:p>
    <w:p w14:paraId="1D3BE469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70. Рентна плата за транспортування нафти і нафтопродуктів магістральними нафтопроводами та нафтопродуктопроводами, транзитне транспортування трубопроводами природного газу та аміаку територією України.</w:t>
      </w:r>
    </w:p>
    <w:p w14:paraId="1DB652D5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71. Платники екологічного податку, об’єкт оподаткування, ставка податку.</w:t>
      </w:r>
    </w:p>
    <w:p w14:paraId="7694822D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lastRenderedPageBreak/>
        <w:t>72. Порядок подання податкової звітності та сплати екологічного податку.</w:t>
      </w:r>
    </w:p>
    <w:p w14:paraId="3A52FF85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73. Види діяльності, що дозволяють застосування спрощеної системи оподаткування. Ставка єдиного податку..</w:t>
      </w:r>
    </w:p>
    <w:p w14:paraId="1D215EDF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74. Обмеження по застосуванню спрощеної системи оподаткування.</w:t>
      </w:r>
    </w:p>
    <w:p w14:paraId="2441446A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75. Порядок визначення доходів та їх склад для платників єдиного податку першої групи.</w:t>
      </w:r>
    </w:p>
    <w:p w14:paraId="76EA6135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76. Порядок визначення доходів та їх склад для платників єдиного податку другої групи.</w:t>
      </w:r>
    </w:p>
    <w:p w14:paraId="18A03221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77. Порядок визначення доходів та їх склад для платників єдиного податку третьої групи.</w:t>
      </w:r>
    </w:p>
    <w:p w14:paraId="54AFE9D6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78. Особливості обрання спрощеної системи оподаткування.</w:t>
      </w:r>
    </w:p>
    <w:p w14:paraId="7BAAAC60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79. Спрощена система оподаткування: українські реалії та зарубіжний</w:t>
      </w:r>
    </w:p>
    <w:p w14:paraId="5DA3E5D2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досвід.</w:t>
      </w:r>
    </w:p>
    <w:p w14:paraId="73B4885F" w14:textId="77777777" w:rsidR="005D55AA" w:rsidRPr="005D55AA" w:rsidRDefault="005D55AA" w:rsidP="005D55AA">
      <w:pPr>
        <w:pStyle w:val="a3"/>
        <w:jc w:val="both"/>
        <w:rPr>
          <w:color w:val="000000"/>
        </w:rPr>
      </w:pPr>
      <w:r w:rsidRPr="005D55AA">
        <w:rPr>
          <w:color w:val="000000"/>
        </w:rPr>
        <w:t>80. Реформування податкової системи з урахуванням зарубіжного досвіду.</w:t>
      </w:r>
    </w:p>
    <w:p w14:paraId="5CE232D7" w14:textId="77777777" w:rsidR="00D44549" w:rsidRPr="005D55AA" w:rsidRDefault="00D44549" w:rsidP="005D55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44549" w:rsidRPr="005D55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AA"/>
    <w:rsid w:val="005D55AA"/>
    <w:rsid w:val="005D6A83"/>
    <w:rsid w:val="00CE3645"/>
    <w:rsid w:val="00D4344A"/>
    <w:rsid w:val="00D4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051A"/>
  <w15:chartTrackingRefBased/>
  <w15:docId w15:val="{40CEBDFB-F322-499B-9AA6-F84BBE156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5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7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3852</Words>
  <Characters>2196</Characters>
  <Application>Microsoft Office Word</Application>
  <DocSecurity>0</DocSecurity>
  <Lines>18</Lines>
  <Paragraphs>12</Paragraphs>
  <ScaleCrop>false</ScaleCrop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1</cp:revision>
  <dcterms:created xsi:type="dcterms:W3CDTF">2023-12-10T16:34:00Z</dcterms:created>
  <dcterms:modified xsi:type="dcterms:W3CDTF">2023-12-10T16:35:00Z</dcterms:modified>
</cp:coreProperties>
</file>