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05737" w14:textId="10D9043B" w:rsidR="00A866B1" w:rsidRPr="006A604D" w:rsidRDefault="00A866B1" w:rsidP="00A866B1">
      <w:pPr>
        <w:shd w:val="clear" w:color="auto" w:fill="F4F9F9"/>
        <w:spacing w:line="855" w:lineRule="atLeast"/>
        <w:outlineLvl w:val="0"/>
        <w:rPr>
          <w:rFonts w:ascii="Times New Roman" w:eastAsia="Times New Roman" w:hAnsi="Times New Roman" w:cs="Times New Roman"/>
          <w:b/>
          <w:bCs/>
          <w:caps/>
          <w:spacing w:val="5"/>
          <w:kern w:val="36"/>
          <w:lang w:eastAsia="uk-UA"/>
        </w:rPr>
      </w:pPr>
      <w:r w:rsidRPr="006A604D">
        <w:rPr>
          <w:rFonts w:ascii="Times New Roman" w:eastAsia="Times New Roman" w:hAnsi="Times New Roman" w:cs="Times New Roman"/>
          <w:b/>
          <w:bCs/>
          <w:caps/>
          <w:spacing w:val="5"/>
          <w:kern w:val="36"/>
          <w:lang w:eastAsia="uk-UA"/>
        </w:rPr>
        <w:t>Практичне заняття 9. ЄДИНИЙ СОЦІАЛЬНИЙ ВНЕСОК</w:t>
      </w:r>
      <w:r w:rsidR="006A604D" w:rsidRPr="006A604D">
        <w:rPr>
          <w:rFonts w:ascii="Times New Roman" w:eastAsia="Times New Roman" w:hAnsi="Times New Roman" w:cs="Times New Roman"/>
          <w:b/>
          <w:bCs/>
          <w:caps/>
          <w:spacing w:val="5"/>
          <w:kern w:val="36"/>
          <w:lang w:eastAsia="uk-UA"/>
        </w:rPr>
        <w:t>. Військовий Збір</w:t>
      </w:r>
    </w:p>
    <w:p w14:paraId="2FBED79C" w14:textId="77777777" w:rsidR="00A866B1" w:rsidRPr="00A866B1" w:rsidRDefault="006A604D" w:rsidP="00A866B1">
      <w:pPr>
        <w:numPr>
          <w:ilvl w:val="0"/>
          <w:numId w:val="1"/>
        </w:numPr>
        <w:shd w:val="clear" w:color="auto" w:fill="F4F9F9"/>
        <w:spacing w:after="0" w:line="384" w:lineRule="atLeast"/>
        <w:ind w:left="1770"/>
        <w:rPr>
          <w:rFonts w:ascii="Times New Roman" w:eastAsia="Times New Roman" w:hAnsi="Times New Roman" w:cs="Times New Roman"/>
          <w:sz w:val="24"/>
          <w:szCs w:val="24"/>
          <w:lang w:eastAsia="uk-UA"/>
        </w:rPr>
      </w:pPr>
      <w:hyperlink r:id="rId5" w:anchor="416" w:history="1">
        <w:r w:rsidR="00A866B1" w:rsidRPr="00A866B1">
          <w:rPr>
            <w:rFonts w:ascii="Times New Roman" w:eastAsia="Times New Roman" w:hAnsi="Times New Roman" w:cs="Times New Roman"/>
            <w:sz w:val="24"/>
            <w:szCs w:val="24"/>
            <w:u w:val="single"/>
            <w:lang w:eastAsia="uk-UA"/>
          </w:rPr>
          <w:t>ЄСВ: що це і для чого потрібно?</w:t>
        </w:r>
      </w:hyperlink>
    </w:p>
    <w:p w14:paraId="4762549D" w14:textId="77777777" w:rsidR="00A866B1" w:rsidRPr="00A866B1" w:rsidRDefault="006A604D" w:rsidP="00A866B1">
      <w:pPr>
        <w:numPr>
          <w:ilvl w:val="0"/>
          <w:numId w:val="1"/>
        </w:numPr>
        <w:shd w:val="clear" w:color="auto" w:fill="F4F9F9"/>
        <w:spacing w:after="0" w:line="384" w:lineRule="atLeast"/>
        <w:ind w:left="1770"/>
        <w:rPr>
          <w:rFonts w:ascii="Times New Roman" w:eastAsia="Times New Roman" w:hAnsi="Times New Roman" w:cs="Times New Roman"/>
          <w:sz w:val="24"/>
          <w:szCs w:val="24"/>
          <w:lang w:eastAsia="uk-UA"/>
        </w:rPr>
      </w:pPr>
      <w:hyperlink r:id="rId6" w:anchor="1303" w:history="1">
        <w:r w:rsidR="00A866B1" w:rsidRPr="00A866B1">
          <w:rPr>
            <w:rFonts w:ascii="Times New Roman" w:eastAsia="Times New Roman" w:hAnsi="Times New Roman" w:cs="Times New Roman"/>
            <w:sz w:val="24"/>
            <w:szCs w:val="24"/>
            <w:u w:val="single"/>
            <w:lang w:eastAsia="uk-UA"/>
          </w:rPr>
          <w:t>Сплата ЄСВ в 2023 році</w:t>
        </w:r>
      </w:hyperlink>
    </w:p>
    <w:p w14:paraId="2254D5D1" w14:textId="77777777" w:rsidR="00A866B1" w:rsidRPr="00A866B1" w:rsidRDefault="006A604D" w:rsidP="00A866B1">
      <w:pPr>
        <w:numPr>
          <w:ilvl w:val="1"/>
          <w:numId w:val="1"/>
        </w:numPr>
        <w:shd w:val="clear" w:color="auto" w:fill="F4F9F9"/>
        <w:spacing w:after="0" w:line="384" w:lineRule="atLeast"/>
        <w:ind w:left="2490"/>
        <w:rPr>
          <w:rFonts w:ascii="Times New Roman" w:eastAsia="Times New Roman" w:hAnsi="Times New Roman" w:cs="Times New Roman"/>
          <w:sz w:val="24"/>
          <w:szCs w:val="24"/>
          <w:lang w:eastAsia="uk-UA"/>
        </w:rPr>
      </w:pPr>
      <w:hyperlink r:id="rId7" w:anchor="1539" w:history="1">
        <w:r w:rsidR="00A866B1" w:rsidRPr="00A866B1">
          <w:rPr>
            <w:rFonts w:ascii="Times New Roman" w:eastAsia="Times New Roman" w:hAnsi="Times New Roman" w:cs="Times New Roman"/>
            <w:sz w:val="24"/>
            <w:szCs w:val="24"/>
            <w:u w:val="single"/>
            <w:lang w:eastAsia="uk-UA"/>
          </w:rPr>
          <w:t>Ставка ЄСВ</w:t>
        </w:r>
      </w:hyperlink>
    </w:p>
    <w:p w14:paraId="2B9B710B" w14:textId="77777777" w:rsidR="00A866B1" w:rsidRPr="00A866B1" w:rsidRDefault="006A604D" w:rsidP="00A866B1">
      <w:pPr>
        <w:numPr>
          <w:ilvl w:val="1"/>
          <w:numId w:val="1"/>
        </w:numPr>
        <w:shd w:val="clear" w:color="auto" w:fill="F4F9F9"/>
        <w:spacing w:after="0" w:line="384" w:lineRule="atLeast"/>
        <w:ind w:left="2490"/>
        <w:rPr>
          <w:rFonts w:ascii="Times New Roman" w:eastAsia="Times New Roman" w:hAnsi="Times New Roman" w:cs="Times New Roman"/>
          <w:sz w:val="24"/>
          <w:szCs w:val="24"/>
          <w:lang w:eastAsia="uk-UA"/>
        </w:rPr>
      </w:pPr>
      <w:hyperlink r:id="rId8" w:anchor="2437" w:history="1">
        <w:r w:rsidR="00A866B1" w:rsidRPr="00A866B1">
          <w:rPr>
            <w:rFonts w:ascii="Times New Roman" w:eastAsia="Times New Roman" w:hAnsi="Times New Roman" w:cs="Times New Roman"/>
            <w:sz w:val="24"/>
            <w:szCs w:val="24"/>
            <w:u w:val="single"/>
            <w:lang w:eastAsia="uk-UA"/>
          </w:rPr>
          <w:t>Термін сплати ЄСВ</w:t>
        </w:r>
      </w:hyperlink>
    </w:p>
    <w:p w14:paraId="054C7CBB" w14:textId="77777777" w:rsidR="00A866B1" w:rsidRPr="00A866B1" w:rsidRDefault="006A604D" w:rsidP="00A866B1">
      <w:pPr>
        <w:numPr>
          <w:ilvl w:val="0"/>
          <w:numId w:val="1"/>
        </w:numPr>
        <w:shd w:val="clear" w:color="auto" w:fill="F4F9F9"/>
        <w:spacing w:after="0" w:line="384" w:lineRule="atLeast"/>
        <w:ind w:left="1770"/>
        <w:rPr>
          <w:rFonts w:ascii="Times New Roman" w:eastAsia="Times New Roman" w:hAnsi="Times New Roman" w:cs="Times New Roman"/>
          <w:sz w:val="24"/>
          <w:szCs w:val="24"/>
          <w:lang w:eastAsia="uk-UA"/>
        </w:rPr>
      </w:pPr>
      <w:hyperlink r:id="rId9" w:anchor="3028" w:history="1">
        <w:r w:rsidR="00A866B1" w:rsidRPr="00A866B1">
          <w:rPr>
            <w:rFonts w:ascii="Times New Roman" w:eastAsia="Times New Roman" w:hAnsi="Times New Roman" w:cs="Times New Roman"/>
            <w:sz w:val="24"/>
            <w:szCs w:val="24"/>
            <w:u w:val="single"/>
            <w:lang w:eastAsia="uk-UA"/>
          </w:rPr>
          <w:t>Сплата ЄСВ під час воєнного стану</w:t>
        </w:r>
      </w:hyperlink>
    </w:p>
    <w:p w14:paraId="6259BB38" w14:textId="77777777" w:rsidR="00A866B1" w:rsidRPr="00A866B1" w:rsidRDefault="006A604D" w:rsidP="00A866B1">
      <w:pPr>
        <w:numPr>
          <w:ilvl w:val="0"/>
          <w:numId w:val="1"/>
        </w:numPr>
        <w:shd w:val="clear" w:color="auto" w:fill="F4F9F9"/>
        <w:spacing w:after="0" w:line="384" w:lineRule="atLeast"/>
        <w:ind w:left="1770"/>
        <w:rPr>
          <w:rFonts w:ascii="Times New Roman" w:eastAsia="Times New Roman" w:hAnsi="Times New Roman" w:cs="Times New Roman"/>
          <w:sz w:val="24"/>
          <w:szCs w:val="24"/>
          <w:lang w:eastAsia="uk-UA"/>
        </w:rPr>
      </w:pPr>
      <w:hyperlink r:id="rId10" w:anchor="4497" w:history="1">
        <w:r w:rsidR="00A866B1" w:rsidRPr="00A866B1">
          <w:rPr>
            <w:rFonts w:ascii="Times New Roman" w:eastAsia="Times New Roman" w:hAnsi="Times New Roman" w:cs="Times New Roman"/>
            <w:sz w:val="24"/>
            <w:szCs w:val="24"/>
            <w:u w:val="single"/>
            <w:lang w:eastAsia="uk-UA"/>
          </w:rPr>
          <w:t>Рахунки для сплати ЄСВ в 2023 році</w:t>
        </w:r>
      </w:hyperlink>
    </w:p>
    <w:p w14:paraId="27703068" w14:textId="77777777" w:rsidR="00A866B1" w:rsidRPr="00A866B1" w:rsidRDefault="006A604D" w:rsidP="00A866B1">
      <w:pPr>
        <w:numPr>
          <w:ilvl w:val="0"/>
          <w:numId w:val="1"/>
        </w:numPr>
        <w:shd w:val="clear" w:color="auto" w:fill="F4F9F9"/>
        <w:spacing w:after="0" w:line="384" w:lineRule="atLeast"/>
        <w:ind w:left="1770"/>
        <w:rPr>
          <w:rFonts w:ascii="Times New Roman" w:eastAsia="Times New Roman" w:hAnsi="Times New Roman" w:cs="Times New Roman"/>
          <w:sz w:val="24"/>
          <w:szCs w:val="24"/>
          <w:lang w:eastAsia="uk-UA"/>
        </w:rPr>
      </w:pPr>
      <w:hyperlink r:id="rId11" w:anchor="4881" w:history="1">
        <w:r w:rsidR="00A866B1" w:rsidRPr="00A866B1">
          <w:rPr>
            <w:rFonts w:ascii="Times New Roman" w:eastAsia="Times New Roman" w:hAnsi="Times New Roman" w:cs="Times New Roman"/>
            <w:sz w:val="24"/>
            <w:szCs w:val="24"/>
            <w:u w:val="single"/>
            <w:lang w:eastAsia="uk-UA"/>
          </w:rPr>
          <w:t>ЄСВ для ФОП</w:t>
        </w:r>
      </w:hyperlink>
    </w:p>
    <w:p w14:paraId="15FDD030" w14:textId="77777777" w:rsidR="00A866B1" w:rsidRPr="00A866B1" w:rsidRDefault="006A604D" w:rsidP="00A866B1">
      <w:pPr>
        <w:numPr>
          <w:ilvl w:val="1"/>
          <w:numId w:val="1"/>
        </w:numPr>
        <w:shd w:val="clear" w:color="auto" w:fill="F4F9F9"/>
        <w:spacing w:after="0" w:line="384" w:lineRule="atLeast"/>
        <w:ind w:left="2490"/>
        <w:rPr>
          <w:rFonts w:ascii="Times New Roman" w:eastAsia="Times New Roman" w:hAnsi="Times New Roman" w:cs="Times New Roman"/>
          <w:sz w:val="24"/>
          <w:szCs w:val="24"/>
          <w:lang w:eastAsia="uk-UA"/>
        </w:rPr>
      </w:pPr>
      <w:hyperlink r:id="rId12" w:anchor="5793" w:history="1">
        <w:r w:rsidR="00A866B1" w:rsidRPr="00A866B1">
          <w:rPr>
            <w:rFonts w:ascii="Times New Roman" w:eastAsia="Times New Roman" w:hAnsi="Times New Roman" w:cs="Times New Roman"/>
            <w:sz w:val="24"/>
            <w:szCs w:val="24"/>
            <w:u w:val="single"/>
            <w:lang w:eastAsia="uk-UA"/>
          </w:rPr>
          <w:t>Сплата ЄСВ для ФОП 2 групи</w:t>
        </w:r>
      </w:hyperlink>
    </w:p>
    <w:p w14:paraId="45288313" w14:textId="77777777" w:rsidR="00A866B1" w:rsidRPr="00A866B1" w:rsidRDefault="006A604D" w:rsidP="00A866B1">
      <w:pPr>
        <w:numPr>
          <w:ilvl w:val="1"/>
          <w:numId w:val="1"/>
        </w:numPr>
        <w:shd w:val="clear" w:color="auto" w:fill="F4F9F9"/>
        <w:spacing w:after="0" w:line="384" w:lineRule="atLeast"/>
        <w:ind w:left="2490"/>
        <w:rPr>
          <w:rFonts w:ascii="Times New Roman" w:eastAsia="Times New Roman" w:hAnsi="Times New Roman" w:cs="Times New Roman"/>
          <w:sz w:val="24"/>
          <w:szCs w:val="24"/>
          <w:lang w:eastAsia="uk-UA"/>
        </w:rPr>
      </w:pPr>
      <w:hyperlink r:id="rId13" w:anchor="6045" w:history="1">
        <w:r w:rsidR="00A866B1" w:rsidRPr="00A866B1">
          <w:rPr>
            <w:rFonts w:ascii="Times New Roman" w:eastAsia="Times New Roman" w:hAnsi="Times New Roman" w:cs="Times New Roman"/>
            <w:sz w:val="24"/>
            <w:szCs w:val="24"/>
            <w:u w:val="single"/>
            <w:lang w:eastAsia="uk-UA"/>
          </w:rPr>
          <w:t>Сплата ЄСВ для ФОП 3 групи</w:t>
        </w:r>
      </w:hyperlink>
    </w:p>
    <w:p w14:paraId="3E394E3D" w14:textId="77777777" w:rsidR="00A866B1" w:rsidRPr="00A866B1" w:rsidRDefault="006A604D" w:rsidP="00A866B1">
      <w:pPr>
        <w:numPr>
          <w:ilvl w:val="0"/>
          <w:numId w:val="1"/>
        </w:numPr>
        <w:shd w:val="clear" w:color="auto" w:fill="F4F9F9"/>
        <w:spacing w:after="0" w:line="384" w:lineRule="atLeast"/>
        <w:ind w:left="1770"/>
        <w:rPr>
          <w:rFonts w:ascii="Times New Roman" w:eastAsia="Times New Roman" w:hAnsi="Times New Roman" w:cs="Times New Roman"/>
          <w:sz w:val="24"/>
          <w:szCs w:val="24"/>
          <w:lang w:eastAsia="uk-UA"/>
        </w:rPr>
      </w:pPr>
      <w:hyperlink r:id="rId14" w:anchor="6336" w:history="1">
        <w:r w:rsidR="00A866B1" w:rsidRPr="00A866B1">
          <w:rPr>
            <w:rFonts w:ascii="Times New Roman" w:eastAsia="Times New Roman" w:hAnsi="Times New Roman" w:cs="Times New Roman"/>
            <w:sz w:val="24"/>
            <w:szCs w:val="24"/>
            <w:u w:val="single"/>
            <w:lang w:eastAsia="uk-UA"/>
          </w:rPr>
          <w:t>Довідка про сплату ЄСВ</w:t>
        </w:r>
      </w:hyperlink>
    </w:p>
    <w:p w14:paraId="377B47F0" w14:textId="77777777" w:rsidR="00A866B1" w:rsidRPr="00A866B1" w:rsidRDefault="006A604D" w:rsidP="00A866B1">
      <w:pPr>
        <w:numPr>
          <w:ilvl w:val="0"/>
          <w:numId w:val="1"/>
        </w:numPr>
        <w:shd w:val="clear" w:color="auto" w:fill="F4F9F9"/>
        <w:spacing w:after="0" w:line="384" w:lineRule="atLeast"/>
        <w:ind w:left="1770"/>
        <w:rPr>
          <w:rFonts w:ascii="Times New Roman" w:eastAsia="Times New Roman" w:hAnsi="Times New Roman" w:cs="Times New Roman"/>
          <w:sz w:val="24"/>
          <w:szCs w:val="24"/>
          <w:lang w:eastAsia="uk-UA"/>
        </w:rPr>
      </w:pPr>
      <w:hyperlink r:id="rId15" w:anchor="11000" w:history="1">
        <w:r w:rsidR="00A866B1" w:rsidRPr="00A866B1">
          <w:rPr>
            <w:rFonts w:ascii="Times New Roman" w:eastAsia="Times New Roman" w:hAnsi="Times New Roman" w:cs="Times New Roman"/>
            <w:sz w:val="24"/>
            <w:szCs w:val="24"/>
            <w:u w:val="single"/>
            <w:lang w:eastAsia="uk-UA"/>
          </w:rPr>
          <w:t>Об'єднана звітність ПДФО та ЄСВ</w:t>
        </w:r>
      </w:hyperlink>
    </w:p>
    <w:p w14:paraId="0F838A7F" w14:textId="77777777" w:rsidR="00A866B1" w:rsidRPr="00A866B1" w:rsidRDefault="006A604D" w:rsidP="00A866B1">
      <w:pPr>
        <w:numPr>
          <w:ilvl w:val="1"/>
          <w:numId w:val="1"/>
        </w:numPr>
        <w:shd w:val="clear" w:color="auto" w:fill="F4F9F9"/>
        <w:spacing w:after="0" w:line="384" w:lineRule="atLeast"/>
        <w:ind w:left="2490"/>
        <w:rPr>
          <w:rFonts w:ascii="Times New Roman" w:eastAsia="Times New Roman" w:hAnsi="Times New Roman" w:cs="Times New Roman"/>
          <w:sz w:val="24"/>
          <w:szCs w:val="24"/>
          <w:lang w:eastAsia="uk-UA"/>
        </w:rPr>
      </w:pPr>
      <w:hyperlink r:id="rId16" w:anchor="13285" w:history="1">
        <w:r w:rsidR="00A866B1" w:rsidRPr="00A866B1">
          <w:rPr>
            <w:rFonts w:ascii="Times New Roman" w:eastAsia="Times New Roman" w:hAnsi="Times New Roman" w:cs="Times New Roman"/>
            <w:sz w:val="24"/>
            <w:szCs w:val="24"/>
            <w:u w:val="single"/>
            <w:lang w:eastAsia="uk-UA"/>
          </w:rPr>
          <w:t>Інструкція заповнення об'єднаної звітності ПДФО та ЄСВ</w:t>
        </w:r>
      </w:hyperlink>
    </w:p>
    <w:p w14:paraId="4464E87A" w14:textId="77777777" w:rsidR="00A866B1" w:rsidRPr="00A866B1" w:rsidRDefault="006A604D" w:rsidP="00A866B1">
      <w:pPr>
        <w:numPr>
          <w:ilvl w:val="1"/>
          <w:numId w:val="1"/>
        </w:numPr>
        <w:shd w:val="clear" w:color="auto" w:fill="F4F9F9"/>
        <w:spacing w:after="0" w:line="384" w:lineRule="atLeast"/>
        <w:ind w:left="2490"/>
        <w:rPr>
          <w:rFonts w:ascii="Times New Roman" w:eastAsia="Times New Roman" w:hAnsi="Times New Roman" w:cs="Times New Roman"/>
          <w:sz w:val="24"/>
          <w:szCs w:val="24"/>
          <w:lang w:eastAsia="uk-UA"/>
        </w:rPr>
      </w:pPr>
      <w:hyperlink r:id="rId17" w:anchor="14856" w:history="1">
        <w:r w:rsidR="00A866B1" w:rsidRPr="00A866B1">
          <w:rPr>
            <w:rFonts w:ascii="Times New Roman" w:eastAsia="Times New Roman" w:hAnsi="Times New Roman" w:cs="Times New Roman"/>
            <w:sz w:val="24"/>
            <w:szCs w:val="24"/>
            <w:u w:val="single"/>
            <w:lang w:eastAsia="uk-UA"/>
          </w:rPr>
          <w:t>Виправлення помилок в об'єднаній звітності</w:t>
        </w:r>
      </w:hyperlink>
    </w:p>
    <w:p w14:paraId="6E376EF4" w14:textId="77777777" w:rsidR="00A866B1" w:rsidRPr="00A866B1" w:rsidRDefault="006A604D" w:rsidP="00A866B1">
      <w:pPr>
        <w:numPr>
          <w:ilvl w:val="0"/>
          <w:numId w:val="1"/>
        </w:numPr>
        <w:shd w:val="clear" w:color="auto" w:fill="F4F9F9"/>
        <w:spacing w:after="0" w:line="384" w:lineRule="atLeast"/>
        <w:ind w:left="1770"/>
        <w:rPr>
          <w:rFonts w:ascii="Times New Roman" w:eastAsia="Times New Roman" w:hAnsi="Times New Roman" w:cs="Times New Roman"/>
          <w:sz w:val="24"/>
          <w:szCs w:val="24"/>
          <w:lang w:eastAsia="uk-UA"/>
        </w:rPr>
      </w:pPr>
      <w:hyperlink r:id="rId18" w:anchor="16002" w:history="1">
        <w:r w:rsidR="00A866B1" w:rsidRPr="00A866B1">
          <w:rPr>
            <w:rFonts w:ascii="Times New Roman" w:eastAsia="Times New Roman" w:hAnsi="Times New Roman" w:cs="Times New Roman"/>
            <w:sz w:val="24"/>
            <w:szCs w:val="24"/>
            <w:u w:val="single"/>
            <w:lang w:eastAsia="uk-UA"/>
          </w:rPr>
          <w:t>Звільнення від сплати ЄСВ</w:t>
        </w:r>
      </w:hyperlink>
    </w:p>
    <w:p w14:paraId="5FA8704A" w14:textId="77777777" w:rsidR="00A866B1" w:rsidRPr="00A866B1" w:rsidRDefault="006A604D" w:rsidP="00A866B1">
      <w:pPr>
        <w:numPr>
          <w:ilvl w:val="0"/>
          <w:numId w:val="1"/>
        </w:numPr>
        <w:shd w:val="clear" w:color="auto" w:fill="F4F9F9"/>
        <w:spacing w:after="0" w:line="384" w:lineRule="atLeast"/>
        <w:ind w:left="1770"/>
        <w:rPr>
          <w:rFonts w:ascii="Times New Roman" w:eastAsia="Times New Roman" w:hAnsi="Times New Roman" w:cs="Times New Roman"/>
          <w:sz w:val="24"/>
          <w:szCs w:val="24"/>
          <w:lang w:eastAsia="uk-UA"/>
        </w:rPr>
      </w:pPr>
      <w:hyperlink r:id="rId19" w:anchor="17322" w:history="1">
        <w:r w:rsidR="00A866B1" w:rsidRPr="00A866B1">
          <w:rPr>
            <w:rFonts w:ascii="Times New Roman" w:eastAsia="Times New Roman" w:hAnsi="Times New Roman" w:cs="Times New Roman"/>
            <w:sz w:val="24"/>
            <w:szCs w:val="24"/>
            <w:u w:val="single"/>
            <w:lang w:eastAsia="uk-UA"/>
          </w:rPr>
          <w:t>Максимальна величина бази нарахування ЄСВ</w:t>
        </w:r>
      </w:hyperlink>
    </w:p>
    <w:p w14:paraId="5BE8A537" w14:textId="77777777" w:rsidR="00A866B1" w:rsidRPr="00A866B1" w:rsidRDefault="006A604D" w:rsidP="00A866B1">
      <w:pPr>
        <w:numPr>
          <w:ilvl w:val="0"/>
          <w:numId w:val="1"/>
        </w:numPr>
        <w:shd w:val="clear" w:color="auto" w:fill="F4F9F9"/>
        <w:spacing w:after="0" w:line="384" w:lineRule="atLeast"/>
        <w:ind w:left="1770"/>
        <w:rPr>
          <w:rFonts w:ascii="Times New Roman" w:eastAsia="Times New Roman" w:hAnsi="Times New Roman" w:cs="Times New Roman"/>
          <w:sz w:val="24"/>
          <w:szCs w:val="24"/>
          <w:lang w:eastAsia="uk-UA"/>
        </w:rPr>
      </w:pPr>
      <w:hyperlink r:id="rId20" w:anchor="17507" w:history="1">
        <w:r w:rsidR="00A866B1" w:rsidRPr="00A866B1">
          <w:rPr>
            <w:rFonts w:ascii="Times New Roman" w:eastAsia="Times New Roman" w:hAnsi="Times New Roman" w:cs="Times New Roman"/>
            <w:sz w:val="24"/>
            <w:szCs w:val="24"/>
            <w:u w:val="single"/>
            <w:lang w:eastAsia="uk-UA"/>
          </w:rPr>
          <w:t>Лікарняні в звіті ЄСВ</w:t>
        </w:r>
      </w:hyperlink>
    </w:p>
    <w:p w14:paraId="07172320"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Єдиний соціальний внесок (ЄСВ) — це податок, який сплачують за робітників, які працюють за цивільно-правовим договором . Також внесок обов'язковий для фізичних осіб-підприємців, які ведуть незалежну діяльність. У цій статті ви знайдете основну інформацію про ЄСВ: хто сплачує, як треба заповнювати звітність у 2023 році.</w:t>
      </w:r>
    </w:p>
    <w:p w14:paraId="1DAB2492" w14:textId="77777777" w:rsidR="00A866B1" w:rsidRPr="00A866B1" w:rsidRDefault="00A866B1" w:rsidP="00A866B1">
      <w:pPr>
        <w:shd w:val="clear" w:color="auto" w:fill="F4F9F9"/>
        <w:spacing w:before="480" w:after="240" w:line="360" w:lineRule="atLeast"/>
        <w:outlineLvl w:val="1"/>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ЄСВ: що це і для чого потрібно?</w:t>
      </w:r>
    </w:p>
    <w:p w14:paraId="49A6B361"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В Україні за останні кілька років відбулися величезні соціальні та економічні зміни. Єдина система соціальних відрахувань є однією з найважливіших ініціатив уряду щодо забезпечення більш справедливого та ефективного розподілу ресурсів для всіх громадян. Ця система дозволяє людям робити свій внесок відповідно до своїх здібностей, а також гарантує, що ті, хто потребує допомоги, отримують її від уряду.</w:t>
      </w:r>
    </w:p>
    <w:p w14:paraId="1B3C6EE0"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 xml:space="preserve">Єдина система соціальних відрахувань допомагає створити більш стабільну та квітучу економіку для всіх українців. ЄСВ — це те, що спонукає людей робити фінансовий внесок, а також надає їм доступ до основних послуг, таких як охорона здоров'я, освіта та житло. Крім </w:t>
      </w:r>
      <w:r w:rsidRPr="00A866B1">
        <w:rPr>
          <w:rFonts w:ascii="Times New Roman" w:eastAsia="Times New Roman" w:hAnsi="Times New Roman" w:cs="Times New Roman"/>
          <w:sz w:val="24"/>
          <w:szCs w:val="24"/>
          <w:lang w:eastAsia="uk-UA"/>
        </w:rPr>
        <w:lastRenderedPageBreak/>
        <w:t>того, ця єдина система також допомагає знизити рівень корупції в Україні, забезпечуючи належне відстеження та звітність щодо всіх внесків.</w:t>
      </w:r>
    </w:p>
    <w:p w14:paraId="78764AA8" w14:textId="77777777" w:rsidR="00A866B1" w:rsidRPr="00A866B1" w:rsidRDefault="00A866B1" w:rsidP="00A866B1">
      <w:pPr>
        <w:shd w:val="clear" w:color="auto" w:fill="F4F9F9"/>
        <w:spacing w:before="480" w:after="240" w:line="360" w:lineRule="atLeast"/>
        <w:outlineLvl w:val="1"/>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Сплата ЄСВ в 2023 році</w:t>
      </w:r>
    </w:p>
    <w:p w14:paraId="6D1B1394"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 xml:space="preserve">Для тих, хто сплачує ЄСВ у 2023 році, мало що зміниться. До категорії платників належить ФОП, фермери та </w:t>
      </w:r>
      <w:proofErr w:type="spellStart"/>
      <w:r w:rsidRPr="00A866B1">
        <w:rPr>
          <w:rFonts w:ascii="Times New Roman" w:eastAsia="Times New Roman" w:hAnsi="Times New Roman" w:cs="Times New Roman"/>
          <w:sz w:val="24"/>
          <w:szCs w:val="24"/>
          <w:lang w:eastAsia="uk-UA"/>
        </w:rPr>
        <w:t>самозайняті</w:t>
      </w:r>
      <w:proofErr w:type="spellEnd"/>
      <w:r w:rsidRPr="00A866B1">
        <w:rPr>
          <w:rFonts w:ascii="Times New Roman" w:eastAsia="Times New Roman" w:hAnsi="Times New Roman" w:cs="Times New Roman"/>
          <w:sz w:val="24"/>
          <w:szCs w:val="24"/>
          <w:lang w:eastAsia="uk-UA"/>
        </w:rPr>
        <w:t>, усі, хто має робітників або є незалежним підприємцем.</w:t>
      </w:r>
    </w:p>
    <w:p w14:paraId="42CAFB0B" w14:textId="77777777" w:rsidR="00A866B1" w:rsidRPr="00A866B1" w:rsidRDefault="00A866B1" w:rsidP="00A866B1">
      <w:pPr>
        <w:shd w:val="clear" w:color="auto" w:fill="F4F9F9"/>
        <w:spacing w:before="480" w:after="240" w:line="360" w:lineRule="atLeast"/>
        <w:outlineLvl w:val="2"/>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Ставка ЄСВ</w:t>
      </w:r>
    </w:p>
    <w:p w14:paraId="000DAC97"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Внесок розраховується від мінімальної оплати праці, встановленої державою. Відсотки ЄСВ можуть відрізнятися для різних категорій підприємців. Загальна ставка залишається на рівні 22% від мінімального окладу 6 700 грн та складає 1474 грн. Це і є мінімальна ставка ЄСВ для бізнесу, що працює без пільг.</w:t>
      </w:r>
    </w:p>
    <w:p w14:paraId="27A2DD4C"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Також законом передбачено ряд знижок для осіб з інвалідністю:</w:t>
      </w:r>
    </w:p>
    <w:p w14:paraId="2E10682E" w14:textId="77777777" w:rsidR="00A866B1" w:rsidRPr="00A866B1" w:rsidRDefault="00A866B1" w:rsidP="00A866B1">
      <w:pPr>
        <w:numPr>
          <w:ilvl w:val="0"/>
          <w:numId w:val="2"/>
        </w:numPr>
        <w:shd w:val="clear" w:color="auto" w:fill="F4F9F9"/>
        <w:spacing w:after="0" w:line="384" w:lineRule="atLeast"/>
        <w:ind w:left="1770"/>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для ФОП, підприємств та компаній, що виплачують заробітну плату особам з інвалідністю — 8,4%;</w:t>
      </w:r>
    </w:p>
    <w:p w14:paraId="46797D55" w14:textId="77777777" w:rsidR="00A866B1" w:rsidRPr="00A866B1" w:rsidRDefault="00A866B1" w:rsidP="00A866B1">
      <w:pPr>
        <w:numPr>
          <w:ilvl w:val="0"/>
          <w:numId w:val="2"/>
        </w:numPr>
        <w:shd w:val="clear" w:color="auto" w:fill="F4F9F9"/>
        <w:spacing w:after="0" w:line="384" w:lineRule="atLeast"/>
        <w:ind w:left="1770"/>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підприємства, де кількість робітників з інвалідністю понад 50% — 5,5%;</w:t>
      </w:r>
    </w:p>
    <w:p w14:paraId="3DCA10CD" w14:textId="77777777" w:rsidR="00A866B1" w:rsidRPr="00A866B1" w:rsidRDefault="00A866B1" w:rsidP="00A866B1">
      <w:pPr>
        <w:numPr>
          <w:ilvl w:val="0"/>
          <w:numId w:val="2"/>
        </w:numPr>
        <w:shd w:val="clear" w:color="auto" w:fill="F4F9F9"/>
        <w:spacing w:after="0" w:line="384" w:lineRule="atLeast"/>
        <w:ind w:left="1770"/>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УТОГ та УТОС осіб з інвалідністю, де більша частина працівників з обмеженими можливостями — 5,3%.</w:t>
      </w:r>
    </w:p>
    <w:p w14:paraId="0BF36A08" w14:textId="77777777" w:rsidR="00A866B1" w:rsidRPr="00A866B1" w:rsidRDefault="00A866B1" w:rsidP="00A866B1">
      <w:pPr>
        <w:shd w:val="clear" w:color="auto" w:fill="F4F9F9"/>
        <w:spacing w:after="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i/>
          <w:iCs/>
          <w:sz w:val="24"/>
          <w:szCs w:val="24"/>
          <w:lang w:eastAsia="uk-UA"/>
        </w:rPr>
        <w:t>Важливо! Знижені ставки застосовують лише для виплати заробітних плат особам з інвалідністю. Для всіх інших робітників діє загальна ставка.</w:t>
      </w:r>
    </w:p>
    <w:p w14:paraId="14377B6B" w14:textId="77777777" w:rsidR="00A866B1" w:rsidRPr="00A866B1" w:rsidRDefault="00A866B1" w:rsidP="00A866B1">
      <w:pPr>
        <w:shd w:val="clear" w:color="auto" w:fill="F4F9F9"/>
        <w:spacing w:before="480" w:after="240" w:line="360" w:lineRule="atLeast"/>
        <w:outlineLvl w:val="2"/>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Термін сплати ЄСВ</w:t>
      </w:r>
    </w:p>
    <w:p w14:paraId="2F86686D"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Всі підприємці матимуть однаковий термін сплати щоквартального ЄСВ (до 20 числа місяця, що настає за кварталом). Іншими словами, як платники єдиного, так і загального податку сплачуватимуть ЄСВ в однакові терміни. За умови, що п. 6 розділу 4 інструкцій, затверджених наказом Мінфіну від 20.04.2015 р. № 449, передбачено перенесення строку сплати ЄСВ, якщо граничний строк сплати ЄСВ припадає на святковий або неробочий день. А також у випадках, коли граничний строк сплати ЄСВ припадає на вихідний день.</w:t>
      </w:r>
    </w:p>
    <w:p w14:paraId="5260EC0C" w14:textId="77777777" w:rsidR="00A866B1" w:rsidRPr="00A866B1" w:rsidRDefault="00A866B1" w:rsidP="00A866B1">
      <w:pPr>
        <w:shd w:val="clear" w:color="auto" w:fill="F4F9F9"/>
        <w:spacing w:before="480" w:after="240" w:line="360" w:lineRule="atLeast"/>
        <w:outlineLvl w:val="1"/>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lastRenderedPageBreak/>
        <w:t>Сплата ЄСВ під час воєнного стану</w:t>
      </w:r>
    </w:p>
    <w:p w14:paraId="6B4C6904" w14:textId="77777777" w:rsidR="00A866B1" w:rsidRPr="00A866B1" w:rsidRDefault="00A866B1" w:rsidP="00A866B1">
      <w:pPr>
        <w:shd w:val="clear" w:color="auto" w:fill="F4F9F9"/>
        <w:spacing w:after="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Окрім платників єдиного податку 1 та 2 груп, які звільняються від сплати єдиного податку під час воєнного стану, всі фізичні особи-підприємці на спрощеній системі оподаткування </w:t>
      </w:r>
      <w:hyperlink r:id="rId21" w:history="1">
        <w:r w:rsidRPr="00A866B1">
          <w:rPr>
            <w:rFonts w:ascii="Times New Roman" w:eastAsia="Times New Roman" w:hAnsi="Times New Roman" w:cs="Times New Roman"/>
            <w:sz w:val="24"/>
            <w:szCs w:val="24"/>
            <w:u w:val="single"/>
            <w:lang w:eastAsia="uk-UA"/>
          </w:rPr>
          <w:t>звільняються від сплати єдиного внеску на загальнообов'язкове державне соціальне страхування</w:t>
        </w:r>
      </w:hyperlink>
      <w:r w:rsidRPr="00A866B1">
        <w:rPr>
          <w:rFonts w:ascii="Times New Roman" w:eastAsia="Times New Roman" w:hAnsi="Times New Roman" w:cs="Times New Roman"/>
          <w:sz w:val="24"/>
          <w:szCs w:val="24"/>
          <w:lang w:eastAsia="uk-UA"/>
        </w:rPr>
        <w:t>.</w:t>
      </w:r>
    </w:p>
    <w:p w14:paraId="6D65A46E"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 xml:space="preserve">Відповідно до п. 919 </w:t>
      </w:r>
      <w:proofErr w:type="spellStart"/>
      <w:r w:rsidRPr="00A866B1">
        <w:rPr>
          <w:rFonts w:ascii="Times New Roman" w:eastAsia="Times New Roman" w:hAnsi="Times New Roman" w:cs="Times New Roman"/>
          <w:sz w:val="24"/>
          <w:szCs w:val="24"/>
          <w:lang w:eastAsia="uk-UA"/>
        </w:rPr>
        <w:t>розд</w:t>
      </w:r>
      <w:proofErr w:type="spellEnd"/>
      <w:r w:rsidRPr="00A866B1">
        <w:rPr>
          <w:rFonts w:ascii="Times New Roman" w:eastAsia="Times New Roman" w:hAnsi="Times New Roman" w:cs="Times New Roman"/>
          <w:sz w:val="24"/>
          <w:szCs w:val="24"/>
          <w:lang w:eastAsia="uk-UA"/>
        </w:rPr>
        <w:t>. VIII Закону України «Про збір та облік єдиного внеску на загальнообов’язкове державне соціальне страхування» від 08.07.2010 № 2464-VI всі підприємці звільняються від сплати ЄСВ на весь період з 01.03.2022 (тобто зі сплати за березень) до закінчення/ліквідації воєнного стану в Україні. Також вони мають право не нараховувати, не обчислювати та не сплачувати за себе ЄСВ протягом 12 місяців з дня закінчення/ліквідації воєнного стану.</w:t>
      </w:r>
    </w:p>
    <w:p w14:paraId="6F61F20A"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Важливо, що це є не відстроченням сплати ЄСВ за себе, а звільненням від його сплати. Це означає, що фізичні особи-підприємці на спрощеній системі оподаткування так само, як і ФОП на загальній системі оподаткування, можуть скористатися цією пільгою, щоб не нараховувати, не обчислювати та не сплачувати ЄСВ протягом певного періоду.</w:t>
      </w:r>
    </w:p>
    <w:p w14:paraId="1B8F60FF"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Однак варто враховувати: якщо ФОП не сплачує ЄСВ, то цей період не зараховується до страхового стажу.</w:t>
      </w:r>
    </w:p>
    <w:p w14:paraId="6688D7BF"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Підприємець, який не хоче втратити страховий стаж, може добровільно сплатити внески на єдиний соціальний внесок.</w:t>
      </w:r>
    </w:p>
    <w:p w14:paraId="2AC9B4AC" w14:textId="77777777" w:rsidR="00A866B1" w:rsidRPr="00A866B1" w:rsidRDefault="00A866B1" w:rsidP="00A866B1">
      <w:pPr>
        <w:shd w:val="clear" w:color="auto" w:fill="F4F9F9"/>
        <w:spacing w:before="480" w:after="240" w:line="360" w:lineRule="atLeast"/>
        <w:outlineLvl w:val="1"/>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Рахунки для сплати ЄСВ в 2023 році</w:t>
      </w:r>
    </w:p>
    <w:p w14:paraId="1724EEBF" w14:textId="77777777" w:rsidR="00A866B1" w:rsidRPr="00A866B1" w:rsidRDefault="00A866B1" w:rsidP="00A866B1">
      <w:pPr>
        <w:shd w:val="clear" w:color="auto" w:fill="F4F9F9"/>
        <w:spacing w:after="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Де знайти реквізити для сплати ЄСВ в 2023 році? Податкова служба України щороку розміщує реквізити, які можна знайти на </w:t>
      </w:r>
      <w:hyperlink r:id="rId22" w:history="1">
        <w:r w:rsidRPr="00A866B1">
          <w:rPr>
            <w:rFonts w:ascii="Times New Roman" w:eastAsia="Times New Roman" w:hAnsi="Times New Roman" w:cs="Times New Roman"/>
            <w:sz w:val="24"/>
            <w:szCs w:val="24"/>
            <w:u w:val="single"/>
            <w:lang w:eastAsia="uk-UA"/>
          </w:rPr>
          <w:t>офіційному сайті фіскальної служби.</w:t>
        </w:r>
      </w:hyperlink>
      <w:r w:rsidRPr="00A866B1">
        <w:rPr>
          <w:rFonts w:ascii="Times New Roman" w:eastAsia="Times New Roman" w:hAnsi="Times New Roman" w:cs="Times New Roman"/>
          <w:sz w:val="24"/>
          <w:szCs w:val="24"/>
          <w:lang w:eastAsia="uk-UA"/>
        </w:rPr>
        <w:t> На сторінці достатньо вибрати область, де зареєстровано бізнес, та вказати призначення платежу ЄСВ.</w:t>
      </w:r>
    </w:p>
    <w:p w14:paraId="7EE7DB11" w14:textId="77777777" w:rsidR="00A866B1" w:rsidRPr="00A866B1" w:rsidRDefault="00A866B1" w:rsidP="00A866B1">
      <w:pPr>
        <w:shd w:val="clear" w:color="auto" w:fill="F4F9F9"/>
        <w:spacing w:before="480" w:after="240" w:line="360" w:lineRule="atLeast"/>
        <w:outlineLvl w:val="1"/>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ЄСВ для ФОП</w:t>
      </w:r>
    </w:p>
    <w:p w14:paraId="1FCC1888"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lastRenderedPageBreak/>
        <w:t>Базою нарахування ЄСВ для фізичних осіб-підприємців у загальній системі оподаткування є сума прибутку, що підлягає обкладенню податком на доходи фізичних осіб. Для підприємців платників єдиного податку 1 – 3 груп базою нарахування ЄСВ є сума, що визначається платником самостійно для себе, та не може перевищувати максимальну величину бази нарахування ЄСВ.</w:t>
      </w:r>
    </w:p>
    <w:p w14:paraId="73D5EEE6"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При цьому сума єдиного внеску не може бути меншою за розмір мінімального страхового внеску на місяць, який встановлений у розмірі 22% від мінімальної заробітної плати для всіх платників єдиного внеску (крім пільгових категорій).</w:t>
      </w:r>
    </w:p>
    <w:p w14:paraId="713AD10F"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Відповідно до Закону про Державний бюджет на 2023 рік розмір мінімальної заробітної плати встановлюється наступним чином і залишається незмінним протягом року, а відповідно і ставки ЄСВ для фізичних осіб-підприємців 1, 2 та 3 груп.</w:t>
      </w:r>
    </w:p>
    <w:p w14:paraId="78730EAD" w14:textId="77777777" w:rsidR="00A866B1" w:rsidRPr="00A866B1" w:rsidRDefault="00A866B1" w:rsidP="00A866B1">
      <w:pPr>
        <w:shd w:val="clear" w:color="auto" w:fill="F4F9F9"/>
        <w:spacing w:before="480" w:after="240" w:line="360" w:lineRule="atLeast"/>
        <w:outlineLvl w:val="2"/>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Сплата ЄСВ для ФОП 2 групи</w:t>
      </w:r>
    </w:p>
    <w:p w14:paraId="71070824"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Ставка внеску єдина для всіх підприємців, тож ЄСВ для ФОП 2 групи у 2023 році складає 22% від мінімального окладу. Тобто підприємці мають сплачувати 1474 гривні щомісяця. </w:t>
      </w:r>
    </w:p>
    <w:p w14:paraId="35D052AD" w14:textId="77777777" w:rsidR="00A866B1" w:rsidRPr="00A866B1" w:rsidRDefault="00A866B1" w:rsidP="00A866B1">
      <w:pPr>
        <w:shd w:val="clear" w:color="auto" w:fill="F4F9F9"/>
        <w:spacing w:before="480" w:after="240" w:line="360" w:lineRule="atLeast"/>
        <w:outlineLvl w:val="2"/>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Сплата ЄСВ для ФОП 3 групи</w:t>
      </w:r>
    </w:p>
    <w:p w14:paraId="14008B98"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ЄСВ у 2023 році для ФОП 3 групи у тому ж розмірі, як і для ФОП 2 групи. До кінця року буде актуальною саме ця ставка. Надалі вона може змінитися, якщо влада ухвалить рішення про підняття рівня мінімальної зарплати.</w:t>
      </w:r>
    </w:p>
    <w:p w14:paraId="73F80A67" w14:textId="77777777" w:rsidR="00A866B1" w:rsidRPr="00A866B1" w:rsidRDefault="00A866B1" w:rsidP="00A866B1">
      <w:pPr>
        <w:shd w:val="clear" w:color="auto" w:fill="F4F9F9"/>
        <w:spacing w:before="480" w:after="240" w:line="360" w:lineRule="atLeast"/>
        <w:outlineLvl w:val="1"/>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Довідка про сплату ЄСВ</w:t>
      </w:r>
    </w:p>
    <w:p w14:paraId="0DB3F680"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 xml:space="preserve">Важливо розуміти, як замовити довідку-розрахунок ЄСВ для підприємців через електронний кабінет платника податків. Цей документ можна запросити у центрі зайнятості під час оформлення допомоги за частковим безробіттям та у фонді соціального страхування під час отримання декретних. Ця довідка формується за останні 6 місяців перед зупиненням </w:t>
      </w:r>
      <w:r w:rsidRPr="00A866B1">
        <w:rPr>
          <w:rFonts w:ascii="Times New Roman" w:eastAsia="Times New Roman" w:hAnsi="Times New Roman" w:cs="Times New Roman"/>
          <w:sz w:val="24"/>
          <w:szCs w:val="24"/>
          <w:lang w:eastAsia="uk-UA"/>
        </w:rPr>
        <w:lastRenderedPageBreak/>
        <w:t xml:space="preserve">виробництва у зв'язку з карантином. А у витягу з Постанови Кабінету Міністрів України № 306 від 22.04.2020 року вказано, що документ є необхідним для оформлення соціальних виплат. Крім того, </w:t>
      </w:r>
      <w:proofErr w:type="spellStart"/>
      <w:r w:rsidRPr="00A866B1">
        <w:rPr>
          <w:rFonts w:ascii="Times New Roman" w:eastAsia="Times New Roman" w:hAnsi="Times New Roman" w:cs="Times New Roman"/>
          <w:sz w:val="24"/>
          <w:szCs w:val="24"/>
          <w:lang w:eastAsia="uk-UA"/>
        </w:rPr>
        <w:t>держсайти</w:t>
      </w:r>
      <w:proofErr w:type="spellEnd"/>
      <w:r w:rsidRPr="00A866B1">
        <w:rPr>
          <w:rFonts w:ascii="Times New Roman" w:eastAsia="Times New Roman" w:hAnsi="Times New Roman" w:cs="Times New Roman"/>
          <w:sz w:val="24"/>
          <w:szCs w:val="24"/>
          <w:lang w:eastAsia="uk-UA"/>
        </w:rPr>
        <w:t xml:space="preserve"> також вказують, що в таких випадках потрібна довідка про відсутність заборгованості по ЄСВ. Фактично це один і той самий документ. Окремої довідки про відсутність заборгованості не існує. Є тільки підтвердження про надходження платежів.</w:t>
      </w:r>
    </w:p>
    <w:p w14:paraId="4C044153"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Використовуючи електронний кабінет підприємця, можна отримати цю довідку. Для цього потрібно скористатися функціоналом приватної частини електронного кабінету платника податків.</w:t>
      </w:r>
    </w:p>
    <w:p w14:paraId="5A4AE92A"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Натисніть на кнопку «Увійти», виберіть АЦСК, який згенерував електронний ключ на носії, введіть пароль та натисніть «Зчитати». У разі успішного зчитування ключа буде відображено та підтверджено ім'я власника цього електронного цифрового ключа. Натисніть на кнопку «Увійти».</w:t>
      </w:r>
    </w:p>
    <w:p w14:paraId="06DFCC33"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 xml:space="preserve">Для замовлення довідки про сплату єдиного внеску на загальнообов'язкове державне соціальне страхування необхідно скористатися розділом «Листування з Державною податковою адміністрацією» в електронному кабінеті. Зверніть увагу, що в електронному кабінеті платника податків немає відповідної форми, яку можна заповнити та одразу надіслати до ДПС. Спочатку потрібно підготувати текст з відповідними реквізитами про те, що ви хочете отримати цю довідку, підписати його, затвердити печаткою (за наявності), </w:t>
      </w:r>
      <w:proofErr w:type="spellStart"/>
      <w:r w:rsidRPr="00A866B1">
        <w:rPr>
          <w:rFonts w:ascii="Times New Roman" w:eastAsia="Times New Roman" w:hAnsi="Times New Roman" w:cs="Times New Roman"/>
          <w:sz w:val="24"/>
          <w:szCs w:val="24"/>
          <w:lang w:eastAsia="uk-UA"/>
        </w:rPr>
        <w:t>просканувати</w:t>
      </w:r>
      <w:proofErr w:type="spellEnd"/>
      <w:r w:rsidRPr="00A866B1">
        <w:rPr>
          <w:rFonts w:ascii="Times New Roman" w:eastAsia="Times New Roman" w:hAnsi="Times New Roman" w:cs="Times New Roman"/>
          <w:sz w:val="24"/>
          <w:szCs w:val="24"/>
          <w:lang w:eastAsia="uk-UA"/>
        </w:rPr>
        <w:t xml:space="preserve"> та підготувати до відправлення з електронного кабінету платника податків. Тому важливо вибрати форму залежно від того, куди вам надалі потрібно буде подавати цю довідку — до центру зайнятості чи до фонду соціального страхування.</w:t>
      </w:r>
    </w:p>
    <w:p w14:paraId="52A96F22"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 xml:space="preserve">Тепер перейдемо безпосередньо до оформлення листа. У категорії «Листування з Державною податковою адміністрацією» вам потрібно вибрати код Державної податкової інспекції, який був обраний автоматично, враховуючи кваліфікацію фізичної особи-підприємця. Праворуч </w:t>
      </w:r>
      <w:r w:rsidRPr="00A866B1">
        <w:rPr>
          <w:rFonts w:ascii="Times New Roman" w:eastAsia="Times New Roman" w:hAnsi="Times New Roman" w:cs="Times New Roman"/>
          <w:sz w:val="24"/>
          <w:szCs w:val="24"/>
          <w:lang w:eastAsia="uk-UA"/>
        </w:rPr>
        <w:lastRenderedPageBreak/>
        <w:t>також потрібно вибрати, чи це звернення до податкових органів або до митних. Виберіть податкову інспекцію. У списку вибираємо тип звернення і те, чи це буде лист. У цьому випадку натисніть на «Заява (клопотання)». Виберіть тему «Єдиний соціальний внесок». Напишіть короткий запит.</w:t>
      </w:r>
    </w:p>
    <w:p w14:paraId="49194471"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 xml:space="preserve">Наприклад: «Прошу видати довідку про сплату соціальних внесків». Потім додайте </w:t>
      </w:r>
      <w:proofErr w:type="spellStart"/>
      <w:r w:rsidRPr="00A866B1">
        <w:rPr>
          <w:rFonts w:ascii="Times New Roman" w:eastAsia="Times New Roman" w:hAnsi="Times New Roman" w:cs="Times New Roman"/>
          <w:sz w:val="24"/>
          <w:szCs w:val="24"/>
          <w:lang w:eastAsia="uk-UA"/>
        </w:rPr>
        <w:t>просканований</w:t>
      </w:r>
      <w:proofErr w:type="spellEnd"/>
      <w:r w:rsidRPr="00A866B1">
        <w:rPr>
          <w:rFonts w:ascii="Times New Roman" w:eastAsia="Times New Roman" w:hAnsi="Times New Roman" w:cs="Times New Roman"/>
          <w:sz w:val="24"/>
          <w:szCs w:val="24"/>
          <w:lang w:eastAsia="uk-UA"/>
        </w:rPr>
        <w:t xml:space="preserve"> документ, який приготували заздалегідь. Залишилося зберегти зміни.</w:t>
      </w:r>
    </w:p>
    <w:p w14:paraId="69637BC4"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Після збереження цього документа програма автоматично відправить вас в інший розділ «Вхідні/вихідні документи». Ви побачите лист із зеленою позначкою вгорі та відповідний статус «Збережено та успішно підтверджено». Якщо ви хочете щось змінити, це можна зробити в режимі «Перегляд». Під час натискання на кнопку «Попередній перегляд» видно всі дані, які внесли раніше.</w:t>
      </w:r>
    </w:p>
    <w:p w14:paraId="288FEA71"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Далі натискається кнопка «Підписати» і виконуються всі дії, аналогічні входу в систему (вхід в кабінет, вибір відповідного розділу, введення ідентифікатора). Якщо підпис пройшов успішно, статус документа змінюється на ключовий. Це свідчить про те, що він вже підписаний. Після цього ви можете відправити цей документ, але спочатку виберіть його (виділений синім кольором) і натисніть «Відправити», що активує цю кнопку.</w:t>
      </w:r>
    </w:p>
    <w:p w14:paraId="3421BB88"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Внизу є електронний лист зі статусом «Відправлено», що підтверджує успішність дії. Після відправлення цього листа перевірте систему в категорії «Вхідні». Коли там з'явиться лист від Державної податкової інспекції, натисніть на кнопку «Переглянути». На екрані з'явиться відповідний реєстраційний номер, дата та реєстраційний індекс, які підтверджують, що звернення було зареєстровано.</w:t>
      </w:r>
    </w:p>
    <w:p w14:paraId="0D241904"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 xml:space="preserve">Лист від Державної податкової інспекції формується автоматично, але також передбачає участь державного податкового інспектора. Після отримання листа він присвоює листу певну </w:t>
      </w:r>
      <w:r w:rsidRPr="00A866B1">
        <w:rPr>
          <w:rFonts w:ascii="Times New Roman" w:eastAsia="Times New Roman" w:hAnsi="Times New Roman" w:cs="Times New Roman"/>
          <w:sz w:val="24"/>
          <w:szCs w:val="24"/>
          <w:lang w:eastAsia="uk-UA"/>
        </w:rPr>
        <w:lastRenderedPageBreak/>
        <w:t>категорію та надсилає його в електронному кабінеті, підтверджуючи, що такий лист був зареєстрований.</w:t>
      </w:r>
    </w:p>
    <w:p w14:paraId="3CE0624E"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Таким чином, у встановлені законодавством строки на пошту прийде довідка про сплату ЄСВ за відповідний період.</w:t>
      </w:r>
    </w:p>
    <w:p w14:paraId="0728187D"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Зразок довідки про сплату ЄСВ</w:t>
      </w:r>
    </w:p>
    <w:p w14:paraId="28403832" w14:textId="32A6E176" w:rsidR="00A866B1" w:rsidRPr="00A866B1" w:rsidRDefault="00A866B1" w:rsidP="00A866B1">
      <w:pPr>
        <w:shd w:val="clear" w:color="auto" w:fill="F4F9F9"/>
        <w:spacing w:after="0" w:line="456"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noProof/>
          <w:sz w:val="24"/>
          <w:szCs w:val="24"/>
          <w:lang w:eastAsia="uk-UA"/>
        </w:rPr>
        <mc:AlternateContent>
          <mc:Choice Requires="wps">
            <w:drawing>
              <wp:inline distT="0" distB="0" distL="0" distR="0" wp14:anchorId="2167CF7C" wp14:editId="5B4CF6DA">
                <wp:extent cx="304800" cy="304800"/>
                <wp:effectExtent l="0" t="0" r="0" b="0"/>
                <wp:docPr id="2" name="Прямокут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774B57" id="Прямокутник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Qltr0ggCAADRAwAADgAAAAAA&#10;AAAAAAAAAAAuAgAAZHJzL2Uyb0RvYy54bWxQSwECLQAUAAYACAAAACEATKDpLNgAAAADAQAADwAA&#10;AAAAAAAAAAAAAABiBAAAZHJzL2Rvd25yZXYueG1sUEsFBgAAAAAEAAQA8wAAAGcFAAAAAA==&#10;" filled="f" stroked="f">
                <o:lock v:ext="edit" aspectratio="t"/>
                <w10:anchorlock/>
              </v:rect>
            </w:pict>
          </mc:Fallback>
        </mc:AlternateContent>
      </w:r>
    </w:p>
    <w:p w14:paraId="42B8A643" w14:textId="77777777" w:rsidR="00A866B1" w:rsidRPr="00A866B1" w:rsidRDefault="00A866B1" w:rsidP="00A866B1">
      <w:pPr>
        <w:shd w:val="clear" w:color="auto" w:fill="F4F9F9"/>
        <w:spacing w:after="240" w:line="360" w:lineRule="atLeast"/>
        <w:outlineLvl w:val="1"/>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Об'єднана звітність ПДФО та ЄСВ</w:t>
      </w:r>
    </w:p>
    <w:p w14:paraId="40CF38D9"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 xml:space="preserve">Міністерство фінансів ухвалило наказ №773 від 15.12.2020, який набрав чинності з 01.01.2021 та </w:t>
      </w:r>
      <w:proofErr w:type="spellStart"/>
      <w:r w:rsidRPr="00A866B1">
        <w:rPr>
          <w:rFonts w:ascii="Times New Roman" w:eastAsia="Times New Roman" w:hAnsi="Times New Roman" w:cs="Times New Roman"/>
          <w:sz w:val="24"/>
          <w:szCs w:val="24"/>
          <w:lang w:eastAsia="uk-UA"/>
        </w:rPr>
        <w:t>вніс</w:t>
      </w:r>
      <w:proofErr w:type="spellEnd"/>
      <w:r w:rsidRPr="00A866B1">
        <w:rPr>
          <w:rFonts w:ascii="Times New Roman" w:eastAsia="Times New Roman" w:hAnsi="Times New Roman" w:cs="Times New Roman"/>
          <w:sz w:val="24"/>
          <w:szCs w:val="24"/>
          <w:lang w:eastAsia="uk-UA"/>
        </w:rPr>
        <w:t xml:space="preserve"> зміни до наказу №4 від 13.01.2015 щодо форми податкового розрахунку № 1ДФ та порядку його заповнення. Новий податковий розрахунок містить суми податку на доходи фізичних осіб, військового збору та єдиного соціального внеску, і подається у першому кварталі 2023 року.</w:t>
      </w:r>
    </w:p>
    <w:p w14:paraId="68C4B4DF"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Форма розрахунку складається з заголовної частини, що містить інформацію про роботодавця, його працівників (та інших фізичних осіб-платників податків) та структури розрахунку, і основної (розрахункової) таблиці, що складається з таких трьох розділів:</w:t>
      </w:r>
    </w:p>
    <w:p w14:paraId="5D5BB942" w14:textId="77777777" w:rsidR="00A866B1" w:rsidRPr="00A866B1" w:rsidRDefault="00A866B1" w:rsidP="00A866B1">
      <w:pPr>
        <w:numPr>
          <w:ilvl w:val="0"/>
          <w:numId w:val="3"/>
        </w:numPr>
        <w:shd w:val="clear" w:color="auto" w:fill="F4F9F9"/>
        <w:spacing w:after="0" w:line="456" w:lineRule="atLeast"/>
        <w:ind w:left="1770"/>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«Дохід працівника та нарахування єдиного внеску з розбивкою по місяцях за звітний квартал».</w:t>
      </w:r>
    </w:p>
    <w:p w14:paraId="22DF088C" w14:textId="77777777" w:rsidR="00A866B1" w:rsidRPr="00A866B1" w:rsidRDefault="00A866B1" w:rsidP="00A866B1">
      <w:pPr>
        <w:numPr>
          <w:ilvl w:val="0"/>
          <w:numId w:val="3"/>
        </w:numPr>
        <w:shd w:val="clear" w:color="auto" w:fill="F4F9F9"/>
        <w:spacing w:after="0" w:line="456" w:lineRule="atLeast"/>
        <w:ind w:left="1770"/>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«Розрахунок грошового забезпечення та нарахування ЄСВ, допомоги у зв'язку з вагітністю та пологами військовослужбовців, поліцейських, осіб рядового, і керівного складу з розбивкою по місяцях за звітний квартал (крім військовослужбовців строкової військової служби)».</w:t>
      </w:r>
    </w:p>
    <w:p w14:paraId="6157A817" w14:textId="77777777" w:rsidR="00A866B1" w:rsidRPr="00A866B1" w:rsidRDefault="00A866B1" w:rsidP="00A866B1">
      <w:pPr>
        <w:numPr>
          <w:ilvl w:val="0"/>
          <w:numId w:val="3"/>
        </w:numPr>
        <w:shd w:val="clear" w:color="auto" w:fill="F4F9F9"/>
        <w:spacing w:after="0" w:line="456" w:lineRule="atLeast"/>
        <w:ind w:left="1770"/>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«Розрахунок заробітної плати та нарахувань єдиного внеску для патронатних вихователів, прийомних батьків, і батьків-вихователів, з розбивкою по місяцях за звітний квартал».</w:t>
      </w:r>
    </w:p>
    <w:p w14:paraId="7AD87443"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Функція об'єднаної звітності дозволяє створити такі документи:</w:t>
      </w:r>
    </w:p>
    <w:p w14:paraId="5CF11C7C" w14:textId="77777777" w:rsidR="00A866B1" w:rsidRPr="00A866B1" w:rsidRDefault="00A866B1" w:rsidP="00A866B1">
      <w:pPr>
        <w:numPr>
          <w:ilvl w:val="0"/>
          <w:numId w:val="4"/>
        </w:numPr>
        <w:shd w:val="clear" w:color="auto" w:fill="F4F9F9"/>
        <w:spacing w:after="0" w:line="456" w:lineRule="atLeast"/>
        <w:ind w:left="1770"/>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lastRenderedPageBreak/>
        <w:t>Розрахунок сум доходу, нарахованого (сплаченого) на користь фізичних осіб платників податку, сум утриманого з них податку, а також сум податку, що підлягають сплаті з незароблених одноразових виплат.</w:t>
      </w:r>
    </w:p>
    <w:p w14:paraId="28DE9B7D" w14:textId="77777777" w:rsidR="00A866B1" w:rsidRPr="00A866B1" w:rsidRDefault="00A866B1" w:rsidP="00A866B1">
      <w:pPr>
        <w:numPr>
          <w:ilvl w:val="0"/>
          <w:numId w:val="4"/>
        </w:numPr>
        <w:shd w:val="clear" w:color="auto" w:fill="F4F9F9"/>
        <w:spacing w:after="0" w:line="456" w:lineRule="atLeast"/>
        <w:ind w:left="1770"/>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Додаток 1. Відомості про суми нарахованої заробітної плати (доходу, грошового забезпечення) застрахованих осіб.</w:t>
      </w:r>
    </w:p>
    <w:p w14:paraId="7EFFC719" w14:textId="77777777" w:rsidR="00A866B1" w:rsidRPr="00A866B1" w:rsidRDefault="00A866B1" w:rsidP="00A866B1">
      <w:pPr>
        <w:numPr>
          <w:ilvl w:val="0"/>
          <w:numId w:val="4"/>
        </w:numPr>
        <w:shd w:val="clear" w:color="auto" w:fill="F4F9F9"/>
        <w:spacing w:after="0" w:line="456" w:lineRule="atLeast"/>
        <w:ind w:left="1770"/>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Додаток 2. Відомості про осіб, які доглядають за дітьми до досягнення ними трирічного віку.</w:t>
      </w:r>
    </w:p>
    <w:p w14:paraId="35860F3B" w14:textId="77777777" w:rsidR="00A866B1" w:rsidRPr="00A866B1" w:rsidRDefault="00A866B1" w:rsidP="00A866B1">
      <w:pPr>
        <w:numPr>
          <w:ilvl w:val="0"/>
          <w:numId w:val="4"/>
        </w:numPr>
        <w:shd w:val="clear" w:color="auto" w:fill="F4F9F9"/>
        <w:spacing w:after="0" w:line="456" w:lineRule="atLeast"/>
        <w:ind w:left="1770"/>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Додаток 3. Відомості про осіб, які проходять військову службу.</w:t>
      </w:r>
    </w:p>
    <w:p w14:paraId="73031BBA" w14:textId="77777777" w:rsidR="00A866B1" w:rsidRPr="00A866B1" w:rsidRDefault="00A866B1" w:rsidP="00A866B1">
      <w:pPr>
        <w:numPr>
          <w:ilvl w:val="0"/>
          <w:numId w:val="4"/>
        </w:numPr>
        <w:shd w:val="clear" w:color="auto" w:fill="F4F9F9"/>
        <w:spacing w:after="0" w:line="456" w:lineRule="atLeast"/>
        <w:ind w:left="1770"/>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Додаток 4. Відомості про суми дебіторської заборгованості, утриманого та сплаченого податку на доходи фізичних осіб, та військового збору.</w:t>
      </w:r>
    </w:p>
    <w:p w14:paraId="594BB1D8" w14:textId="77777777" w:rsidR="00A866B1" w:rsidRPr="00A866B1" w:rsidRDefault="00A866B1" w:rsidP="00A866B1">
      <w:pPr>
        <w:numPr>
          <w:ilvl w:val="0"/>
          <w:numId w:val="4"/>
        </w:numPr>
        <w:shd w:val="clear" w:color="auto" w:fill="F4F9F9"/>
        <w:spacing w:after="0" w:line="456" w:lineRule="atLeast"/>
        <w:ind w:left="1770"/>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Додаток 5 об'єднаної звітності. Інформація про трудові відносини та періоди проходження військової служби.</w:t>
      </w:r>
    </w:p>
    <w:p w14:paraId="47F28E4D" w14:textId="77777777" w:rsidR="00A866B1" w:rsidRPr="00A866B1" w:rsidRDefault="00A866B1" w:rsidP="00A866B1">
      <w:pPr>
        <w:numPr>
          <w:ilvl w:val="0"/>
          <w:numId w:val="4"/>
        </w:numPr>
        <w:shd w:val="clear" w:color="auto" w:fill="F4F9F9"/>
        <w:spacing w:after="0" w:line="456" w:lineRule="atLeast"/>
        <w:ind w:left="1770"/>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Додаток 6. Відомості про наявність підстав для обчислення стажу роботи окремим категоріям осіб відповідно до законодавства.</w:t>
      </w:r>
    </w:p>
    <w:p w14:paraId="3F49E9DA" w14:textId="77777777" w:rsidR="00A866B1" w:rsidRPr="00A866B1" w:rsidRDefault="00A866B1" w:rsidP="00A866B1">
      <w:pPr>
        <w:shd w:val="clear" w:color="auto" w:fill="F4F9F9"/>
        <w:spacing w:before="480" w:after="240" w:line="360" w:lineRule="atLeast"/>
        <w:outlineLvl w:val="2"/>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Інструкція заповнення об'єднаної звітності ПДФО та ЄСВ</w:t>
      </w:r>
    </w:p>
    <w:p w14:paraId="119D2DC9"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Минулий рік став роком інтеграції єдиної декларації з ЄСВ та податкових декларацій. Причиною тому стали зміни до Податкового кодексу та Закону № 2464 від 08.07.2010 р. «Про збір та облік єдиного внеску на загальнообов'язкове державне соціальне страхування» (Закон про ЄСВ), згідно з якими декларація з єдиного внеску подається у складі декларації з податку на доходи фізичних осіб.</w:t>
      </w:r>
    </w:p>
    <w:p w14:paraId="55F22679"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Це стосується не лише звітності за заробітною платою, але й декларацій про майновий стан і доходи, та декларацій з єдиного податку. Метою було зменшити кількість звітів бухгалтерів та уніфікувати правила заповнення декларацій з ЄСВ, ПДФО та податку на доходи фізичних осіб.</w:t>
      </w:r>
    </w:p>
    <w:p w14:paraId="45BAE179"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 xml:space="preserve">Об'єднаний звіт (також відомий, як податкова декларація) замінив, а точніше об'єднав два попередні звіти: Звіт з ЄСВ (форма Д4) та колишню Податкову декларацію (форма 1ДФ). Офіційна назва результату такого об'єднання — Податковий розрахунок, який відображає </w:t>
      </w:r>
      <w:r w:rsidRPr="00A866B1">
        <w:rPr>
          <w:rFonts w:ascii="Times New Roman" w:eastAsia="Times New Roman" w:hAnsi="Times New Roman" w:cs="Times New Roman"/>
          <w:sz w:val="24"/>
          <w:szCs w:val="24"/>
          <w:lang w:eastAsia="uk-UA"/>
        </w:rPr>
        <w:lastRenderedPageBreak/>
        <w:t>суму доходу, нарахованого (сплаченого) на користь платника податку — фізичної особи, суму утриманого податку та суму нарахованого єдиного соціального внеску.</w:t>
      </w:r>
    </w:p>
    <w:p w14:paraId="2D68BFEA" w14:textId="77777777" w:rsidR="00A866B1" w:rsidRPr="00A866B1" w:rsidRDefault="00A866B1" w:rsidP="00A866B1">
      <w:pPr>
        <w:shd w:val="clear" w:color="auto" w:fill="F4F9F9"/>
        <w:spacing w:after="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i/>
          <w:iCs/>
          <w:sz w:val="24"/>
          <w:szCs w:val="24"/>
          <w:lang w:eastAsia="uk-UA"/>
        </w:rPr>
        <w:t>Примітка! Поточні податкові розрахунки подаються щоквартально, але розбивка даних у них є помісячною, включаючи ПДФО/ВЗ.</w:t>
      </w:r>
    </w:p>
    <w:p w14:paraId="26974F7F" w14:textId="77777777" w:rsidR="00A866B1" w:rsidRPr="00A866B1" w:rsidRDefault="00A866B1" w:rsidP="00A866B1">
      <w:pPr>
        <w:shd w:val="clear" w:color="auto" w:fill="F4F9F9"/>
        <w:spacing w:after="240" w:line="360" w:lineRule="atLeast"/>
        <w:outlineLvl w:val="4"/>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Приклад заповнення</w:t>
      </w:r>
    </w:p>
    <w:p w14:paraId="15D18CA9" w14:textId="756AA589" w:rsidR="00A866B1" w:rsidRPr="00A866B1" w:rsidRDefault="00A866B1" w:rsidP="00A866B1">
      <w:pPr>
        <w:shd w:val="clear" w:color="auto" w:fill="F4F9F9"/>
        <w:spacing w:after="0" w:line="456"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noProof/>
          <w:sz w:val="24"/>
          <w:szCs w:val="24"/>
          <w:lang w:eastAsia="uk-UA"/>
        </w:rPr>
        <mc:AlternateContent>
          <mc:Choice Requires="wps">
            <w:drawing>
              <wp:inline distT="0" distB="0" distL="0" distR="0" wp14:anchorId="268F8CFC" wp14:editId="1B2F01F4">
                <wp:extent cx="304800" cy="304800"/>
                <wp:effectExtent l="0" t="0" r="0" b="0"/>
                <wp:docPr id="1" name="Прямокут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275783" id="Прямокут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xANikwUCAADRAwAADgAAAAAAAAAA&#10;AAAAAAAuAgAAZHJzL2Uyb0RvYy54bWxQSwECLQAUAAYACAAAACEATKDpLNgAAAADAQAADwAAAAAA&#10;AAAAAAAAAABfBAAAZHJzL2Rvd25yZXYueG1sUEsFBgAAAAAEAAQA8wAAAGQFAAAAAA==&#10;" filled="f" stroked="f">
                <o:lock v:ext="edit" aspectratio="t"/>
                <w10:anchorlock/>
              </v:rect>
            </w:pict>
          </mc:Fallback>
        </mc:AlternateContent>
      </w:r>
    </w:p>
    <w:p w14:paraId="230DFAD9" w14:textId="77777777" w:rsidR="00A866B1" w:rsidRPr="00A866B1" w:rsidRDefault="00A866B1" w:rsidP="00A866B1">
      <w:pPr>
        <w:shd w:val="clear" w:color="auto" w:fill="F4F9F9"/>
        <w:spacing w:after="240" w:line="360" w:lineRule="atLeast"/>
        <w:outlineLvl w:val="2"/>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Виправлення помилок в об'єднаній звітності</w:t>
      </w:r>
    </w:p>
    <w:p w14:paraId="6A5D2D4C"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Помилки у звіті виправляються шляхом подання уточнювальної відомості. Робиться новий звіт, якщо термін подання звіту ще не минув. Нагадуємо, що це 40 день після закінчення кварталу. Уточнювальний, якщо термін подання звітності за цей період вже минув.</w:t>
      </w:r>
    </w:p>
    <w:p w14:paraId="139FADFB"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 xml:space="preserve">Різниця в результатах між цими двома уточнювальними розрахунками є. Тому за подання нового розрахунку не передбачено жодних штрафів чи пені. Однак, якщо ви </w:t>
      </w:r>
      <w:proofErr w:type="spellStart"/>
      <w:r w:rsidRPr="00A866B1">
        <w:rPr>
          <w:rFonts w:ascii="Times New Roman" w:eastAsia="Times New Roman" w:hAnsi="Times New Roman" w:cs="Times New Roman"/>
          <w:sz w:val="24"/>
          <w:szCs w:val="24"/>
          <w:lang w:eastAsia="uk-UA"/>
        </w:rPr>
        <w:t>подасте</w:t>
      </w:r>
      <w:proofErr w:type="spellEnd"/>
      <w:r w:rsidRPr="00A866B1">
        <w:rPr>
          <w:rFonts w:ascii="Times New Roman" w:eastAsia="Times New Roman" w:hAnsi="Times New Roman" w:cs="Times New Roman"/>
          <w:sz w:val="24"/>
          <w:szCs w:val="24"/>
          <w:lang w:eastAsia="uk-UA"/>
        </w:rPr>
        <w:t xml:space="preserve"> уточнювальний розрахунок, вас можуть оштрафувати за заниження показників ЄСВ (крім місяців воєнного стану та 3 місяців після закінчення воєнного стану, див. п. 921 Прикінцевих та тимчасових положень закону про ЄСВ, а також місяців карантину через COVID). Те саме стосується й ПДФО: штрафи та пені можливі, але тільки через податкове повідомлення-рішення, надіслане податковими органами. Виправлення помилок в об'єднаній звітності у додатку 4 не передбачає внесення відомостей про штрафи.</w:t>
      </w:r>
    </w:p>
    <w:p w14:paraId="6FE222D7"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Довідка! Податкові розрахунки через звітність залишаються дійсними в базі податкової. Після прийняття уточнювального звіту лише виправляються дані.</w:t>
      </w:r>
    </w:p>
    <w:p w14:paraId="515F75D6" w14:textId="77777777" w:rsidR="00A866B1" w:rsidRPr="00A866B1" w:rsidRDefault="00A866B1" w:rsidP="00A866B1">
      <w:pPr>
        <w:shd w:val="clear" w:color="auto" w:fill="F4F9F9"/>
        <w:spacing w:before="480" w:after="240" w:line="360" w:lineRule="atLeast"/>
        <w:outlineLvl w:val="1"/>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Звільнення від сплати ЄСВ</w:t>
      </w:r>
    </w:p>
    <w:p w14:paraId="56386397"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 xml:space="preserve">Найбільш розповсюджене питання, чи потрібно платити ЄСВ, якщо немає доходу? Верховна Рада вже прийняла закон, за умовами якого підприємці звільняються від сплати єдиного </w:t>
      </w:r>
      <w:r w:rsidRPr="00A866B1">
        <w:rPr>
          <w:rFonts w:ascii="Times New Roman" w:eastAsia="Times New Roman" w:hAnsi="Times New Roman" w:cs="Times New Roman"/>
          <w:sz w:val="24"/>
          <w:szCs w:val="24"/>
          <w:lang w:eastAsia="uk-UA"/>
        </w:rPr>
        <w:lastRenderedPageBreak/>
        <w:t>соціального внеску. Варто зазначити, що це питання буде розглянуто лише стосовно найбільш актуальних і вже взятих на себе зобов'язань.</w:t>
      </w:r>
    </w:p>
    <w:p w14:paraId="4C517152"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Зазначені зміни регулюються Законом «Про внесення змін до Закону України «Про збір та облік єдиного внеску на загальнообов'язкове державне соціальне страхування» щодо усунення дискримінації за колом платників», ухваленим 13 травня та опублікованим 2 червня 2020 року.</w:t>
      </w:r>
    </w:p>
    <w:p w14:paraId="6B752BFB"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 xml:space="preserve">З 1 січня 2017 року по 3 червня 2020 року фізичні особи-підприємці на загальній системі оподаткування та </w:t>
      </w:r>
      <w:proofErr w:type="spellStart"/>
      <w:r w:rsidRPr="00A866B1">
        <w:rPr>
          <w:rFonts w:ascii="Times New Roman" w:eastAsia="Times New Roman" w:hAnsi="Times New Roman" w:cs="Times New Roman"/>
          <w:sz w:val="24"/>
          <w:szCs w:val="24"/>
          <w:lang w:eastAsia="uk-UA"/>
        </w:rPr>
        <w:t>самозайняті</w:t>
      </w:r>
      <w:proofErr w:type="spellEnd"/>
      <w:r w:rsidRPr="00A866B1">
        <w:rPr>
          <w:rFonts w:ascii="Times New Roman" w:eastAsia="Times New Roman" w:hAnsi="Times New Roman" w:cs="Times New Roman"/>
          <w:sz w:val="24"/>
          <w:szCs w:val="24"/>
          <w:lang w:eastAsia="uk-UA"/>
        </w:rPr>
        <w:t xml:space="preserve"> особи, які не отримують дохід від цієї діяльності, можуть бути звільнені від сплати єдиного внеску на загальнообов'язкове державне соціальне страхування. Тобто ФОП, який не отримує доходу, може не платити ЄСВ.</w:t>
      </w:r>
    </w:p>
    <w:p w14:paraId="09252A2F"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Приватні підприємці, які були зареєстровані, як платники єдиного податку, не звільняються від цього обов'язку, і зобов'язані його сплачувати на загальних підставах.</w:t>
      </w:r>
    </w:p>
    <w:p w14:paraId="71CFF30F"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Довідка! Якщо річ йде не про борги, а про чинні платежі, то на час воєнного стану підприємцям дозволено не сплачувати ЄСВ за себе.</w:t>
      </w:r>
    </w:p>
    <w:p w14:paraId="51AC8A2C" w14:textId="77777777" w:rsidR="00A866B1" w:rsidRPr="00A866B1" w:rsidRDefault="00A866B1" w:rsidP="00A866B1">
      <w:pPr>
        <w:shd w:val="clear" w:color="auto" w:fill="F4F9F9"/>
        <w:spacing w:before="480" w:after="240" w:line="360" w:lineRule="atLeast"/>
        <w:outlineLvl w:val="1"/>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Максимальна величина бази нарахування ЄСВ</w:t>
      </w:r>
    </w:p>
    <w:p w14:paraId="633DA069" w14:textId="77777777" w:rsidR="00A866B1" w:rsidRPr="00A866B1" w:rsidRDefault="00A866B1" w:rsidP="00A866B1">
      <w:pPr>
        <w:shd w:val="clear" w:color="auto" w:fill="F4F9F9"/>
        <w:spacing w:after="540"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Максимальна база нарахування ЄСВ в 2023 році складає 100 500 грн. Таким чином максимальний ЄСВ — 22 110 грн.</w:t>
      </w:r>
    </w:p>
    <w:p w14:paraId="4E3FC199" w14:textId="77777777" w:rsidR="00A866B1" w:rsidRPr="00A866B1" w:rsidRDefault="00A866B1" w:rsidP="00A866B1">
      <w:pPr>
        <w:shd w:val="clear" w:color="auto" w:fill="F4F9F9"/>
        <w:spacing w:before="480" w:after="240" w:line="360" w:lineRule="atLeast"/>
        <w:outlineLvl w:val="1"/>
        <w:rPr>
          <w:rFonts w:ascii="Times New Roman" w:eastAsia="Times New Roman" w:hAnsi="Times New Roman" w:cs="Times New Roman"/>
          <w:b/>
          <w:bCs/>
          <w:sz w:val="24"/>
          <w:szCs w:val="24"/>
          <w:lang w:eastAsia="uk-UA"/>
        </w:rPr>
      </w:pPr>
      <w:r w:rsidRPr="00A866B1">
        <w:rPr>
          <w:rFonts w:ascii="Times New Roman" w:eastAsia="Times New Roman" w:hAnsi="Times New Roman" w:cs="Times New Roman"/>
          <w:b/>
          <w:bCs/>
          <w:sz w:val="24"/>
          <w:szCs w:val="24"/>
          <w:lang w:eastAsia="uk-UA"/>
        </w:rPr>
        <w:t>Лікарняні в звіті ЄСВ</w:t>
      </w:r>
    </w:p>
    <w:p w14:paraId="7EF2E22B" w14:textId="77777777" w:rsidR="00A866B1" w:rsidRPr="00A866B1" w:rsidRDefault="00A866B1" w:rsidP="00A866B1">
      <w:pPr>
        <w:shd w:val="clear" w:color="auto" w:fill="F4F9F9"/>
        <w:spacing w:line="510" w:lineRule="atLeast"/>
        <w:rPr>
          <w:rFonts w:ascii="Times New Roman" w:eastAsia="Times New Roman" w:hAnsi="Times New Roman" w:cs="Times New Roman"/>
          <w:sz w:val="24"/>
          <w:szCs w:val="24"/>
          <w:lang w:eastAsia="uk-UA"/>
        </w:rPr>
      </w:pPr>
      <w:r w:rsidRPr="00A866B1">
        <w:rPr>
          <w:rFonts w:ascii="Times New Roman" w:eastAsia="Times New Roman" w:hAnsi="Times New Roman" w:cs="Times New Roman"/>
          <w:sz w:val="24"/>
          <w:szCs w:val="24"/>
          <w:lang w:eastAsia="uk-UA"/>
        </w:rPr>
        <w:t>Допомога у зв'язку з тимчасовою непрацездатністю не додається до розрахунку заробітної плати (</w:t>
      </w:r>
      <w:proofErr w:type="spellStart"/>
      <w:r w:rsidRPr="00A866B1">
        <w:rPr>
          <w:rFonts w:ascii="Times New Roman" w:eastAsia="Times New Roman" w:hAnsi="Times New Roman" w:cs="Times New Roman"/>
          <w:sz w:val="24"/>
          <w:szCs w:val="24"/>
          <w:lang w:eastAsia="uk-UA"/>
        </w:rPr>
        <w:t>пп</w:t>
      </w:r>
      <w:proofErr w:type="spellEnd"/>
      <w:r w:rsidRPr="00A866B1">
        <w:rPr>
          <w:rFonts w:ascii="Times New Roman" w:eastAsia="Times New Roman" w:hAnsi="Times New Roman" w:cs="Times New Roman"/>
          <w:sz w:val="24"/>
          <w:szCs w:val="24"/>
          <w:lang w:eastAsia="uk-UA"/>
        </w:rPr>
        <w:t xml:space="preserve">. 3.2 та 3.3 Інструкції № 5). Однак суми допомоги з тимчасової непрацездатності, що виплачуються з фонду соціального страхування, та оплата перших 5 днів тимчасової непрацездатності коштом коштів роботодавця додаються до бази нарахування єдиного </w:t>
      </w:r>
      <w:r w:rsidRPr="00A866B1">
        <w:rPr>
          <w:rFonts w:ascii="Times New Roman" w:eastAsia="Times New Roman" w:hAnsi="Times New Roman" w:cs="Times New Roman"/>
          <w:sz w:val="24"/>
          <w:szCs w:val="24"/>
          <w:lang w:eastAsia="uk-UA"/>
        </w:rPr>
        <w:lastRenderedPageBreak/>
        <w:t>внеску на загальнообов'язкове державне соціальне страхування. Тобто ЄСВ з лікарняних за рахунок ФСС передбачено.</w:t>
      </w:r>
    </w:p>
    <w:p w14:paraId="4C79EBEC" w14:textId="3FA1F3EC" w:rsidR="00D44549" w:rsidRDefault="00D44549">
      <w:pPr>
        <w:rPr>
          <w:rFonts w:ascii="Times New Roman" w:hAnsi="Times New Roman" w:cs="Times New Roman"/>
          <w:sz w:val="24"/>
          <w:szCs w:val="24"/>
        </w:rPr>
      </w:pPr>
    </w:p>
    <w:p w14:paraId="43176F37" w14:textId="75125995" w:rsidR="00206C3D" w:rsidRDefault="00206C3D">
      <w:pPr>
        <w:rPr>
          <w:rFonts w:ascii="Times New Roman" w:hAnsi="Times New Roman" w:cs="Times New Roman"/>
          <w:sz w:val="24"/>
          <w:szCs w:val="24"/>
        </w:rPr>
      </w:pPr>
    </w:p>
    <w:p w14:paraId="5C03A9B4" w14:textId="2C9ACC36" w:rsidR="00206C3D" w:rsidRPr="00206C3D" w:rsidRDefault="00206C3D" w:rsidP="00206C3D">
      <w:pPr>
        <w:jc w:val="both"/>
        <w:rPr>
          <w:rFonts w:ascii="Times New Roman" w:hAnsi="Times New Roman" w:cs="Times New Roman"/>
          <w:sz w:val="24"/>
          <w:szCs w:val="24"/>
        </w:rPr>
      </w:pPr>
      <w:r w:rsidRPr="00206C3D">
        <w:rPr>
          <w:rFonts w:ascii="Times New Roman" w:hAnsi="Times New Roman" w:cs="Times New Roman"/>
          <w:color w:val="111111"/>
          <w:sz w:val="24"/>
          <w:szCs w:val="24"/>
          <w:shd w:val="clear" w:color="auto" w:fill="FFFFFF"/>
        </w:rPr>
        <w:t>Військовий збір 1,5% від мінімальної заробітної плати раз на квартал Єдиний соціальний внесок </w:t>
      </w:r>
      <w:r w:rsidRPr="00206C3D">
        <w:rPr>
          <w:rStyle w:val="a6"/>
          <w:rFonts w:ascii="Times New Roman" w:hAnsi="Times New Roman" w:cs="Times New Roman"/>
          <w:color w:val="111111"/>
          <w:sz w:val="24"/>
          <w:szCs w:val="24"/>
        </w:rPr>
        <w:t>22%</w:t>
      </w:r>
      <w:r w:rsidRPr="00206C3D">
        <w:rPr>
          <w:rFonts w:ascii="Times New Roman" w:hAnsi="Times New Roman" w:cs="Times New Roman"/>
          <w:color w:val="111111"/>
          <w:sz w:val="24"/>
          <w:szCs w:val="24"/>
          <w:shd w:val="clear" w:color="auto" w:fill="FFFFFF"/>
        </w:rPr>
        <w:t> від мінімальної заробітної плати раз на квартал Сплачувати ПДФО та військовий збір потрібно кожен квартал до 20 числа місяця наступного за календарним кварталом.</w:t>
      </w:r>
    </w:p>
    <w:sectPr w:rsidR="00206C3D" w:rsidRPr="00206C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448AB"/>
    <w:multiLevelType w:val="multilevel"/>
    <w:tmpl w:val="F654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708E4"/>
    <w:multiLevelType w:val="multilevel"/>
    <w:tmpl w:val="A7C84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C39D6"/>
    <w:multiLevelType w:val="multilevel"/>
    <w:tmpl w:val="30A8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501DB3"/>
    <w:multiLevelType w:val="multilevel"/>
    <w:tmpl w:val="0CE6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B1"/>
    <w:rsid w:val="00206C3D"/>
    <w:rsid w:val="005D6A83"/>
    <w:rsid w:val="006A604D"/>
    <w:rsid w:val="00A866B1"/>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A0B4"/>
  <w15:chartTrackingRefBased/>
  <w15:docId w15:val="{A1361A6B-50DC-4442-B51F-5B1F6D8B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866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A866B1"/>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A866B1"/>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5">
    <w:name w:val="heading 5"/>
    <w:basedOn w:val="a"/>
    <w:link w:val="50"/>
    <w:uiPriority w:val="9"/>
    <w:qFormat/>
    <w:rsid w:val="00A866B1"/>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66B1"/>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A866B1"/>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A866B1"/>
    <w:rPr>
      <w:rFonts w:ascii="Times New Roman" w:eastAsia="Times New Roman" w:hAnsi="Times New Roman" w:cs="Times New Roman"/>
      <w:b/>
      <w:bCs/>
      <w:sz w:val="27"/>
      <w:szCs w:val="27"/>
      <w:lang w:eastAsia="uk-UA"/>
    </w:rPr>
  </w:style>
  <w:style w:type="character" w:customStyle="1" w:styleId="50">
    <w:name w:val="Заголовок 5 Знак"/>
    <w:basedOn w:val="a0"/>
    <w:link w:val="5"/>
    <w:uiPriority w:val="9"/>
    <w:rsid w:val="00A866B1"/>
    <w:rPr>
      <w:rFonts w:ascii="Times New Roman" w:eastAsia="Times New Roman" w:hAnsi="Times New Roman" w:cs="Times New Roman"/>
      <w:b/>
      <w:bCs/>
      <w:sz w:val="20"/>
      <w:szCs w:val="20"/>
      <w:lang w:eastAsia="uk-UA"/>
    </w:rPr>
  </w:style>
  <w:style w:type="character" w:styleId="a3">
    <w:name w:val="Hyperlink"/>
    <w:basedOn w:val="a0"/>
    <w:uiPriority w:val="99"/>
    <w:semiHidden/>
    <w:unhideWhenUsed/>
    <w:rsid w:val="00A866B1"/>
    <w:rPr>
      <w:color w:val="0000FF"/>
      <w:u w:val="single"/>
    </w:rPr>
  </w:style>
  <w:style w:type="paragraph" w:styleId="a4">
    <w:name w:val="Normal (Web)"/>
    <w:basedOn w:val="a"/>
    <w:uiPriority w:val="99"/>
    <w:semiHidden/>
    <w:unhideWhenUsed/>
    <w:rsid w:val="00A866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A866B1"/>
    <w:rPr>
      <w:i/>
      <w:iCs/>
    </w:rPr>
  </w:style>
  <w:style w:type="character" w:styleId="a6">
    <w:name w:val="Strong"/>
    <w:basedOn w:val="a0"/>
    <w:uiPriority w:val="22"/>
    <w:qFormat/>
    <w:rsid w:val="00206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25467">
      <w:bodyDiv w:val="1"/>
      <w:marLeft w:val="0"/>
      <w:marRight w:val="0"/>
      <w:marTop w:val="0"/>
      <w:marBottom w:val="0"/>
      <w:divBdr>
        <w:top w:val="none" w:sz="0" w:space="0" w:color="auto"/>
        <w:left w:val="none" w:sz="0" w:space="0" w:color="auto"/>
        <w:bottom w:val="none" w:sz="0" w:space="0" w:color="auto"/>
        <w:right w:val="none" w:sz="0" w:space="0" w:color="auto"/>
      </w:divBdr>
      <w:divsChild>
        <w:div w:id="490370686">
          <w:marLeft w:val="0"/>
          <w:marRight w:val="0"/>
          <w:marTop w:val="0"/>
          <w:marBottom w:val="1740"/>
          <w:divBdr>
            <w:top w:val="none" w:sz="0" w:space="0" w:color="auto"/>
            <w:left w:val="none" w:sz="0" w:space="0" w:color="auto"/>
            <w:bottom w:val="none" w:sz="0" w:space="0" w:color="auto"/>
            <w:right w:val="none" w:sz="0" w:space="0" w:color="auto"/>
          </w:divBdr>
          <w:divsChild>
            <w:div w:id="894900473">
              <w:marLeft w:val="0"/>
              <w:marRight w:val="0"/>
              <w:marTop w:val="0"/>
              <w:marBottom w:val="0"/>
              <w:divBdr>
                <w:top w:val="none" w:sz="0" w:space="0" w:color="auto"/>
                <w:left w:val="none" w:sz="0" w:space="0" w:color="auto"/>
                <w:bottom w:val="none" w:sz="0" w:space="0" w:color="auto"/>
                <w:right w:val="none" w:sz="0" w:space="0" w:color="auto"/>
              </w:divBdr>
            </w:div>
          </w:divsChild>
        </w:div>
        <w:div w:id="1872455348">
          <w:marLeft w:val="1050"/>
          <w:marRight w:val="0"/>
          <w:marTop w:val="0"/>
          <w:marBottom w:val="0"/>
          <w:divBdr>
            <w:top w:val="none" w:sz="0" w:space="0" w:color="auto"/>
            <w:left w:val="none" w:sz="0" w:space="0" w:color="auto"/>
            <w:bottom w:val="none" w:sz="0" w:space="0" w:color="auto"/>
            <w:right w:val="none" w:sz="0" w:space="0" w:color="auto"/>
          </w:divBdr>
          <w:divsChild>
            <w:div w:id="1693609527">
              <w:marLeft w:val="0"/>
              <w:marRight w:val="0"/>
              <w:marTop w:val="0"/>
              <w:marBottom w:val="600"/>
              <w:divBdr>
                <w:top w:val="none" w:sz="0" w:space="0" w:color="auto"/>
                <w:left w:val="none" w:sz="0" w:space="0" w:color="auto"/>
                <w:bottom w:val="none" w:sz="0" w:space="0" w:color="auto"/>
                <w:right w:val="none" w:sz="0" w:space="0" w:color="auto"/>
              </w:divBdr>
              <w:divsChild>
                <w:div w:id="252664627">
                  <w:marLeft w:val="0"/>
                  <w:marRight w:val="0"/>
                  <w:marTop w:val="0"/>
                  <w:marBottom w:val="0"/>
                  <w:divBdr>
                    <w:top w:val="none" w:sz="0" w:space="0" w:color="auto"/>
                    <w:left w:val="none" w:sz="0" w:space="0" w:color="auto"/>
                    <w:bottom w:val="none" w:sz="0" w:space="0" w:color="auto"/>
                    <w:right w:val="none" w:sz="0" w:space="0" w:color="auto"/>
                  </w:divBdr>
                  <w:divsChild>
                    <w:div w:id="14751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novaposhta.education/blog/edinij-socialnij-vnesok-shho-treba-znati-pro-podatok" TargetMode="External"/><Relationship Id="rId13" Type="http://schemas.openxmlformats.org/officeDocument/2006/relationships/hyperlink" Target="https://online.novaposhta.education/blog/edinij-socialnij-vnesok-shho-treba-znati-pro-podatok" TargetMode="External"/><Relationship Id="rId18" Type="http://schemas.openxmlformats.org/officeDocument/2006/relationships/hyperlink" Target="https://online.novaposhta.education/blog/edinij-socialnij-vnesok-shho-treba-znati-pro-podatok" TargetMode="External"/><Relationship Id="rId3" Type="http://schemas.openxmlformats.org/officeDocument/2006/relationships/settings" Target="settings.xml"/><Relationship Id="rId21" Type="http://schemas.openxmlformats.org/officeDocument/2006/relationships/hyperlink" Target="https://kyivobl.tax.gov.ua/media-ark/local-news/626998.html" TargetMode="External"/><Relationship Id="rId7" Type="http://schemas.openxmlformats.org/officeDocument/2006/relationships/hyperlink" Target="https://online.novaposhta.education/blog/edinij-socialnij-vnesok-shho-treba-znati-pro-podatok" TargetMode="External"/><Relationship Id="rId12" Type="http://schemas.openxmlformats.org/officeDocument/2006/relationships/hyperlink" Target="https://online.novaposhta.education/blog/edinij-socialnij-vnesok-shho-treba-znati-pro-podatok" TargetMode="External"/><Relationship Id="rId17" Type="http://schemas.openxmlformats.org/officeDocument/2006/relationships/hyperlink" Target="https://online.novaposhta.education/blog/edinij-socialnij-vnesok-shho-treba-znati-pro-podatok" TargetMode="External"/><Relationship Id="rId2" Type="http://schemas.openxmlformats.org/officeDocument/2006/relationships/styles" Target="styles.xml"/><Relationship Id="rId16" Type="http://schemas.openxmlformats.org/officeDocument/2006/relationships/hyperlink" Target="https://online.novaposhta.education/blog/edinij-socialnij-vnesok-shho-treba-znati-pro-podatok" TargetMode="External"/><Relationship Id="rId20" Type="http://schemas.openxmlformats.org/officeDocument/2006/relationships/hyperlink" Target="https://online.novaposhta.education/blog/edinij-socialnij-vnesok-shho-treba-znati-pro-podatok" TargetMode="External"/><Relationship Id="rId1" Type="http://schemas.openxmlformats.org/officeDocument/2006/relationships/numbering" Target="numbering.xml"/><Relationship Id="rId6" Type="http://schemas.openxmlformats.org/officeDocument/2006/relationships/hyperlink" Target="https://online.novaposhta.education/blog/edinij-socialnij-vnesok-shho-treba-znati-pro-podatok" TargetMode="External"/><Relationship Id="rId11" Type="http://schemas.openxmlformats.org/officeDocument/2006/relationships/hyperlink" Target="https://online.novaposhta.education/blog/edinij-socialnij-vnesok-shho-treba-znati-pro-podatok" TargetMode="External"/><Relationship Id="rId24" Type="http://schemas.openxmlformats.org/officeDocument/2006/relationships/theme" Target="theme/theme1.xml"/><Relationship Id="rId5" Type="http://schemas.openxmlformats.org/officeDocument/2006/relationships/hyperlink" Target="https://online.novaposhta.education/blog/edinij-socialnij-vnesok-shho-treba-znati-pro-podatok" TargetMode="External"/><Relationship Id="rId15" Type="http://schemas.openxmlformats.org/officeDocument/2006/relationships/hyperlink" Target="https://online.novaposhta.education/blog/edinij-socialnij-vnesok-shho-treba-znati-pro-podatok" TargetMode="External"/><Relationship Id="rId23" Type="http://schemas.openxmlformats.org/officeDocument/2006/relationships/fontTable" Target="fontTable.xml"/><Relationship Id="rId10" Type="http://schemas.openxmlformats.org/officeDocument/2006/relationships/hyperlink" Target="https://online.novaposhta.education/blog/edinij-socialnij-vnesok-shho-treba-znati-pro-podatok" TargetMode="External"/><Relationship Id="rId19" Type="http://schemas.openxmlformats.org/officeDocument/2006/relationships/hyperlink" Target="https://online.novaposhta.education/blog/edinij-socialnij-vnesok-shho-treba-znati-pro-podatok" TargetMode="External"/><Relationship Id="rId4" Type="http://schemas.openxmlformats.org/officeDocument/2006/relationships/webSettings" Target="webSettings.xml"/><Relationship Id="rId9" Type="http://schemas.openxmlformats.org/officeDocument/2006/relationships/hyperlink" Target="https://online.novaposhta.education/blog/edinij-socialnij-vnesok-shho-treba-znati-pro-podatok" TargetMode="External"/><Relationship Id="rId14" Type="http://schemas.openxmlformats.org/officeDocument/2006/relationships/hyperlink" Target="https://online.novaposhta.education/blog/edinij-socialnij-vnesok-shho-treba-znati-pro-podatok" TargetMode="External"/><Relationship Id="rId22" Type="http://schemas.openxmlformats.org/officeDocument/2006/relationships/hyperlink" Target="https://tax.gov.ua/rahunki-dlya-splati-platejiv/"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12079</Words>
  <Characters>6886</Characters>
  <Application>Microsoft Office Word</Application>
  <DocSecurity>0</DocSecurity>
  <Lines>57</Lines>
  <Paragraphs>37</Paragraphs>
  <ScaleCrop>false</ScaleCrop>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3</cp:revision>
  <dcterms:created xsi:type="dcterms:W3CDTF">2023-12-10T16:08:00Z</dcterms:created>
  <dcterms:modified xsi:type="dcterms:W3CDTF">2023-12-10T16:11:00Z</dcterms:modified>
</cp:coreProperties>
</file>