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27A88" w14:textId="77777777" w:rsidR="004D3476" w:rsidRPr="004D3476" w:rsidRDefault="004D3476" w:rsidP="004D3476">
      <w:pPr>
        <w:pStyle w:val="30"/>
        <w:framePr w:w="9701" w:h="15021" w:hRule="exact" w:wrap="none" w:vAnchor="page" w:hAnchor="page" w:x="1353" w:y="1087"/>
        <w:shd w:val="clear" w:color="auto" w:fill="auto"/>
        <w:spacing w:before="0" w:after="244" w:line="326" w:lineRule="exact"/>
        <w:ind w:left="600" w:firstLine="140"/>
        <w:jc w:val="left"/>
        <w:rPr>
          <w:sz w:val="24"/>
          <w:szCs w:val="24"/>
        </w:rPr>
      </w:pPr>
      <w:bookmarkStart w:id="0" w:name="_Hlk151237559"/>
      <w:r w:rsidRPr="004D3476">
        <w:rPr>
          <w:sz w:val="24"/>
          <w:szCs w:val="24"/>
        </w:rPr>
        <w:t>ЛЕКЦІЯ 11. РЕНТНА ПЛАТА ЗА СПЕЦІАЛЬНЕ ВИКОРИСТАННЯ ВОДИ, ЛІСОВИХ РЕСУРСІВ ТА РЕДІОЧАСТОТНИХ РЕСУРСІВ</w:t>
      </w:r>
    </w:p>
    <w:p w14:paraId="14F3921E" w14:textId="77777777" w:rsidR="004D3476" w:rsidRPr="004D3476" w:rsidRDefault="004D3476" w:rsidP="004D3476">
      <w:pPr>
        <w:framePr w:w="9701" w:h="15021" w:hRule="exact" w:wrap="none" w:vAnchor="page" w:hAnchor="page" w:x="1353" w:y="1087"/>
        <w:numPr>
          <w:ilvl w:val="1"/>
          <w:numId w:val="8"/>
        </w:numPr>
        <w:tabs>
          <w:tab w:val="left" w:pos="693"/>
        </w:tabs>
        <w:spacing w:line="322" w:lineRule="exact"/>
        <w:jc w:val="both"/>
        <w:rPr>
          <w:rFonts w:ascii="Times New Roman" w:hAnsi="Times New Roman" w:cs="Times New Roman"/>
          <w:color w:val="auto"/>
        </w:rPr>
      </w:pPr>
      <w:r w:rsidRPr="004D3476">
        <w:rPr>
          <w:rFonts w:ascii="Times New Roman" w:hAnsi="Times New Roman" w:cs="Times New Roman"/>
          <w:color w:val="auto"/>
        </w:rPr>
        <w:t>Рентна плата за користування радіочастотним ресурсом України.</w:t>
      </w:r>
    </w:p>
    <w:p w14:paraId="5F395327" w14:textId="77777777" w:rsidR="004D3476" w:rsidRPr="004D3476" w:rsidRDefault="004D3476" w:rsidP="004D3476">
      <w:pPr>
        <w:framePr w:w="9701" w:h="15021" w:hRule="exact" w:wrap="none" w:vAnchor="page" w:hAnchor="page" w:x="1353" w:y="1087"/>
        <w:numPr>
          <w:ilvl w:val="1"/>
          <w:numId w:val="8"/>
        </w:numPr>
        <w:tabs>
          <w:tab w:val="left" w:pos="693"/>
        </w:tabs>
        <w:spacing w:line="322" w:lineRule="exact"/>
        <w:jc w:val="both"/>
        <w:rPr>
          <w:rFonts w:ascii="Times New Roman" w:hAnsi="Times New Roman" w:cs="Times New Roman"/>
          <w:color w:val="auto"/>
        </w:rPr>
      </w:pPr>
      <w:r w:rsidRPr="004D3476">
        <w:rPr>
          <w:rFonts w:ascii="Times New Roman" w:hAnsi="Times New Roman" w:cs="Times New Roman"/>
          <w:color w:val="auto"/>
        </w:rPr>
        <w:t>Рентна плата за спеціальне використання води.</w:t>
      </w:r>
    </w:p>
    <w:p w14:paraId="3537D93C" w14:textId="77777777" w:rsidR="004D3476" w:rsidRPr="004D3476" w:rsidRDefault="004D3476" w:rsidP="004D3476">
      <w:pPr>
        <w:framePr w:w="9701" w:h="15021" w:hRule="exact" w:wrap="none" w:vAnchor="page" w:hAnchor="page" w:x="1353" w:y="1087"/>
        <w:numPr>
          <w:ilvl w:val="1"/>
          <w:numId w:val="8"/>
        </w:numPr>
        <w:tabs>
          <w:tab w:val="left" w:pos="693"/>
        </w:tabs>
        <w:spacing w:after="289" w:line="322" w:lineRule="exact"/>
        <w:jc w:val="both"/>
        <w:rPr>
          <w:rFonts w:ascii="Times New Roman" w:hAnsi="Times New Roman" w:cs="Times New Roman"/>
          <w:color w:val="auto"/>
        </w:rPr>
      </w:pPr>
      <w:bookmarkStart w:id="1" w:name="bookmark167"/>
      <w:r w:rsidRPr="004D3476">
        <w:rPr>
          <w:rFonts w:ascii="Times New Roman" w:hAnsi="Times New Roman" w:cs="Times New Roman"/>
          <w:color w:val="auto"/>
        </w:rPr>
        <w:t>Рентна плата за спеціальне використання лісових ресурсів.</w:t>
      </w:r>
      <w:bookmarkEnd w:id="1"/>
    </w:p>
    <w:bookmarkEnd w:id="0"/>
    <w:p w14:paraId="3A959303" w14:textId="77777777" w:rsidR="004D3476" w:rsidRPr="004D3476" w:rsidRDefault="004D3476" w:rsidP="004D3476">
      <w:pPr>
        <w:pStyle w:val="30"/>
        <w:framePr w:w="9701" w:h="15021" w:hRule="exact" w:wrap="none" w:vAnchor="page" w:hAnchor="page" w:x="1353" w:y="1087"/>
        <w:numPr>
          <w:ilvl w:val="1"/>
          <w:numId w:val="9"/>
        </w:numPr>
        <w:shd w:val="clear" w:color="auto" w:fill="auto"/>
        <w:tabs>
          <w:tab w:val="left" w:pos="1070"/>
        </w:tabs>
        <w:spacing w:before="0" w:after="308" w:line="260" w:lineRule="exact"/>
        <w:jc w:val="both"/>
        <w:rPr>
          <w:sz w:val="24"/>
          <w:szCs w:val="24"/>
        </w:rPr>
      </w:pPr>
      <w:r w:rsidRPr="004D3476">
        <w:rPr>
          <w:sz w:val="24"/>
          <w:szCs w:val="24"/>
        </w:rPr>
        <w:t>Рентна плата за користування радіочастотним ресурсом України</w:t>
      </w:r>
    </w:p>
    <w:p w14:paraId="1735A71E" w14:textId="77777777" w:rsidR="004D3476" w:rsidRPr="004D3476" w:rsidRDefault="004D3476" w:rsidP="004D3476">
      <w:pPr>
        <w:framePr w:w="9701" w:h="15021" w:hRule="exact" w:wrap="none" w:vAnchor="page" w:hAnchor="page" w:x="1353" w:y="1087"/>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Платниками рентної плати за користування радіочастотним ресурсом України є загальні користувачі радіочастотного ресурсу України, визначені законодавством про радіочастотний ресурс, яким надано право користуватися радіочастотним ресурсом України в межах виділеної частини смуг радіочастот загального користування на підставі:</w:t>
      </w:r>
    </w:p>
    <w:p w14:paraId="0058F940" w14:textId="77777777" w:rsidR="004D3476" w:rsidRPr="004D3476" w:rsidRDefault="004D3476" w:rsidP="004D3476">
      <w:pPr>
        <w:framePr w:w="9701" w:h="15021" w:hRule="exact" w:wrap="none" w:vAnchor="page" w:hAnchor="page" w:x="1353" w:y="1087"/>
        <w:numPr>
          <w:ilvl w:val="0"/>
          <w:numId w:val="1"/>
        </w:numPr>
        <w:tabs>
          <w:tab w:val="left" w:pos="577"/>
        </w:tabs>
        <w:spacing w:line="322" w:lineRule="exact"/>
        <w:jc w:val="both"/>
        <w:rPr>
          <w:rFonts w:ascii="Times New Roman" w:hAnsi="Times New Roman" w:cs="Times New Roman"/>
          <w:color w:val="auto"/>
        </w:rPr>
      </w:pPr>
      <w:r w:rsidRPr="004D3476">
        <w:rPr>
          <w:rFonts w:ascii="Times New Roman" w:hAnsi="Times New Roman" w:cs="Times New Roman"/>
          <w:color w:val="auto"/>
        </w:rPr>
        <w:t>ліцензії на користування радіочастотним ресурсом України;</w:t>
      </w:r>
    </w:p>
    <w:p w14:paraId="705ECD6F" w14:textId="77777777" w:rsidR="004D3476" w:rsidRPr="004D3476" w:rsidRDefault="004D3476" w:rsidP="004D3476">
      <w:pPr>
        <w:framePr w:w="9701" w:h="15021" w:hRule="exact" w:wrap="none" w:vAnchor="page" w:hAnchor="page" w:x="1353" w:y="1087"/>
        <w:numPr>
          <w:ilvl w:val="0"/>
          <w:numId w:val="1"/>
        </w:numPr>
        <w:tabs>
          <w:tab w:val="left" w:pos="577"/>
        </w:tabs>
        <w:spacing w:line="322" w:lineRule="exact"/>
        <w:jc w:val="both"/>
        <w:rPr>
          <w:rFonts w:ascii="Times New Roman" w:hAnsi="Times New Roman" w:cs="Times New Roman"/>
          <w:color w:val="auto"/>
        </w:rPr>
      </w:pPr>
      <w:r w:rsidRPr="004D3476">
        <w:rPr>
          <w:rFonts w:ascii="Times New Roman" w:hAnsi="Times New Roman" w:cs="Times New Roman"/>
          <w:color w:val="auto"/>
        </w:rPr>
        <w:t>ліцензії на мовлення та дозволу на експлуатацію радіоелектронного засобу та випромінювального пристрою;</w:t>
      </w:r>
    </w:p>
    <w:p w14:paraId="7FFC1C93" w14:textId="77777777" w:rsidR="004D3476" w:rsidRPr="004D3476" w:rsidRDefault="004D3476" w:rsidP="004D3476">
      <w:pPr>
        <w:framePr w:w="9701" w:h="15021" w:hRule="exact" w:wrap="none" w:vAnchor="page" w:hAnchor="page" w:x="1353" w:y="1087"/>
        <w:numPr>
          <w:ilvl w:val="0"/>
          <w:numId w:val="1"/>
        </w:numPr>
        <w:tabs>
          <w:tab w:val="left" w:pos="577"/>
        </w:tabs>
        <w:spacing w:line="322" w:lineRule="exact"/>
        <w:jc w:val="both"/>
        <w:rPr>
          <w:rFonts w:ascii="Times New Roman" w:hAnsi="Times New Roman" w:cs="Times New Roman"/>
          <w:color w:val="auto"/>
        </w:rPr>
      </w:pPr>
      <w:r w:rsidRPr="004D3476">
        <w:rPr>
          <w:rFonts w:ascii="Times New Roman" w:hAnsi="Times New Roman" w:cs="Times New Roman"/>
          <w:color w:val="auto"/>
        </w:rPr>
        <w:t>дозволу на експлуатацію радіоелектронного засобу та випромінювального пристрою, отриманого на підставі договору з власником ліцензії на мовлення;</w:t>
      </w:r>
    </w:p>
    <w:p w14:paraId="05E1285F" w14:textId="77777777" w:rsidR="004D3476" w:rsidRPr="004D3476" w:rsidRDefault="004D3476" w:rsidP="004D3476">
      <w:pPr>
        <w:framePr w:w="9701" w:h="15021" w:hRule="exact" w:wrap="none" w:vAnchor="page" w:hAnchor="page" w:x="1353" w:y="1087"/>
        <w:numPr>
          <w:ilvl w:val="0"/>
          <w:numId w:val="1"/>
        </w:numPr>
        <w:tabs>
          <w:tab w:val="left" w:pos="577"/>
        </w:tabs>
        <w:spacing w:line="322" w:lineRule="exact"/>
        <w:jc w:val="both"/>
        <w:rPr>
          <w:rFonts w:ascii="Times New Roman" w:hAnsi="Times New Roman" w:cs="Times New Roman"/>
          <w:color w:val="auto"/>
        </w:rPr>
      </w:pPr>
      <w:r w:rsidRPr="004D3476">
        <w:rPr>
          <w:rFonts w:ascii="Times New Roman" w:hAnsi="Times New Roman" w:cs="Times New Roman"/>
          <w:color w:val="auto"/>
        </w:rPr>
        <w:t>дозволу на експлуатацію радіоелектронного засобу та випромінювального пристрою.</w:t>
      </w:r>
    </w:p>
    <w:p w14:paraId="29D66675" w14:textId="77777777" w:rsidR="004D3476" w:rsidRPr="004D3476" w:rsidRDefault="004D3476" w:rsidP="004D3476">
      <w:pPr>
        <w:framePr w:w="9701" w:h="15021" w:hRule="exact" w:wrap="none" w:vAnchor="page" w:hAnchor="page" w:x="1353" w:y="1087"/>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Об’єктом оподаткування рентною платою за користування радіочастотним ресурсом України є ширина смуги радіочастот, що визначається як частина смуги радіочастот загального користування у відповідному регіоні та зазначена в ліцензії на користування радіочастотним ресурсом України або в дозволі на експлуатацію радіоелектронного засобу та випромінювального пристрою для технологічних користувачів та користувачів, які користуються радіочастотним ресурсом для розповсюдження телерадіопрограм.</w:t>
      </w:r>
    </w:p>
    <w:p w14:paraId="212554D9" w14:textId="77777777" w:rsidR="004D3476" w:rsidRPr="004D3476" w:rsidRDefault="004D3476" w:rsidP="004D3476">
      <w:pPr>
        <w:framePr w:w="9701" w:h="15021" w:hRule="exact" w:wrap="none" w:vAnchor="page" w:hAnchor="page" w:x="1353" w:y="1087"/>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Ставки рентної плати за користування радіочастотним ресурсом України встановлюються у розмірах визначених у пункті 254.4 ПКУ.</w:t>
      </w:r>
    </w:p>
    <w:p w14:paraId="3034C11B" w14:textId="77777777" w:rsidR="004D3476" w:rsidRPr="004D3476" w:rsidRDefault="004D3476" w:rsidP="004D3476">
      <w:pPr>
        <w:rPr>
          <w:rFonts w:ascii="Times New Roman" w:hAnsi="Times New Roman" w:cs="Times New Roman"/>
          <w:color w:val="auto"/>
        </w:rPr>
        <w:sectPr w:rsidR="004D3476" w:rsidRPr="004D3476">
          <w:pgSz w:w="11900" w:h="16840"/>
          <w:pgMar w:top="360" w:right="360" w:bottom="360" w:left="360" w:header="0" w:footer="3" w:gutter="0"/>
          <w:cols w:space="720"/>
          <w:noEndnote/>
          <w:docGrid w:linePitch="360"/>
        </w:sectPr>
      </w:pPr>
    </w:p>
    <w:p w14:paraId="39CE32E8" w14:textId="77777777" w:rsidR="004D3476" w:rsidRPr="004D3476" w:rsidRDefault="004D3476" w:rsidP="004D3476">
      <w:pPr>
        <w:pStyle w:val="21"/>
        <w:framePr w:wrap="none" w:vAnchor="page" w:hAnchor="page" w:x="2660" w:y="1020"/>
        <w:numPr>
          <w:ilvl w:val="1"/>
          <w:numId w:val="9"/>
        </w:numPr>
        <w:shd w:val="clear" w:color="auto" w:fill="auto"/>
        <w:tabs>
          <w:tab w:val="left" w:pos="2218"/>
        </w:tabs>
        <w:spacing w:after="0" w:line="260" w:lineRule="exact"/>
        <w:jc w:val="both"/>
        <w:rPr>
          <w:sz w:val="24"/>
          <w:szCs w:val="24"/>
        </w:rPr>
      </w:pPr>
      <w:bookmarkStart w:id="2" w:name="bookmark168"/>
      <w:r w:rsidRPr="004D3476">
        <w:rPr>
          <w:sz w:val="24"/>
          <w:szCs w:val="24"/>
        </w:rPr>
        <w:lastRenderedPageBreak/>
        <w:t xml:space="preserve"> Рентна плата за спеціальне використання води</w:t>
      </w:r>
      <w:bookmarkEnd w:id="2"/>
    </w:p>
    <w:p w14:paraId="3683AE32" w14:textId="77777777" w:rsidR="004D3476" w:rsidRPr="004D3476" w:rsidRDefault="004D3476" w:rsidP="004D3476">
      <w:pPr>
        <w:framePr w:w="9701" w:h="14231" w:hRule="exact" w:wrap="none" w:vAnchor="page" w:hAnchor="page" w:x="1530" w:y="1551"/>
        <w:spacing w:line="322" w:lineRule="exact"/>
        <w:ind w:firstLine="600"/>
        <w:jc w:val="both"/>
        <w:rPr>
          <w:rFonts w:ascii="Times New Roman" w:hAnsi="Times New Roman" w:cs="Times New Roman"/>
          <w:color w:val="auto"/>
        </w:rPr>
      </w:pPr>
      <w:bookmarkStart w:id="3" w:name="bookmark169"/>
      <w:r w:rsidRPr="004D3476">
        <w:rPr>
          <w:rStyle w:val="24"/>
          <w:rFonts w:eastAsia="Microsoft Sans Serif"/>
          <w:color w:val="auto"/>
          <w:sz w:val="24"/>
          <w:szCs w:val="24"/>
        </w:rPr>
        <w:t>Платниками рентної плати</w:t>
      </w:r>
      <w:r w:rsidRPr="004D3476">
        <w:rPr>
          <w:rFonts w:ascii="Times New Roman" w:hAnsi="Times New Roman" w:cs="Times New Roman"/>
          <w:color w:val="auto"/>
        </w:rPr>
        <w:t xml:space="preserve"> є водокористувачі-суб'єкти господарювання незалежно від форми власності: юридичні особи, їх філії, відділення, представництва, інші відокремлені підрозділи без утворення юридичної особи (крім бюджетних установ), постійні представництва нерезидентів, а також фізичні особи - підприємці, які використовують воду, отриману шляхом забору води з водних об'єктів (первинні водокористувачі) та/або від первинних або інших водокористувачів (вторинні водокористувачі), та використовують воду для потреб гідроенергетики, водного транспорту і рибництва (ст. 255.1 ПКУ).</w:t>
      </w:r>
      <w:bookmarkEnd w:id="3"/>
    </w:p>
    <w:p w14:paraId="74BE8BAD" w14:textId="77777777" w:rsidR="004D3476" w:rsidRPr="004D3476" w:rsidRDefault="004D3476" w:rsidP="004D3476">
      <w:pPr>
        <w:framePr w:w="9701" w:h="14231" w:hRule="exact" w:wrap="none" w:vAnchor="page" w:hAnchor="page" w:x="1530" w:y="1551"/>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Не є платниками рентної плати водокористувачі, які використовують воду виключно для задоволення питних і санітарно-гігієнічних потреб населення (сукупності людей, які знаходяться на даній території в той чи інший період часу, незалежно від характеру та тривалості проживання, в межах їх житлового фонду та присадибних ділянок), у тому числі для задоволення виключно власних питних і санітарно-гігієнічних потреб юридичних осіб, фізичних осіб - підприємців та платників єдиного податку.</w:t>
      </w:r>
    </w:p>
    <w:p w14:paraId="4D01720B" w14:textId="77777777" w:rsidR="004D3476" w:rsidRPr="004D3476" w:rsidRDefault="004D3476" w:rsidP="004D3476">
      <w:pPr>
        <w:framePr w:w="9701" w:h="14231" w:hRule="exact" w:wrap="none" w:vAnchor="page" w:hAnchor="page" w:x="1530" w:y="1551"/>
        <w:spacing w:line="322" w:lineRule="exact"/>
        <w:ind w:firstLine="600"/>
        <w:jc w:val="both"/>
        <w:rPr>
          <w:rFonts w:ascii="Times New Roman" w:hAnsi="Times New Roman" w:cs="Times New Roman"/>
          <w:color w:val="auto"/>
        </w:rPr>
      </w:pPr>
      <w:r w:rsidRPr="004D3476">
        <w:rPr>
          <w:rStyle w:val="24"/>
          <w:rFonts w:eastAsia="Microsoft Sans Serif"/>
          <w:color w:val="auto"/>
          <w:sz w:val="24"/>
          <w:szCs w:val="24"/>
        </w:rPr>
        <w:t>Об'єктом оподаткування (ст. 255.3 ПКУ)</w:t>
      </w:r>
      <w:r w:rsidRPr="004D3476">
        <w:rPr>
          <w:rFonts w:ascii="Times New Roman" w:hAnsi="Times New Roman" w:cs="Times New Roman"/>
          <w:color w:val="auto"/>
        </w:rPr>
        <w:t xml:space="preserve"> рентною платою є фактичний обсяг води, який використовують водокористувачі, з урахуванням обсягу втрат води в їх системах водопостачання. Об'єктом оподаткування збором за спеціальне використання води без її вилучення з водних об'єктів є: для потреб гідроенергетики - фактичний обсяг води, що пропускається через турбіни гідроелектростанцій для вироблення електроенергії; для потреб водного транспорту - час використання поверхневих вод вантажним самохідним і несамохідним флотом.</w:t>
      </w:r>
    </w:p>
    <w:p w14:paraId="4B80F61F" w14:textId="77777777" w:rsidR="004D3476" w:rsidRPr="004D3476" w:rsidRDefault="004D3476" w:rsidP="004D3476">
      <w:pPr>
        <w:framePr w:w="9701" w:h="14231" w:hRule="exact" w:wrap="none" w:vAnchor="page" w:hAnchor="page" w:x="1530" w:y="1551"/>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Об’єктом оподаткування рентною платою за спеціальне використання води для потреб рибництва є фактичний обсяг води, необхідної для поповнення водних об’єктів під час розведення риби та інших водних живих ресурсів (у тому числі для поповнення, яке пов’язане із втратами води на фільтрацію та випаровування).</w:t>
      </w:r>
    </w:p>
    <w:p w14:paraId="2D6EF335" w14:textId="77777777" w:rsidR="004D3476" w:rsidRPr="004D3476" w:rsidRDefault="004D3476" w:rsidP="004D3476">
      <w:pPr>
        <w:pStyle w:val="40"/>
        <w:framePr w:w="9701" w:h="14231" w:hRule="exact" w:wrap="none" w:vAnchor="page" w:hAnchor="page" w:x="1530" w:y="1551"/>
        <w:shd w:val="clear" w:color="auto" w:fill="auto"/>
        <w:spacing w:before="0" w:line="322" w:lineRule="exact"/>
        <w:ind w:firstLine="600"/>
        <w:jc w:val="both"/>
        <w:rPr>
          <w:sz w:val="24"/>
          <w:szCs w:val="24"/>
        </w:rPr>
      </w:pPr>
      <w:r w:rsidRPr="004D3476">
        <w:rPr>
          <w:sz w:val="24"/>
          <w:szCs w:val="24"/>
        </w:rPr>
        <w:t>Рентна плата не справляється (ст. 255.4 ПКУ):</w:t>
      </w:r>
    </w:p>
    <w:p w14:paraId="1474F9F8" w14:textId="77777777" w:rsidR="004D3476" w:rsidRPr="004D3476" w:rsidRDefault="004D3476" w:rsidP="004D3476">
      <w:pPr>
        <w:framePr w:w="9701" w:h="14231" w:hRule="exact" w:wrap="none" w:vAnchor="page" w:hAnchor="page" w:x="1530" w:y="1551"/>
        <w:numPr>
          <w:ilvl w:val="0"/>
          <w:numId w:val="2"/>
        </w:numPr>
        <w:spacing w:line="322" w:lineRule="exact"/>
        <w:jc w:val="both"/>
        <w:rPr>
          <w:rFonts w:ascii="Times New Roman" w:hAnsi="Times New Roman" w:cs="Times New Roman"/>
          <w:color w:val="auto"/>
        </w:rPr>
      </w:pPr>
      <w:r w:rsidRPr="004D3476">
        <w:rPr>
          <w:rFonts w:ascii="Times New Roman" w:hAnsi="Times New Roman" w:cs="Times New Roman"/>
          <w:color w:val="auto"/>
        </w:rPr>
        <w:t xml:space="preserve"> за воду, що використовується для задоволення питних і санітарно- гігієнічних потреб населення;</w:t>
      </w:r>
    </w:p>
    <w:p w14:paraId="66A65E08" w14:textId="77777777" w:rsidR="004D3476" w:rsidRPr="004D3476" w:rsidRDefault="004D3476" w:rsidP="004D3476">
      <w:pPr>
        <w:framePr w:w="9701" w:h="14231" w:hRule="exact" w:wrap="none" w:vAnchor="page" w:hAnchor="page" w:x="1530" w:y="1551"/>
        <w:numPr>
          <w:ilvl w:val="0"/>
          <w:numId w:val="2"/>
        </w:numPr>
        <w:tabs>
          <w:tab w:val="left" w:pos="569"/>
        </w:tabs>
        <w:spacing w:line="322" w:lineRule="exact"/>
        <w:jc w:val="both"/>
        <w:rPr>
          <w:rFonts w:ascii="Times New Roman" w:hAnsi="Times New Roman" w:cs="Times New Roman"/>
          <w:color w:val="auto"/>
        </w:rPr>
      </w:pPr>
      <w:r w:rsidRPr="004D3476">
        <w:rPr>
          <w:rFonts w:ascii="Times New Roman" w:hAnsi="Times New Roman" w:cs="Times New Roman"/>
          <w:color w:val="auto"/>
        </w:rPr>
        <w:t>за воду, що використовується для протипожежних потреб;</w:t>
      </w:r>
    </w:p>
    <w:p w14:paraId="177248ED" w14:textId="77777777" w:rsidR="004D3476" w:rsidRPr="004D3476" w:rsidRDefault="004D3476" w:rsidP="004D3476">
      <w:pPr>
        <w:framePr w:w="9701" w:h="14231" w:hRule="exact" w:wrap="none" w:vAnchor="page" w:hAnchor="page" w:x="1530" w:y="1551"/>
        <w:numPr>
          <w:ilvl w:val="0"/>
          <w:numId w:val="2"/>
        </w:numPr>
        <w:spacing w:line="322" w:lineRule="exact"/>
        <w:jc w:val="both"/>
        <w:rPr>
          <w:rFonts w:ascii="Times New Roman" w:hAnsi="Times New Roman" w:cs="Times New Roman"/>
          <w:color w:val="auto"/>
        </w:rPr>
      </w:pPr>
      <w:r w:rsidRPr="004D3476">
        <w:rPr>
          <w:rFonts w:ascii="Times New Roman" w:hAnsi="Times New Roman" w:cs="Times New Roman"/>
          <w:color w:val="auto"/>
        </w:rPr>
        <w:t xml:space="preserve"> за воду, що використовується для потреб зовнішнього благоустрою територій міст та інших населених пунктів тощо;</w:t>
      </w:r>
    </w:p>
    <w:p w14:paraId="166474C8" w14:textId="77777777" w:rsidR="004D3476" w:rsidRPr="004D3476" w:rsidRDefault="004D3476" w:rsidP="004D3476">
      <w:pPr>
        <w:framePr w:w="9701" w:h="14231" w:hRule="exact" w:wrap="none" w:vAnchor="page" w:hAnchor="page" w:x="1530" w:y="1551"/>
        <w:numPr>
          <w:ilvl w:val="0"/>
          <w:numId w:val="2"/>
        </w:numPr>
        <w:tabs>
          <w:tab w:val="left" w:pos="569"/>
        </w:tabs>
        <w:spacing w:line="322" w:lineRule="exact"/>
        <w:jc w:val="both"/>
        <w:rPr>
          <w:rFonts w:ascii="Times New Roman" w:hAnsi="Times New Roman" w:cs="Times New Roman"/>
          <w:color w:val="auto"/>
        </w:rPr>
      </w:pPr>
      <w:r w:rsidRPr="004D3476">
        <w:rPr>
          <w:rFonts w:ascii="Times New Roman" w:hAnsi="Times New Roman" w:cs="Times New Roman"/>
          <w:color w:val="auto"/>
        </w:rPr>
        <w:t>за воду, що забирається науково-дослідними установами, перелік яких затверджується Кабінетом Міністрів України, для проведення наукових досліджень у галузі рисосіяння та для виробництва елітного насіння рису;</w:t>
      </w:r>
    </w:p>
    <w:p w14:paraId="26E0D77A" w14:textId="77777777" w:rsidR="004D3476" w:rsidRPr="004D3476" w:rsidRDefault="004D3476" w:rsidP="004D3476">
      <w:pPr>
        <w:framePr w:w="9701" w:h="14231" w:hRule="exact" w:wrap="none" w:vAnchor="page" w:hAnchor="page" w:x="1530" w:y="1551"/>
        <w:numPr>
          <w:ilvl w:val="0"/>
          <w:numId w:val="2"/>
        </w:numPr>
        <w:tabs>
          <w:tab w:val="left" w:pos="569"/>
        </w:tabs>
        <w:spacing w:line="322" w:lineRule="exact"/>
        <w:jc w:val="both"/>
        <w:rPr>
          <w:rFonts w:ascii="Times New Roman" w:hAnsi="Times New Roman" w:cs="Times New Roman"/>
          <w:color w:val="auto"/>
        </w:rPr>
      </w:pPr>
      <w:r w:rsidRPr="004D3476">
        <w:rPr>
          <w:rFonts w:ascii="Times New Roman" w:hAnsi="Times New Roman" w:cs="Times New Roman"/>
          <w:color w:val="auto"/>
        </w:rPr>
        <w:t>за воду, що використовується садівницькими та городницькими товариствами (кооперативами);</w:t>
      </w:r>
    </w:p>
    <w:p w14:paraId="1AB72D5A" w14:textId="77777777" w:rsidR="004D3476" w:rsidRPr="004D3476" w:rsidRDefault="004D3476" w:rsidP="004D3476">
      <w:pPr>
        <w:framePr w:w="9701" w:h="14231" w:hRule="exact" w:wrap="none" w:vAnchor="page" w:hAnchor="page" w:x="1530" w:y="1551"/>
        <w:numPr>
          <w:ilvl w:val="0"/>
          <w:numId w:val="2"/>
        </w:numPr>
        <w:tabs>
          <w:tab w:val="left" w:pos="569"/>
        </w:tabs>
        <w:spacing w:line="322" w:lineRule="exact"/>
        <w:jc w:val="both"/>
        <w:rPr>
          <w:rFonts w:ascii="Times New Roman" w:hAnsi="Times New Roman" w:cs="Times New Roman"/>
          <w:color w:val="auto"/>
        </w:rPr>
      </w:pPr>
      <w:r w:rsidRPr="004D3476">
        <w:rPr>
          <w:rFonts w:ascii="Times New Roman" w:hAnsi="Times New Roman" w:cs="Times New Roman"/>
          <w:color w:val="auto"/>
        </w:rPr>
        <w:t>за воду, що забирається для реабілітації, лікування та оздоровлення реабілітаційними установами для інвалідів та дітей-інвалідів, підприємствами, установами та організаціями фізкультури та спорту для інвалідів та дітей- інвалідів, які засновані всеукраїнськими громадськими організаціями інвалідів відповідно до закону.</w:t>
      </w:r>
    </w:p>
    <w:p w14:paraId="00539ADC" w14:textId="77777777" w:rsidR="004D3476" w:rsidRPr="004D3476" w:rsidRDefault="004D3476" w:rsidP="004D3476">
      <w:pPr>
        <w:rPr>
          <w:rFonts w:ascii="Times New Roman" w:hAnsi="Times New Roman" w:cs="Times New Roman"/>
          <w:color w:val="auto"/>
        </w:rPr>
        <w:sectPr w:rsidR="004D3476" w:rsidRPr="004D3476">
          <w:pgSz w:w="11900" w:h="16840"/>
          <w:pgMar w:top="360" w:right="360" w:bottom="360" w:left="360" w:header="0" w:footer="3" w:gutter="0"/>
          <w:cols w:space="720"/>
          <w:noEndnote/>
          <w:docGrid w:linePitch="360"/>
        </w:sectPr>
      </w:pPr>
    </w:p>
    <w:p w14:paraId="206E5A9F" w14:textId="77777777" w:rsidR="004D3476" w:rsidRPr="004D3476" w:rsidRDefault="004D3476" w:rsidP="004D3476">
      <w:pPr>
        <w:framePr w:w="9701" w:h="14354" w:hRule="exact" w:wrap="none" w:vAnchor="page" w:hAnchor="page" w:x="1153" w:y="1198"/>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lastRenderedPageBreak/>
        <w:t>Ставки рентної плати встановлені статтею 255.5 ПКУ. Податкового кодексу України в гривнях на 100 кубічних метрів; для потреб водного транспорту в гривнях за 1 тоннаж-добу або місце-добу.</w:t>
      </w:r>
    </w:p>
    <w:p w14:paraId="449747B3" w14:textId="77777777" w:rsidR="004D3476" w:rsidRPr="004D3476" w:rsidRDefault="004D3476" w:rsidP="004D3476">
      <w:pPr>
        <w:framePr w:w="9701" w:h="14354" w:hRule="exact" w:wrap="none" w:vAnchor="page" w:hAnchor="page" w:x="1153" w:y="1198"/>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Водокористувачі самостійно обчислюють рентну плату за спеціальне використання води та рентну плату за спеціальне використання води для потреб гідроенергетики і рибництва щокварталу наростаючим підсумком з початку року, а за спеціальне використання води для потреб водного транспорту - починаючи з першого півріччя поточного року, у якому було здійснено таке використання.</w:t>
      </w:r>
    </w:p>
    <w:p w14:paraId="7AA671DE" w14:textId="77777777" w:rsidR="004D3476" w:rsidRPr="004D3476" w:rsidRDefault="004D3476" w:rsidP="004D3476">
      <w:pPr>
        <w:framePr w:w="9701" w:h="14354" w:hRule="exact" w:wrap="none" w:vAnchor="page" w:hAnchor="page" w:x="1153" w:y="1198"/>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Рентна плата обчислюється виходячи з фактичних обсягів використаної води (підземної, поверхневої, отриманої від інших водокористувачів) водних об'єктів з урахуванням обсягу втрат води в їх системах водопостачання, встановлених у дозволі на спеціальне водокористування, лімітів використання води, ставок збору та коефіцієнтів.</w:t>
      </w:r>
    </w:p>
    <w:p w14:paraId="5E6B5BAA" w14:textId="77777777" w:rsidR="004D3476" w:rsidRPr="004D3476" w:rsidRDefault="004D3476" w:rsidP="004D3476">
      <w:pPr>
        <w:framePr w:w="9701" w:h="14354" w:hRule="exact" w:wrap="none" w:vAnchor="page" w:hAnchor="page" w:x="1153" w:y="1198"/>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Обсяг фактично використаної води обчислюється водокористувачами самостійно на підставі даних первинного обліку згідно з показаннями вимірювальних приладів.</w:t>
      </w:r>
    </w:p>
    <w:p w14:paraId="57A87913" w14:textId="77777777" w:rsidR="004D3476" w:rsidRPr="004D3476" w:rsidRDefault="004D3476" w:rsidP="004D3476">
      <w:pPr>
        <w:framePr w:w="9701" w:h="14354" w:hRule="exact" w:wrap="none" w:vAnchor="page" w:hAnchor="page" w:x="1153" w:y="1198"/>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За відсутності вимірювальних приладів обсяг фактично використаної води визначається водокористувачем за технологічними даними (тривалість роботи агрегатів, обсяг виробленої продукції чи наданих послуг, витрати електроенергії, пропускна спроможність водопровідних труб за одиницю часу тощо). У разі відсутності вимірювальних приладів, якщо можливість їх встановлення існує, рентна плата сплачується у двократному розмірі.</w:t>
      </w:r>
    </w:p>
    <w:p w14:paraId="7539B274" w14:textId="77777777" w:rsidR="004D3476" w:rsidRPr="004D3476" w:rsidRDefault="004D3476" w:rsidP="004D3476">
      <w:pPr>
        <w:framePr w:w="9701" w:h="14354" w:hRule="exact" w:wrap="none" w:vAnchor="page" w:hAnchor="page" w:x="1153" w:y="1198"/>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У разі перевищення водокористувачами встановленого річного ліміту використання води рентна плата обчислюється і сплачується у п'ятикратному розмірі виходячи з фактичних обсягів використаної води понад встановлений ліміт використання води, ставок плати та коефіцієнтів.</w:t>
      </w:r>
    </w:p>
    <w:p w14:paraId="41800334" w14:textId="77777777" w:rsidR="004D3476" w:rsidRPr="004D3476" w:rsidRDefault="004D3476" w:rsidP="004D3476">
      <w:pPr>
        <w:framePr w:w="9701" w:h="14354" w:hRule="exact" w:wrap="none" w:vAnchor="page" w:hAnchor="page" w:x="1153" w:y="1198"/>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За відсутності у водокористувача дозволу на спеціальне водокористування із встановленими в ньому лімітами використання води рентна плата справляється за весь обсяг використаної води, що підлягає оплаті як за понадлімітне використання.</w:t>
      </w:r>
    </w:p>
    <w:p w14:paraId="6707AD7E" w14:textId="77777777" w:rsidR="004D3476" w:rsidRPr="004D3476" w:rsidRDefault="004D3476" w:rsidP="004D3476">
      <w:pPr>
        <w:framePr w:w="9701" w:h="14354" w:hRule="exact" w:wrap="none" w:vAnchor="page" w:hAnchor="page" w:x="1153" w:y="1198"/>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У межах встановленого в дозволі на спеціальне водокористування ліміту використання води рентна плата включається до складу витрат, а за понадлімітне використання справляється з прибутку, що залишається у розпорядженні водокористувача після оподаткування.</w:t>
      </w:r>
    </w:p>
    <w:p w14:paraId="2C979F2E" w14:textId="77777777" w:rsidR="004D3476" w:rsidRPr="004D3476" w:rsidRDefault="004D3476" w:rsidP="004D3476">
      <w:pPr>
        <w:framePr w:w="9701" w:h="14354" w:hRule="exact" w:wrap="none" w:vAnchor="page" w:hAnchor="page" w:x="1153" w:y="1198"/>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Отже, розрахунок рентної плати за спеціальне використання види здійснюється наступним чином:</w:t>
      </w:r>
    </w:p>
    <w:p w14:paraId="4FC26A79" w14:textId="77777777" w:rsidR="004D3476" w:rsidRPr="004D3476" w:rsidRDefault="004D3476" w:rsidP="004D3476">
      <w:pPr>
        <w:framePr w:w="9701" w:h="14354" w:hRule="exact" w:wrap="none" w:vAnchor="page" w:hAnchor="page" w:x="1153" w:y="1198"/>
        <w:numPr>
          <w:ilvl w:val="0"/>
          <w:numId w:val="3"/>
        </w:numPr>
        <w:tabs>
          <w:tab w:val="left" w:pos="566"/>
        </w:tabs>
        <w:spacing w:after="120" w:line="322" w:lineRule="exact"/>
        <w:jc w:val="both"/>
        <w:rPr>
          <w:rFonts w:ascii="Times New Roman" w:hAnsi="Times New Roman" w:cs="Times New Roman"/>
          <w:color w:val="auto"/>
        </w:rPr>
      </w:pPr>
      <w:r w:rsidRPr="004D3476">
        <w:rPr>
          <w:rFonts w:ascii="Times New Roman" w:hAnsi="Times New Roman" w:cs="Times New Roman"/>
          <w:color w:val="auto"/>
        </w:rPr>
        <w:t>встановлюємо скільки куб. метрів води використано в межах ліміту, а скільки перевищує ліміт;</w:t>
      </w:r>
    </w:p>
    <w:p w14:paraId="707B77B9" w14:textId="77777777" w:rsidR="004D3476" w:rsidRPr="004D3476" w:rsidRDefault="004D3476" w:rsidP="004D3476">
      <w:pPr>
        <w:framePr w:w="9701" w:h="14354" w:hRule="exact" w:wrap="none" w:vAnchor="page" w:hAnchor="page" w:x="1153" w:y="1198"/>
        <w:numPr>
          <w:ilvl w:val="0"/>
          <w:numId w:val="3"/>
        </w:numPr>
        <w:tabs>
          <w:tab w:val="left" w:pos="566"/>
        </w:tabs>
        <w:spacing w:line="322" w:lineRule="exact"/>
        <w:jc w:val="both"/>
        <w:rPr>
          <w:rFonts w:ascii="Times New Roman" w:hAnsi="Times New Roman" w:cs="Times New Roman"/>
          <w:color w:val="auto"/>
        </w:rPr>
      </w:pPr>
      <w:r w:rsidRPr="004D3476">
        <w:rPr>
          <w:rFonts w:ascii="Times New Roman" w:hAnsi="Times New Roman" w:cs="Times New Roman"/>
          <w:color w:val="auto"/>
        </w:rPr>
        <w:t>Сума рентної плати в межах ліміту:</w:t>
      </w:r>
    </w:p>
    <w:p w14:paraId="4BACF742" w14:textId="77777777" w:rsidR="004D3476" w:rsidRPr="004D3476" w:rsidRDefault="004D3476" w:rsidP="004D3476">
      <w:pPr>
        <w:pStyle w:val="30"/>
        <w:framePr w:w="9701" w:h="14354" w:hRule="exact" w:wrap="none" w:vAnchor="page" w:hAnchor="page" w:x="1153" w:y="1198"/>
        <w:shd w:val="clear" w:color="auto" w:fill="auto"/>
        <w:spacing w:before="0" w:after="349" w:line="322" w:lineRule="exact"/>
        <w:ind w:left="160" w:firstLine="880"/>
        <w:jc w:val="left"/>
        <w:rPr>
          <w:sz w:val="24"/>
          <w:szCs w:val="24"/>
        </w:rPr>
      </w:pPr>
      <w:r w:rsidRPr="004D3476">
        <w:rPr>
          <w:sz w:val="24"/>
          <w:szCs w:val="24"/>
        </w:rPr>
        <w:t>Сума рентної плати = ставка рентної плати *обсяг використаної води*ліміт обсягу використання води / загальний осяг використаної води</w:t>
      </w:r>
    </w:p>
    <w:p w14:paraId="45966CFA" w14:textId="77777777" w:rsidR="004D3476" w:rsidRPr="004D3476" w:rsidRDefault="004D3476" w:rsidP="004D3476">
      <w:pPr>
        <w:framePr w:w="9701" w:h="14354" w:hRule="exact" w:wrap="none" w:vAnchor="page" w:hAnchor="page" w:x="1153" w:y="1198"/>
        <w:numPr>
          <w:ilvl w:val="0"/>
          <w:numId w:val="3"/>
        </w:numPr>
        <w:tabs>
          <w:tab w:val="left" w:pos="566"/>
        </w:tabs>
        <w:spacing w:line="260" w:lineRule="exact"/>
        <w:jc w:val="both"/>
        <w:rPr>
          <w:rFonts w:ascii="Times New Roman" w:hAnsi="Times New Roman" w:cs="Times New Roman"/>
          <w:color w:val="auto"/>
        </w:rPr>
      </w:pPr>
      <w:r w:rsidRPr="004D3476">
        <w:rPr>
          <w:rFonts w:ascii="Times New Roman" w:hAnsi="Times New Roman" w:cs="Times New Roman"/>
          <w:color w:val="auto"/>
        </w:rPr>
        <w:t>Сума збору при перевищенні встановлених лімітів:</w:t>
      </w:r>
    </w:p>
    <w:p w14:paraId="36DF9008" w14:textId="77777777" w:rsidR="004D3476" w:rsidRPr="004D3476" w:rsidRDefault="004D3476" w:rsidP="004D3476">
      <w:pPr>
        <w:rPr>
          <w:rFonts w:ascii="Times New Roman" w:hAnsi="Times New Roman" w:cs="Times New Roman"/>
          <w:color w:val="auto"/>
        </w:rPr>
        <w:sectPr w:rsidR="004D3476" w:rsidRPr="004D3476">
          <w:pgSz w:w="11900" w:h="16840"/>
          <w:pgMar w:top="360" w:right="360" w:bottom="360" w:left="360" w:header="0" w:footer="3" w:gutter="0"/>
          <w:cols w:space="720"/>
          <w:noEndnote/>
          <w:docGrid w:linePitch="360"/>
        </w:sectPr>
      </w:pPr>
    </w:p>
    <w:p w14:paraId="17AA5FA6" w14:textId="77777777" w:rsidR="004D3476" w:rsidRPr="004D3476" w:rsidRDefault="004D3476" w:rsidP="004D3476">
      <w:pPr>
        <w:pStyle w:val="30"/>
        <w:framePr w:w="9691" w:h="14842" w:hRule="exact" w:wrap="none" w:vAnchor="page" w:hAnchor="page" w:x="1308" w:y="1043"/>
        <w:shd w:val="clear" w:color="auto" w:fill="auto"/>
        <w:spacing w:before="0" w:after="0" w:line="317" w:lineRule="exact"/>
        <w:rPr>
          <w:sz w:val="24"/>
          <w:szCs w:val="24"/>
        </w:rPr>
      </w:pPr>
      <w:r w:rsidRPr="004D3476">
        <w:rPr>
          <w:sz w:val="24"/>
          <w:szCs w:val="24"/>
        </w:rPr>
        <w:lastRenderedPageBreak/>
        <w:t>Сума рентної плати = (ставка рентної плати *обсяг використаної води*</w:t>
      </w:r>
      <w:r w:rsidRPr="004D3476">
        <w:rPr>
          <w:sz w:val="24"/>
          <w:szCs w:val="24"/>
        </w:rPr>
        <w:br/>
        <w:t>обсяг використання води понад ліміту / загальний осяг використаної</w:t>
      </w:r>
    </w:p>
    <w:p w14:paraId="7E241C06" w14:textId="77777777" w:rsidR="004D3476" w:rsidRPr="004D3476" w:rsidRDefault="004D3476" w:rsidP="004D3476">
      <w:pPr>
        <w:pStyle w:val="30"/>
        <w:framePr w:w="9691" w:h="14842" w:hRule="exact" w:wrap="none" w:vAnchor="page" w:hAnchor="page" w:x="1308" w:y="1043"/>
        <w:shd w:val="clear" w:color="auto" w:fill="auto"/>
        <w:spacing w:before="0" w:after="296" w:line="317" w:lineRule="exact"/>
        <w:rPr>
          <w:sz w:val="24"/>
          <w:szCs w:val="24"/>
        </w:rPr>
      </w:pPr>
      <w:r w:rsidRPr="004D3476">
        <w:rPr>
          <w:sz w:val="24"/>
          <w:szCs w:val="24"/>
        </w:rPr>
        <w:t>води)*5</w:t>
      </w:r>
    </w:p>
    <w:p w14:paraId="4A53FF46" w14:textId="77777777" w:rsidR="004D3476" w:rsidRPr="004D3476" w:rsidRDefault="004D3476" w:rsidP="004D3476">
      <w:pPr>
        <w:framePr w:w="9691" w:h="14842" w:hRule="exact" w:wrap="none" w:vAnchor="page" w:hAnchor="page" w:x="1308" w:y="1043"/>
        <w:numPr>
          <w:ilvl w:val="0"/>
          <w:numId w:val="4"/>
        </w:numPr>
        <w:tabs>
          <w:tab w:val="left" w:pos="560"/>
        </w:tabs>
        <w:spacing w:line="322" w:lineRule="exact"/>
        <w:jc w:val="both"/>
        <w:rPr>
          <w:rFonts w:ascii="Times New Roman" w:hAnsi="Times New Roman" w:cs="Times New Roman"/>
          <w:color w:val="auto"/>
        </w:rPr>
      </w:pPr>
      <w:r w:rsidRPr="004D3476">
        <w:rPr>
          <w:rFonts w:ascii="Times New Roman" w:hAnsi="Times New Roman" w:cs="Times New Roman"/>
          <w:color w:val="auto"/>
        </w:rPr>
        <w:t>Сума рентної плати, яка підлягає сплаті у бюджет:</w:t>
      </w:r>
    </w:p>
    <w:p w14:paraId="13750C41" w14:textId="77777777" w:rsidR="004D3476" w:rsidRPr="004D3476" w:rsidRDefault="004D3476" w:rsidP="004D3476">
      <w:pPr>
        <w:pStyle w:val="30"/>
        <w:framePr w:w="9691" w:h="14842" w:hRule="exact" w:wrap="none" w:vAnchor="page" w:hAnchor="page" w:x="1308" w:y="1043"/>
        <w:shd w:val="clear" w:color="auto" w:fill="auto"/>
        <w:spacing w:before="0" w:after="0" w:line="322" w:lineRule="exact"/>
        <w:ind w:left="260"/>
        <w:jc w:val="left"/>
        <w:rPr>
          <w:sz w:val="24"/>
          <w:szCs w:val="24"/>
        </w:rPr>
      </w:pPr>
      <w:bookmarkStart w:id="4" w:name="bookmark170"/>
      <w:r w:rsidRPr="004D3476">
        <w:rPr>
          <w:sz w:val="24"/>
          <w:szCs w:val="24"/>
        </w:rPr>
        <w:t>Сума рентної плати = сума рентної плати в межах ліміту + сума рентної</w:t>
      </w:r>
      <w:bookmarkEnd w:id="4"/>
    </w:p>
    <w:p w14:paraId="0C63DBB4" w14:textId="77777777" w:rsidR="004D3476" w:rsidRPr="004D3476" w:rsidRDefault="004D3476" w:rsidP="004D3476">
      <w:pPr>
        <w:pStyle w:val="30"/>
        <w:framePr w:w="9691" w:h="14842" w:hRule="exact" w:wrap="none" w:vAnchor="page" w:hAnchor="page" w:x="1308" w:y="1043"/>
        <w:shd w:val="clear" w:color="auto" w:fill="auto"/>
        <w:spacing w:before="0" w:after="349" w:line="322" w:lineRule="exact"/>
        <w:rPr>
          <w:sz w:val="24"/>
          <w:szCs w:val="24"/>
        </w:rPr>
      </w:pPr>
      <w:r w:rsidRPr="004D3476">
        <w:rPr>
          <w:sz w:val="24"/>
          <w:szCs w:val="24"/>
        </w:rPr>
        <w:t>плати при перевищенні ліміту</w:t>
      </w:r>
    </w:p>
    <w:p w14:paraId="6DF043CE" w14:textId="77777777" w:rsidR="004D3476" w:rsidRPr="004D3476" w:rsidRDefault="004D3476" w:rsidP="004D3476">
      <w:pPr>
        <w:pStyle w:val="30"/>
        <w:framePr w:w="9691" w:h="14842" w:hRule="exact" w:wrap="none" w:vAnchor="page" w:hAnchor="page" w:x="1308" w:y="1043"/>
        <w:numPr>
          <w:ilvl w:val="1"/>
          <w:numId w:val="9"/>
        </w:numPr>
        <w:shd w:val="clear" w:color="auto" w:fill="auto"/>
        <w:tabs>
          <w:tab w:val="left" w:pos="1446"/>
        </w:tabs>
        <w:spacing w:before="0" w:after="308" w:line="260" w:lineRule="exact"/>
        <w:jc w:val="both"/>
        <w:rPr>
          <w:sz w:val="24"/>
          <w:szCs w:val="24"/>
        </w:rPr>
      </w:pPr>
      <w:r w:rsidRPr="004D3476">
        <w:rPr>
          <w:sz w:val="24"/>
          <w:szCs w:val="24"/>
        </w:rPr>
        <w:t xml:space="preserve">  Рентна плата за спеціальне використання лісових ресурсів</w:t>
      </w:r>
    </w:p>
    <w:p w14:paraId="3566379D" w14:textId="77777777" w:rsidR="004D3476" w:rsidRPr="004D3476" w:rsidRDefault="004D3476" w:rsidP="004D3476">
      <w:pPr>
        <w:framePr w:w="9691" w:h="14842" w:hRule="exact" w:wrap="none" w:vAnchor="page" w:hAnchor="page" w:x="1308" w:y="1043"/>
        <w:spacing w:line="322" w:lineRule="exact"/>
        <w:ind w:firstLine="600"/>
        <w:jc w:val="both"/>
        <w:rPr>
          <w:rFonts w:ascii="Times New Roman" w:hAnsi="Times New Roman" w:cs="Times New Roman"/>
          <w:color w:val="auto"/>
        </w:rPr>
      </w:pPr>
      <w:r w:rsidRPr="004D3476">
        <w:rPr>
          <w:rStyle w:val="22"/>
          <w:rFonts w:eastAsia="Microsoft Sans Serif"/>
          <w:color w:val="auto"/>
          <w:sz w:val="24"/>
          <w:szCs w:val="24"/>
        </w:rPr>
        <w:t xml:space="preserve">Платниками </w:t>
      </w:r>
      <w:r w:rsidRPr="004D3476">
        <w:rPr>
          <w:rFonts w:ascii="Times New Roman" w:hAnsi="Times New Roman" w:cs="Times New Roman"/>
          <w:color w:val="auto"/>
        </w:rPr>
        <w:t>рентної плати є лісокористувачі - юридичні особи, їх філії, відділення, інші відокремлені підрозділи, що не мають статусу юридичної особи, постійні представництва нерезидентів, які отримують доходи з джерел їх походження з України або виконують агентські (представницькі) функції стосовно таких нерезидентів або їх засновників, фізичні особи (крім фізичних осіб, які мають право безоплатно без видачі спеціального дозволу використовувати лісові ресурси відповідно до лісового законодавства), а також фізичні особи - підприємці, які здійснюють спеціальне використання лісових ресурсів на підставі спеціального дозволу (лісорубного квитка або лісового квитка) або відповідно до умов договору довгострокового тимчасового користування лісами.</w:t>
      </w:r>
    </w:p>
    <w:p w14:paraId="2D704C97" w14:textId="77777777" w:rsidR="004D3476" w:rsidRPr="004D3476" w:rsidRDefault="004D3476" w:rsidP="004D3476">
      <w:pPr>
        <w:framePr w:w="9691" w:h="14842" w:hRule="exact" w:wrap="none" w:vAnchor="page" w:hAnchor="page" w:x="1308" w:y="1043"/>
        <w:spacing w:line="322" w:lineRule="exact"/>
        <w:ind w:firstLine="600"/>
        <w:jc w:val="both"/>
        <w:rPr>
          <w:rFonts w:ascii="Times New Roman" w:hAnsi="Times New Roman" w:cs="Times New Roman"/>
          <w:color w:val="auto"/>
        </w:rPr>
      </w:pPr>
      <w:r w:rsidRPr="004D3476">
        <w:rPr>
          <w:rStyle w:val="22"/>
          <w:rFonts w:eastAsia="Microsoft Sans Serif"/>
          <w:color w:val="auto"/>
          <w:sz w:val="24"/>
          <w:szCs w:val="24"/>
        </w:rPr>
        <w:t xml:space="preserve">Об’єктом </w:t>
      </w:r>
      <w:r w:rsidRPr="004D3476">
        <w:rPr>
          <w:rFonts w:ascii="Times New Roman" w:hAnsi="Times New Roman" w:cs="Times New Roman"/>
          <w:color w:val="auto"/>
        </w:rPr>
        <w:t>оподаткування рентною платою є:</w:t>
      </w:r>
    </w:p>
    <w:p w14:paraId="48370C6E" w14:textId="77777777" w:rsidR="004D3476" w:rsidRPr="004D3476" w:rsidRDefault="004D3476" w:rsidP="004D3476">
      <w:pPr>
        <w:framePr w:w="9691" w:h="14842" w:hRule="exact" w:wrap="none" w:vAnchor="page" w:hAnchor="page" w:x="1308" w:y="1043"/>
        <w:numPr>
          <w:ilvl w:val="0"/>
          <w:numId w:val="5"/>
        </w:numPr>
        <w:tabs>
          <w:tab w:val="left" w:pos="560"/>
        </w:tabs>
        <w:spacing w:line="322" w:lineRule="exact"/>
        <w:jc w:val="both"/>
        <w:rPr>
          <w:rFonts w:ascii="Times New Roman" w:hAnsi="Times New Roman" w:cs="Times New Roman"/>
          <w:color w:val="auto"/>
        </w:rPr>
      </w:pPr>
      <w:r w:rsidRPr="004D3476">
        <w:rPr>
          <w:rFonts w:ascii="Times New Roman" w:hAnsi="Times New Roman" w:cs="Times New Roman"/>
          <w:color w:val="auto"/>
        </w:rPr>
        <w:t>деревина, заготовлена в порядку рубок головного користування;</w:t>
      </w:r>
    </w:p>
    <w:p w14:paraId="02E4AE0F" w14:textId="77777777" w:rsidR="004D3476" w:rsidRPr="004D3476" w:rsidRDefault="004D3476" w:rsidP="004D3476">
      <w:pPr>
        <w:framePr w:w="9691" w:h="14842" w:hRule="exact" w:wrap="none" w:vAnchor="page" w:hAnchor="page" w:x="1308" w:y="1043"/>
        <w:numPr>
          <w:ilvl w:val="0"/>
          <w:numId w:val="5"/>
        </w:numPr>
        <w:tabs>
          <w:tab w:val="left" w:pos="560"/>
        </w:tabs>
        <w:spacing w:line="322" w:lineRule="exact"/>
        <w:jc w:val="both"/>
        <w:rPr>
          <w:rFonts w:ascii="Times New Roman" w:hAnsi="Times New Roman" w:cs="Times New Roman"/>
          <w:color w:val="auto"/>
        </w:rPr>
      </w:pPr>
      <w:r w:rsidRPr="004D3476">
        <w:rPr>
          <w:rFonts w:ascii="Times New Roman" w:hAnsi="Times New Roman" w:cs="Times New Roman"/>
          <w:color w:val="auto"/>
        </w:rPr>
        <w:t>деревина, заготовлена під час проведення заходів:</w:t>
      </w:r>
    </w:p>
    <w:p w14:paraId="19F61D9D" w14:textId="77777777" w:rsidR="004D3476" w:rsidRPr="004D3476" w:rsidRDefault="004D3476" w:rsidP="004D3476">
      <w:pPr>
        <w:framePr w:w="9691" w:h="14842" w:hRule="exact" w:wrap="none" w:vAnchor="page" w:hAnchor="page" w:x="1308" w:y="1043"/>
        <w:numPr>
          <w:ilvl w:val="0"/>
          <w:numId w:val="6"/>
        </w:numPr>
        <w:tabs>
          <w:tab w:val="left" w:pos="244"/>
        </w:tabs>
        <w:spacing w:line="322" w:lineRule="exact"/>
        <w:jc w:val="both"/>
        <w:rPr>
          <w:rFonts w:ascii="Times New Roman" w:hAnsi="Times New Roman" w:cs="Times New Roman"/>
          <w:color w:val="auto"/>
        </w:rPr>
      </w:pPr>
      <w:r w:rsidRPr="004D3476">
        <w:rPr>
          <w:rFonts w:ascii="Times New Roman" w:hAnsi="Times New Roman" w:cs="Times New Roman"/>
          <w:color w:val="auto"/>
        </w:rPr>
        <w:t xml:space="preserve">щодо поліпшення якісного складу лісів, їх оздоровлення, посилення захисних властивостей (у </w:t>
      </w:r>
      <w:proofErr w:type="spellStart"/>
      <w:r w:rsidRPr="004D3476">
        <w:rPr>
          <w:rFonts w:ascii="Times New Roman" w:hAnsi="Times New Roman" w:cs="Times New Roman"/>
          <w:color w:val="auto"/>
        </w:rPr>
        <w:t>деревостанах</w:t>
      </w:r>
      <w:proofErr w:type="spellEnd"/>
      <w:r w:rsidRPr="004D3476">
        <w:rPr>
          <w:rFonts w:ascii="Times New Roman" w:hAnsi="Times New Roman" w:cs="Times New Roman"/>
          <w:color w:val="auto"/>
        </w:rPr>
        <w:t xml:space="preserve"> віком понад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незалежно від віку </w:t>
      </w:r>
      <w:proofErr w:type="spellStart"/>
      <w:r w:rsidRPr="004D3476">
        <w:rPr>
          <w:rFonts w:ascii="Times New Roman" w:hAnsi="Times New Roman" w:cs="Times New Roman"/>
          <w:color w:val="auto"/>
        </w:rPr>
        <w:t>деревостанів</w:t>
      </w:r>
      <w:proofErr w:type="spellEnd"/>
      <w:r w:rsidRPr="004D3476">
        <w:rPr>
          <w:rFonts w:ascii="Times New Roman" w:hAnsi="Times New Roman" w:cs="Times New Roman"/>
          <w:color w:val="auto"/>
        </w:rPr>
        <w:t xml:space="preserve"> - суцільні санітарні та суцільні лісовідновні рубки);</w:t>
      </w:r>
    </w:p>
    <w:p w14:paraId="11DAD14E" w14:textId="77777777" w:rsidR="004D3476" w:rsidRPr="004D3476" w:rsidRDefault="004D3476" w:rsidP="004D3476">
      <w:pPr>
        <w:framePr w:w="9691" w:h="14842" w:hRule="exact" w:wrap="none" w:vAnchor="page" w:hAnchor="page" w:x="1308" w:y="1043"/>
        <w:numPr>
          <w:ilvl w:val="0"/>
          <w:numId w:val="6"/>
        </w:numPr>
        <w:tabs>
          <w:tab w:val="left" w:pos="244"/>
        </w:tabs>
        <w:spacing w:line="322" w:lineRule="exact"/>
        <w:jc w:val="both"/>
        <w:rPr>
          <w:rFonts w:ascii="Times New Roman" w:hAnsi="Times New Roman" w:cs="Times New Roman"/>
          <w:color w:val="auto"/>
        </w:rPr>
      </w:pPr>
      <w:r w:rsidRPr="004D3476">
        <w:rPr>
          <w:rFonts w:ascii="Times New Roman" w:hAnsi="Times New Roman" w:cs="Times New Roman"/>
          <w:color w:val="auto"/>
        </w:rPr>
        <w:t>з розчищення лісових ділянок, вкритих лісовою рослинністю, у зв'язку з будівництвом гідровузлів, трубопроводів, шляхів тощо;</w:t>
      </w:r>
    </w:p>
    <w:p w14:paraId="129C4979" w14:textId="77777777" w:rsidR="004D3476" w:rsidRPr="004D3476" w:rsidRDefault="004D3476" w:rsidP="004D3476">
      <w:pPr>
        <w:framePr w:w="9691" w:h="14842" w:hRule="exact" w:wrap="none" w:vAnchor="page" w:hAnchor="page" w:x="1308" w:y="1043"/>
        <w:numPr>
          <w:ilvl w:val="0"/>
          <w:numId w:val="6"/>
        </w:numPr>
        <w:tabs>
          <w:tab w:val="left" w:pos="244"/>
        </w:tabs>
        <w:spacing w:line="322" w:lineRule="exact"/>
        <w:jc w:val="both"/>
        <w:rPr>
          <w:rFonts w:ascii="Times New Roman" w:hAnsi="Times New Roman" w:cs="Times New Roman"/>
          <w:color w:val="auto"/>
        </w:rPr>
      </w:pPr>
      <w:r w:rsidRPr="004D3476">
        <w:rPr>
          <w:rFonts w:ascii="Times New Roman" w:hAnsi="Times New Roman" w:cs="Times New Roman"/>
          <w:color w:val="auto"/>
        </w:rPr>
        <w:t>другорядні лісові матеріали (заготівля живиці, пнів, лубу та кори, деревної зелені, деревних соків та інших другорядних лісових матеріалів, передбачених нормативно-правовими актами з ведення лісового господарства);</w:t>
      </w:r>
    </w:p>
    <w:p w14:paraId="10BB59E9" w14:textId="77777777" w:rsidR="004D3476" w:rsidRPr="004D3476" w:rsidRDefault="004D3476" w:rsidP="004D3476">
      <w:pPr>
        <w:framePr w:w="9691" w:h="14842" w:hRule="exact" w:wrap="none" w:vAnchor="page" w:hAnchor="page" w:x="1308" w:y="1043"/>
        <w:numPr>
          <w:ilvl w:val="0"/>
          <w:numId w:val="6"/>
        </w:numPr>
        <w:tabs>
          <w:tab w:val="left" w:pos="244"/>
        </w:tabs>
        <w:spacing w:line="322" w:lineRule="exact"/>
        <w:jc w:val="both"/>
        <w:rPr>
          <w:rFonts w:ascii="Times New Roman" w:hAnsi="Times New Roman" w:cs="Times New Roman"/>
          <w:color w:val="auto"/>
        </w:rPr>
      </w:pPr>
      <w:r w:rsidRPr="004D3476">
        <w:rPr>
          <w:rFonts w:ascii="Times New Roman" w:hAnsi="Times New Roman" w:cs="Times New Roman"/>
          <w:color w:val="auto"/>
        </w:rPr>
        <w:t>побічні лісові користування (заготівля сіна, випасання худоби, заготівля дикорослих плодів, горіхів, грибів, ягід, лікарських рослин, збирання лісової підстилки, заготівля очерету та інших побічних лісових користувань, передбачених нормативно-правовими актами з ведення лісового господарства);</w:t>
      </w:r>
    </w:p>
    <w:p w14:paraId="7E7506E6" w14:textId="77777777" w:rsidR="004D3476" w:rsidRPr="004D3476" w:rsidRDefault="004D3476" w:rsidP="004D3476">
      <w:pPr>
        <w:framePr w:w="9691" w:h="14842" w:hRule="exact" w:wrap="none" w:vAnchor="page" w:hAnchor="page" w:x="1308" w:y="1043"/>
        <w:numPr>
          <w:ilvl w:val="0"/>
          <w:numId w:val="6"/>
        </w:numPr>
        <w:tabs>
          <w:tab w:val="left" w:pos="244"/>
        </w:tabs>
        <w:spacing w:line="322" w:lineRule="exact"/>
        <w:jc w:val="both"/>
        <w:rPr>
          <w:rFonts w:ascii="Times New Roman" w:hAnsi="Times New Roman" w:cs="Times New Roman"/>
          <w:color w:val="auto"/>
        </w:rPr>
      </w:pPr>
      <w:r w:rsidRPr="004D3476">
        <w:rPr>
          <w:rFonts w:ascii="Times New Roman" w:hAnsi="Times New Roman" w:cs="Times New Roman"/>
          <w:color w:val="auto"/>
        </w:rPr>
        <w:t xml:space="preserve">використання корисних властивостей лісів для культурно-оздоровчих, рекреаційних, спортивних, туристичних і </w:t>
      </w:r>
      <w:proofErr w:type="spellStart"/>
      <w:r w:rsidRPr="004D3476">
        <w:rPr>
          <w:rFonts w:ascii="Times New Roman" w:hAnsi="Times New Roman" w:cs="Times New Roman"/>
          <w:color w:val="auto"/>
        </w:rPr>
        <w:t>освітньо</w:t>
      </w:r>
      <w:proofErr w:type="spellEnd"/>
      <w:r w:rsidRPr="004D3476">
        <w:rPr>
          <w:rFonts w:ascii="Times New Roman" w:hAnsi="Times New Roman" w:cs="Times New Roman"/>
          <w:color w:val="auto"/>
        </w:rPr>
        <w:t>-виховних цілей та проведення науково-дослідних робіт.</w:t>
      </w:r>
    </w:p>
    <w:p w14:paraId="6A969BCA" w14:textId="77777777" w:rsidR="004D3476" w:rsidRPr="004D3476" w:rsidRDefault="004D3476" w:rsidP="004D3476">
      <w:pPr>
        <w:framePr w:w="9691" w:h="14842" w:hRule="exact" w:wrap="none" w:vAnchor="page" w:hAnchor="page" w:x="1308" w:y="1043"/>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Розмір ставки рентної плати за спеціальне використання лісових ресурсів залежить від лісового поясу, виду деревини, розряду та встановлюються у відповідності до статті 256.3 ПКУ.</w:t>
      </w:r>
    </w:p>
    <w:p w14:paraId="2EE38680" w14:textId="77777777" w:rsidR="004D3476" w:rsidRPr="004D3476" w:rsidRDefault="004D3476" w:rsidP="004D3476">
      <w:pPr>
        <w:framePr w:w="9691" w:h="14842" w:hRule="exact" w:wrap="none" w:vAnchor="page" w:hAnchor="page" w:x="1308" w:y="1043"/>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Ставки рентної плати за заготівлю деревини застосовуються з урахуванням розподілу лісів за поясами.</w:t>
      </w:r>
    </w:p>
    <w:p w14:paraId="69ABA87A" w14:textId="77777777" w:rsidR="004D3476" w:rsidRPr="004D3476" w:rsidRDefault="004D3476" w:rsidP="004D3476">
      <w:pPr>
        <w:rPr>
          <w:rFonts w:ascii="Times New Roman" w:hAnsi="Times New Roman" w:cs="Times New Roman"/>
          <w:color w:val="auto"/>
        </w:rPr>
        <w:sectPr w:rsidR="004D3476" w:rsidRPr="004D3476">
          <w:pgSz w:w="11900" w:h="16840"/>
          <w:pgMar w:top="360" w:right="360" w:bottom="360" w:left="360" w:header="0" w:footer="3" w:gutter="0"/>
          <w:cols w:space="720"/>
          <w:noEndnote/>
          <w:docGrid w:linePitch="360"/>
        </w:sectPr>
      </w:pPr>
    </w:p>
    <w:p w14:paraId="204B6C69" w14:textId="77777777" w:rsidR="004D3476" w:rsidRPr="004D3476" w:rsidRDefault="004D3476" w:rsidP="004D3476">
      <w:pPr>
        <w:framePr w:w="9701" w:h="14538" w:hRule="exact" w:wrap="none" w:vAnchor="page" w:hAnchor="page" w:x="1441" w:y="1154"/>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lastRenderedPageBreak/>
        <w:t>Розподіл лісів за поясами:</w:t>
      </w:r>
    </w:p>
    <w:p w14:paraId="088ACDCB" w14:textId="77777777" w:rsidR="004D3476" w:rsidRPr="004D3476" w:rsidRDefault="004D3476" w:rsidP="004D3476">
      <w:pPr>
        <w:framePr w:w="9701" w:h="14538" w:hRule="exact" w:wrap="none" w:vAnchor="page" w:hAnchor="page" w:x="1441" w:y="1154"/>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до першого поясу належать усі ліси, за винятком лісів Закарпатської, Івано- Франківської та Чернівецької областей і лісів гірської зони Львівської області;</w:t>
      </w:r>
    </w:p>
    <w:p w14:paraId="50058976" w14:textId="77777777" w:rsidR="004D3476" w:rsidRPr="004D3476" w:rsidRDefault="004D3476" w:rsidP="004D3476">
      <w:pPr>
        <w:framePr w:w="9701" w:h="14538" w:hRule="exact" w:wrap="none" w:vAnchor="page" w:hAnchor="page" w:x="1441" w:y="1154"/>
        <w:spacing w:line="322" w:lineRule="exact"/>
        <w:ind w:firstLine="600"/>
        <w:jc w:val="both"/>
        <w:rPr>
          <w:rFonts w:ascii="Times New Roman" w:hAnsi="Times New Roman" w:cs="Times New Roman"/>
          <w:color w:val="auto"/>
        </w:rPr>
      </w:pPr>
      <w:r w:rsidRPr="004D3476">
        <w:rPr>
          <w:rFonts w:ascii="Times New Roman" w:hAnsi="Times New Roman" w:cs="Times New Roman"/>
          <w:color w:val="auto"/>
        </w:rPr>
        <w:t>до другого поясу належать ліси Закарпатської, Івано-Франківської та Чернівецької областей і ліси гірської зони Львівської області.</w:t>
      </w:r>
    </w:p>
    <w:p w14:paraId="7F774DDA" w14:textId="77777777" w:rsidR="004D3476" w:rsidRPr="004D3476" w:rsidRDefault="004D3476" w:rsidP="004D3476">
      <w:pPr>
        <w:framePr w:w="9701" w:h="14538" w:hRule="exact" w:wrap="none" w:vAnchor="page" w:hAnchor="page" w:x="1441" w:y="1154"/>
        <w:spacing w:after="349" w:line="322" w:lineRule="exact"/>
        <w:ind w:firstLine="600"/>
        <w:jc w:val="both"/>
        <w:rPr>
          <w:rFonts w:ascii="Times New Roman" w:hAnsi="Times New Roman" w:cs="Times New Roman"/>
          <w:color w:val="auto"/>
        </w:rPr>
      </w:pPr>
      <w:r w:rsidRPr="004D3476">
        <w:rPr>
          <w:rFonts w:ascii="Times New Roman" w:hAnsi="Times New Roman" w:cs="Times New Roman"/>
          <w:color w:val="auto"/>
        </w:rPr>
        <w:t>Сума рентної плати обчислюється суб'єктами лісових відносин, які видають спеціальні дозволи, і зазначається у таких дозволах.</w:t>
      </w:r>
    </w:p>
    <w:p w14:paraId="1EF2AA2B" w14:textId="77777777" w:rsidR="004D3476" w:rsidRPr="004D3476" w:rsidRDefault="004D3476" w:rsidP="004D3476">
      <w:pPr>
        <w:pStyle w:val="21"/>
        <w:framePr w:w="9701" w:h="14538" w:hRule="exact" w:wrap="none" w:vAnchor="page" w:hAnchor="page" w:x="1441" w:y="1154"/>
        <w:shd w:val="clear" w:color="auto" w:fill="auto"/>
        <w:spacing w:after="308" w:line="260" w:lineRule="exact"/>
        <w:rPr>
          <w:sz w:val="24"/>
          <w:szCs w:val="24"/>
        </w:rPr>
      </w:pPr>
      <w:bookmarkStart w:id="5" w:name="bookmark171"/>
      <w:r w:rsidRPr="004D3476">
        <w:rPr>
          <w:sz w:val="24"/>
          <w:szCs w:val="24"/>
        </w:rPr>
        <w:t>Рекомендована література</w:t>
      </w:r>
      <w:bookmarkEnd w:id="5"/>
    </w:p>
    <w:p w14:paraId="5E7704C4" w14:textId="77777777" w:rsidR="004D3476" w:rsidRPr="004D3476" w:rsidRDefault="004D3476" w:rsidP="004D3476">
      <w:pPr>
        <w:framePr w:w="9701" w:h="14538" w:hRule="exact" w:wrap="none" w:vAnchor="page" w:hAnchor="page" w:x="1441" w:y="1154"/>
        <w:numPr>
          <w:ilvl w:val="0"/>
          <w:numId w:val="7"/>
        </w:numPr>
        <w:tabs>
          <w:tab w:val="left" w:pos="919"/>
        </w:tabs>
        <w:spacing w:after="43" w:line="322" w:lineRule="exact"/>
        <w:ind w:left="720" w:hanging="360"/>
        <w:jc w:val="both"/>
        <w:rPr>
          <w:rFonts w:ascii="Times New Roman" w:hAnsi="Times New Roman" w:cs="Times New Roman"/>
          <w:color w:val="auto"/>
        </w:rPr>
      </w:pPr>
      <w:bookmarkStart w:id="6" w:name="bookmark172"/>
      <w:r w:rsidRPr="004D3476">
        <w:rPr>
          <w:rFonts w:ascii="Times New Roman" w:hAnsi="Times New Roman" w:cs="Times New Roman"/>
        </w:rPr>
        <w:t>Податковий кодекс України : Відомості Верховної Ради України від 07.04.2011 № 2755-VI. URL : https://zakon.rada.gov.ua/laws/show/2755-17#Text : станом на 07.05.2022 р. (дата звернення: 20.08.2023)</w:t>
      </w:r>
    </w:p>
    <w:p w14:paraId="16FEC88B" w14:textId="77777777" w:rsidR="004D3476" w:rsidRPr="004D3476" w:rsidRDefault="004D3476" w:rsidP="004D3476">
      <w:pPr>
        <w:framePr w:w="9701" w:h="14538" w:hRule="exact" w:wrap="none" w:vAnchor="page" w:hAnchor="page" w:x="1441" w:y="1154"/>
        <w:numPr>
          <w:ilvl w:val="0"/>
          <w:numId w:val="7"/>
        </w:numPr>
        <w:tabs>
          <w:tab w:val="left" w:pos="919"/>
        </w:tabs>
        <w:spacing w:after="43" w:line="322" w:lineRule="exact"/>
        <w:ind w:firstLine="600"/>
        <w:jc w:val="both"/>
        <w:rPr>
          <w:rFonts w:ascii="Times New Roman" w:hAnsi="Times New Roman" w:cs="Times New Roman"/>
          <w:color w:val="auto"/>
        </w:rPr>
      </w:pPr>
      <w:r w:rsidRPr="004D3476">
        <w:rPr>
          <w:rFonts w:ascii="Times New Roman" w:hAnsi="Times New Roman" w:cs="Times New Roman"/>
          <w:color w:val="auto"/>
        </w:rPr>
        <w:t>Про Державний бюджет України на 2023 рік : Закон України від 07.03.2022 № 1928-ІХ. ЦКЬ :</w:t>
      </w:r>
      <w:hyperlink r:id="rId5" w:history="1">
        <w:r w:rsidRPr="004D3476">
          <w:rPr>
            <w:rStyle w:val="a3"/>
            <w:rFonts w:ascii="Times New Roman" w:hAnsi="Times New Roman" w:cs="Times New Roman"/>
            <w:color w:val="auto"/>
          </w:rPr>
          <w:t xml:space="preserve"> 1іїїр5://2акоп.га4а.доу.иа/1аш5/5Іюш/1928-20#Техї</w:t>
        </w:r>
      </w:hyperlink>
      <w:r w:rsidRPr="004D3476">
        <w:rPr>
          <w:rStyle w:val="23"/>
          <w:rFonts w:eastAsia="Microsoft Sans Serif"/>
          <w:color w:val="auto"/>
          <w:sz w:val="24"/>
          <w:szCs w:val="24"/>
        </w:rPr>
        <w:t xml:space="preserve"> </w:t>
      </w:r>
      <w:r w:rsidRPr="004D3476">
        <w:rPr>
          <w:rFonts w:ascii="Times New Roman" w:hAnsi="Times New Roman" w:cs="Times New Roman"/>
          <w:color w:val="auto"/>
        </w:rPr>
        <w:t>(дата звернення: 24.04.2022).</w:t>
      </w:r>
      <w:bookmarkEnd w:id="6"/>
    </w:p>
    <w:p w14:paraId="47604135" w14:textId="77777777" w:rsidR="004D3476" w:rsidRPr="004D3476" w:rsidRDefault="004D3476" w:rsidP="004D3476">
      <w:pPr>
        <w:framePr w:w="9701" w:h="14538" w:hRule="exact" w:wrap="none" w:vAnchor="page" w:hAnchor="page" w:x="1441" w:y="1154"/>
        <w:tabs>
          <w:tab w:val="left" w:pos="919"/>
        </w:tabs>
        <w:spacing w:after="43" w:line="322" w:lineRule="exact"/>
        <w:jc w:val="both"/>
        <w:rPr>
          <w:rFonts w:ascii="Times New Roman" w:hAnsi="Times New Roman" w:cs="Times New Roman"/>
          <w:color w:val="auto"/>
        </w:rPr>
      </w:pPr>
    </w:p>
    <w:p w14:paraId="52B25762" w14:textId="77777777" w:rsidR="004D3476" w:rsidRPr="004D3476" w:rsidRDefault="004D3476" w:rsidP="004D3476">
      <w:pPr>
        <w:framePr w:w="9701" w:h="14538" w:hRule="exact" w:wrap="none" w:vAnchor="page" w:hAnchor="page" w:x="1441" w:y="1154"/>
        <w:tabs>
          <w:tab w:val="left" w:pos="919"/>
        </w:tabs>
        <w:spacing w:after="43" w:line="322" w:lineRule="exact"/>
        <w:jc w:val="both"/>
        <w:rPr>
          <w:rFonts w:ascii="Times New Roman" w:hAnsi="Times New Roman" w:cs="Times New Roman"/>
          <w:color w:val="auto"/>
        </w:rPr>
      </w:pPr>
      <w:r w:rsidRPr="004D3476">
        <w:rPr>
          <w:rFonts w:ascii="Times New Roman" w:hAnsi="Times New Roman" w:cs="Times New Roman"/>
          <w:color w:val="auto"/>
        </w:rPr>
        <w:t>При створенні навчального матеріалу було взято за основу наступні джерела:</w:t>
      </w:r>
    </w:p>
    <w:p w14:paraId="1ECF2F3C" w14:textId="77777777" w:rsidR="004D3476" w:rsidRPr="004D3476" w:rsidRDefault="004D3476" w:rsidP="004D3476">
      <w:pPr>
        <w:framePr w:w="9701" w:h="14538" w:hRule="exact" w:wrap="none" w:vAnchor="page" w:hAnchor="page" w:x="1441" w:y="1154"/>
        <w:tabs>
          <w:tab w:val="left" w:pos="919"/>
        </w:tabs>
        <w:spacing w:after="43" w:line="322" w:lineRule="exact"/>
        <w:jc w:val="both"/>
        <w:rPr>
          <w:rFonts w:ascii="Times New Roman" w:hAnsi="Times New Roman" w:cs="Times New Roman"/>
          <w:color w:val="auto"/>
        </w:rPr>
      </w:pPr>
    </w:p>
    <w:p w14:paraId="0D53C21A" w14:textId="77777777" w:rsidR="004D3476" w:rsidRPr="004D3476" w:rsidRDefault="004D3476" w:rsidP="004D3476">
      <w:pPr>
        <w:framePr w:w="9701" w:h="14538" w:hRule="exact" w:wrap="none" w:vAnchor="page" w:hAnchor="page" w:x="1441" w:y="1154"/>
        <w:numPr>
          <w:ilvl w:val="0"/>
          <w:numId w:val="10"/>
        </w:numPr>
        <w:tabs>
          <w:tab w:val="left" w:pos="919"/>
        </w:tabs>
        <w:spacing w:after="43" w:line="322" w:lineRule="exact"/>
        <w:jc w:val="both"/>
        <w:rPr>
          <w:rFonts w:ascii="Times New Roman" w:hAnsi="Times New Roman" w:cs="Times New Roman"/>
          <w:color w:val="auto"/>
        </w:rPr>
      </w:pPr>
      <w:bookmarkStart w:id="7" w:name="_Hlk151234302"/>
      <w:r w:rsidRPr="004D3476">
        <w:rPr>
          <w:rFonts w:ascii="Times New Roman" w:hAnsi="Times New Roman" w:cs="Times New Roman"/>
        </w:rPr>
        <w:t>Податковий кодекс України : Відомості Верховної Ради України від 07.04.2011 № 2755-VI. URL : https://zakon.rada.gov.ua/laws/show/2755-17#Text : станом на 07.05.2022 р. (дата звернення: 20.08.2023)</w:t>
      </w:r>
    </w:p>
    <w:bookmarkEnd w:id="7"/>
    <w:p w14:paraId="614A26DA" w14:textId="77777777" w:rsidR="004D3476" w:rsidRPr="004D3476" w:rsidRDefault="004D3476" w:rsidP="004D3476">
      <w:pPr>
        <w:framePr w:w="9701" w:h="14538" w:hRule="exact" w:wrap="none" w:vAnchor="page" w:hAnchor="page" w:x="1441" w:y="1154"/>
        <w:numPr>
          <w:ilvl w:val="0"/>
          <w:numId w:val="10"/>
        </w:numPr>
        <w:tabs>
          <w:tab w:val="left" w:pos="919"/>
        </w:tabs>
        <w:spacing w:after="43" w:line="322" w:lineRule="exact"/>
        <w:jc w:val="both"/>
        <w:rPr>
          <w:rFonts w:ascii="Times New Roman" w:hAnsi="Times New Roman" w:cs="Times New Roman"/>
          <w:color w:val="auto"/>
        </w:rPr>
      </w:pPr>
      <w:r w:rsidRPr="004D3476">
        <w:rPr>
          <w:rFonts w:ascii="Times New Roman" w:hAnsi="Times New Roman" w:cs="Times New Roman"/>
        </w:rPr>
        <w:t xml:space="preserve">Податкова система: конспект лекцій [Електронний ресурс] : </w:t>
      </w:r>
      <w:proofErr w:type="spellStart"/>
      <w:r w:rsidRPr="004D3476">
        <w:rPr>
          <w:rFonts w:ascii="Times New Roman" w:hAnsi="Times New Roman" w:cs="Times New Roman"/>
        </w:rPr>
        <w:t>навч</w:t>
      </w:r>
      <w:proofErr w:type="spellEnd"/>
      <w:r w:rsidRPr="004D3476">
        <w:rPr>
          <w:rFonts w:ascii="Times New Roman" w:hAnsi="Times New Roman" w:cs="Times New Roman"/>
        </w:rPr>
        <w:t xml:space="preserve">. </w:t>
      </w:r>
      <w:proofErr w:type="spellStart"/>
      <w:r w:rsidRPr="004D3476">
        <w:rPr>
          <w:rFonts w:ascii="Times New Roman" w:hAnsi="Times New Roman" w:cs="Times New Roman"/>
        </w:rPr>
        <w:t>посіб</w:t>
      </w:r>
      <w:proofErr w:type="spellEnd"/>
      <w:r w:rsidRPr="004D3476">
        <w:rPr>
          <w:rFonts w:ascii="Times New Roman" w:hAnsi="Times New Roman" w:cs="Times New Roman"/>
        </w:rPr>
        <w:t xml:space="preserve">. для </w:t>
      </w:r>
      <w:proofErr w:type="spellStart"/>
      <w:r w:rsidRPr="004D3476">
        <w:rPr>
          <w:rFonts w:ascii="Times New Roman" w:hAnsi="Times New Roman" w:cs="Times New Roman"/>
        </w:rPr>
        <w:t>студ</w:t>
      </w:r>
      <w:proofErr w:type="spellEnd"/>
      <w:r w:rsidRPr="004D3476">
        <w:rPr>
          <w:rFonts w:ascii="Times New Roman" w:hAnsi="Times New Roman" w:cs="Times New Roman"/>
        </w:rPr>
        <w:t>. спеціальності 051 «Економіка» / КПІ ім. Ігоря Сікорського ; уклад.: Гречко А.В.– Електронні текстові дані. – Київ : КПІ ім. Ігоря Сікорського, 2022. – 119 с.</w:t>
      </w:r>
    </w:p>
    <w:p w14:paraId="7159FDFC" w14:textId="77777777" w:rsidR="00D44549" w:rsidRPr="004D3476" w:rsidRDefault="00D44549">
      <w:pPr>
        <w:rPr>
          <w:rFonts w:ascii="Times New Roman" w:hAnsi="Times New Roman" w:cs="Times New Roman"/>
        </w:rPr>
      </w:pPr>
    </w:p>
    <w:sectPr w:rsidR="00D44549" w:rsidRPr="004D34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7B60"/>
    <w:multiLevelType w:val="hybridMultilevel"/>
    <w:tmpl w:val="1C1008EC"/>
    <w:lvl w:ilvl="0" w:tplc="27A65B9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DB1386"/>
    <w:multiLevelType w:val="multilevel"/>
    <w:tmpl w:val="75D256E4"/>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403A69"/>
    <w:multiLevelType w:val="multilevel"/>
    <w:tmpl w:val="0C0ED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737916"/>
    <w:multiLevelType w:val="multilevel"/>
    <w:tmpl w:val="1EACFEB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99611B"/>
    <w:multiLevelType w:val="multilevel"/>
    <w:tmpl w:val="3B188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C57BA7"/>
    <w:multiLevelType w:val="multilevel"/>
    <w:tmpl w:val="F1061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072322"/>
    <w:multiLevelType w:val="multilevel"/>
    <w:tmpl w:val="192A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2B2FFE"/>
    <w:multiLevelType w:val="multilevel"/>
    <w:tmpl w:val="C750D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8B144D"/>
    <w:multiLevelType w:val="multilevel"/>
    <w:tmpl w:val="E67EED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714A94"/>
    <w:multiLevelType w:val="multilevel"/>
    <w:tmpl w:val="9CBC4BB2"/>
    <w:lvl w:ilvl="0">
      <w:start w:val="11"/>
      <w:numFmt w:val="decimal"/>
      <w:lvlText w:val="%1"/>
      <w:lvlJc w:val="left"/>
      <w:pPr>
        <w:ind w:left="465" w:hanging="465"/>
      </w:pPr>
      <w:rPr>
        <w:rFonts w:hint="default"/>
      </w:rPr>
    </w:lvl>
    <w:lvl w:ilvl="1">
      <w:start w:val="1"/>
      <w:numFmt w:val="decimal"/>
      <w:lvlText w:val="%1.%2"/>
      <w:lvlJc w:val="left"/>
      <w:pPr>
        <w:ind w:left="905" w:hanging="46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num w:numId="1">
    <w:abstractNumId w:val="2"/>
  </w:num>
  <w:num w:numId="2">
    <w:abstractNumId w:val="6"/>
  </w:num>
  <w:num w:numId="3">
    <w:abstractNumId w:val="4"/>
  </w:num>
  <w:num w:numId="4">
    <w:abstractNumId w:val="3"/>
  </w:num>
  <w:num w:numId="5">
    <w:abstractNumId w:val="7"/>
  </w:num>
  <w:num w:numId="6">
    <w:abstractNumId w:val="8"/>
  </w:num>
  <w:num w:numId="7">
    <w:abstractNumId w:val="5"/>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76"/>
    <w:rsid w:val="004D3476"/>
    <w:rsid w:val="005D6A83"/>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676A"/>
  <w15:chartTrackingRefBased/>
  <w15:docId w15:val="{9D1B0E24-39E1-482D-A027-094E0857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476"/>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D3476"/>
    <w:rPr>
      <w:color w:val="0066CC"/>
      <w:u w:val="single"/>
    </w:rPr>
  </w:style>
  <w:style w:type="character" w:customStyle="1" w:styleId="2">
    <w:name w:val="Основной текст (2)_"/>
    <w:basedOn w:val="a0"/>
    <w:rsid w:val="004D3476"/>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4D3476"/>
    <w:rPr>
      <w:rFonts w:ascii="Times New Roman" w:eastAsia="Times New Roman" w:hAnsi="Times New Roman" w:cs="Times New Roman"/>
      <w:b/>
      <w:bCs/>
      <w:sz w:val="26"/>
      <w:szCs w:val="26"/>
      <w:shd w:val="clear" w:color="auto" w:fill="FFFFFF"/>
    </w:rPr>
  </w:style>
  <w:style w:type="character" w:customStyle="1" w:styleId="4">
    <w:name w:val="Основной текст (4)_"/>
    <w:basedOn w:val="a0"/>
    <w:link w:val="40"/>
    <w:rsid w:val="004D3476"/>
    <w:rPr>
      <w:rFonts w:ascii="Times New Roman" w:eastAsia="Times New Roman" w:hAnsi="Times New Roman" w:cs="Times New Roman"/>
      <w:i/>
      <w:iCs/>
      <w:sz w:val="26"/>
      <w:szCs w:val="26"/>
      <w:shd w:val="clear" w:color="auto" w:fill="FFFFFF"/>
    </w:rPr>
  </w:style>
  <w:style w:type="character" w:customStyle="1" w:styleId="a4">
    <w:name w:val="Колонтитул_"/>
    <w:basedOn w:val="a0"/>
    <w:rsid w:val="004D3476"/>
    <w:rPr>
      <w:rFonts w:ascii="Times New Roman" w:eastAsia="Times New Roman" w:hAnsi="Times New Roman" w:cs="Times New Roman"/>
      <w:b w:val="0"/>
      <w:bCs w:val="0"/>
      <w:i w:val="0"/>
      <w:iCs w:val="0"/>
      <w:smallCaps w:val="0"/>
      <w:strike w:val="0"/>
      <w:sz w:val="22"/>
      <w:szCs w:val="22"/>
      <w:u w:val="none"/>
    </w:rPr>
  </w:style>
  <w:style w:type="character" w:customStyle="1" w:styleId="20">
    <w:name w:val="Заголовок №2_"/>
    <w:basedOn w:val="a0"/>
    <w:link w:val="21"/>
    <w:rsid w:val="004D3476"/>
    <w:rPr>
      <w:rFonts w:ascii="Times New Roman" w:eastAsia="Times New Roman" w:hAnsi="Times New Roman" w:cs="Times New Roman"/>
      <w:b/>
      <w:bCs/>
      <w:sz w:val="26"/>
      <w:szCs w:val="26"/>
      <w:shd w:val="clear" w:color="auto" w:fill="FFFFFF"/>
    </w:rPr>
  </w:style>
  <w:style w:type="character" w:customStyle="1" w:styleId="22">
    <w:name w:val="Основной текст (2) + Полужирный"/>
    <w:basedOn w:val="2"/>
    <w:rsid w:val="004D3476"/>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3">
    <w:name w:val="Основной текст (2)"/>
    <w:basedOn w:val="2"/>
    <w:rsid w:val="004D347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24">
    <w:name w:val="Основной текст (2) + Курсив"/>
    <w:basedOn w:val="2"/>
    <w:rsid w:val="004D3476"/>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a5">
    <w:name w:val="Колонтитул"/>
    <w:basedOn w:val="a4"/>
    <w:rsid w:val="004D34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30">
    <w:name w:val="Основной текст (3)"/>
    <w:basedOn w:val="a"/>
    <w:link w:val="3"/>
    <w:rsid w:val="004D3476"/>
    <w:pPr>
      <w:shd w:val="clear" w:color="auto" w:fill="FFFFFF"/>
      <w:spacing w:before="360" w:after="66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40">
    <w:name w:val="Основной текст (4)"/>
    <w:basedOn w:val="a"/>
    <w:link w:val="4"/>
    <w:rsid w:val="004D3476"/>
    <w:pPr>
      <w:shd w:val="clear" w:color="auto" w:fill="FFFFFF"/>
      <w:spacing w:before="660" w:line="307" w:lineRule="exact"/>
      <w:jc w:val="center"/>
    </w:pPr>
    <w:rPr>
      <w:rFonts w:ascii="Times New Roman" w:eastAsia="Times New Roman" w:hAnsi="Times New Roman" w:cs="Times New Roman"/>
      <w:i/>
      <w:iCs/>
      <w:color w:val="auto"/>
      <w:sz w:val="26"/>
      <w:szCs w:val="26"/>
      <w:lang w:eastAsia="en-US" w:bidi="ar-SA"/>
    </w:rPr>
  </w:style>
  <w:style w:type="paragraph" w:customStyle="1" w:styleId="21">
    <w:name w:val="Заголовок №2"/>
    <w:basedOn w:val="a"/>
    <w:link w:val="20"/>
    <w:rsid w:val="004D3476"/>
    <w:pPr>
      <w:shd w:val="clear" w:color="auto" w:fill="FFFFFF"/>
      <w:spacing w:after="420" w:line="0" w:lineRule="atLeast"/>
      <w:jc w:val="center"/>
      <w:outlineLvl w:val="1"/>
    </w:pPr>
    <w:rPr>
      <w:rFonts w:ascii="Times New Roman" w:eastAsia="Times New Roman" w:hAnsi="Times New Roman" w:cs="Times New Roman"/>
      <w:b/>
      <w:bCs/>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1928-20%23Tex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7180</Words>
  <Characters>4094</Characters>
  <Application>Microsoft Office Word</Application>
  <DocSecurity>0</DocSecurity>
  <Lines>34</Lines>
  <Paragraphs>22</Paragraphs>
  <ScaleCrop>false</ScaleCrop>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2023-12-09T19:14:00Z</dcterms:created>
  <dcterms:modified xsi:type="dcterms:W3CDTF">2023-12-09T19:15:00Z</dcterms:modified>
</cp:coreProperties>
</file>