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BC18" w14:textId="77777777" w:rsidR="00F92C6A" w:rsidRPr="00F92C6A" w:rsidRDefault="00F92C6A" w:rsidP="00F92C6A">
      <w:pPr>
        <w:pStyle w:val="21"/>
        <w:framePr w:w="9701" w:h="2821" w:hRule="exact" w:wrap="none" w:vAnchor="page" w:hAnchor="page" w:x="1108" w:y="1153"/>
        <w:shd w:val="clear" w:color="auto" w:fill="auto"/>
        <w:spacing w:after="303" w:line="260" w:lineRule="exact"/>
        <w:ind w:left="2800"/>
        <w:jc w:val="left"/>
        <w:rPr>
          <w:sz w:val="24"/>
          <w:szCs w:val="24"/>
        </w:rPr>
      </w:pPr>
      <w:bookmarkStart w:id="0" w:name="bookmark132"/>
      <w:bookmarkStart w:id="1" w:name="_Hlk151237404"/>
      <w:r w:rsidRPr="00F92C6A">
        <w:rPr>
          <w:sz w:val="24"/>
          <w:szCs w:val="24"/>
        </w:rPr>
        <w:t>ЛЕКЦІЯ 8. АКЦИЗНИЙ ПОДАТОК</w:t>
      </w:r>
      <w:bookmarkEnd w:id="0"/>
    </w:p>
    <w:p w14:paraId="696DCA78" w14:textId="77777777" w:rsidR="00F92C6A" w:rsidRPr="00F92C6A" w:rsidRDefault="00F92C6A" w:rsidP="00F92C6A">
      <w:pPr>
        <w:framePr w:w="9701" w:h="2821" w:hRule="exact" w:wrap="none" w:vAnchor="page" w:hAnchor="page" w:x="1108" w:y="1153"/>
        <w:numPr>
          <w:ilvl w:val="0"/>
          <w:numId w:val="2"/>
        </w:numPr>
        <w:tabs>
          <w:tab w:val="left" w:pos="709"/>
        </w:tabs>
        <w:spacing w:line="322" w:lineRule="exact"/>
        <w:jc w:val="both"/>
        <w:rPr>
          <w:rFonts w:ascii="Times New Roman" w:hAnsi="Times New Roman" w:cs="Times New Roman"/>
          <w:color w:val="auto"/>
        </w:rPr>
      </w:pPr>
      <w:r w:rsidRPr="00F92C6A">
        <w:rPr>
          <w:rFonts w:ascii="Times New Roman" w:hAnsi="Times New Roman" w:cs="Times New Roman"/>
          <w:color w:val="auto"/>
        </w:rPr>
        <w:t>Платники акцизного податку. База оподаткування.</w:t>
      </w:r>
    </w:p>
    <w:p w14:paraId="33FD510F" w14:textId="77777777" w:rsidR="00F92C6A" w:rsidRPr="00F92C6A" w:rsidRDefault="00F92C6A" w:rsidP="00F92C6A">
      <w:pPr>
        <w:framePr w:w="9701" w:h="2821" w:hRule="exact" w:wrap="none" w:vAnchor="page" w:hAnchor="page" w:x="1108" w:y="1153"/>
        <w:numPr>
          <w:ilvl w:val="0"/>
          <w:numId w:val="2"/>
        </w:numPr>
        <w:tabs>
          <w:tab w:val="left" w:pos="709"/>
        </w:tabs>
        <w:spacing w:line="322" w:lineRule="exact"/>
        <w:jc w:val="both"/>
        <w:rPr>
          <w:rFonts w:ascii="Times New Roman" w:hAnsi="Times New Roman" w:cs="Times New Roman"/>
          <w:color w:val="auto"/>
        </w:rPr>
      </w:pPr>
      <w:r w:rsidRPr="00F92C6A">
        <w:rPr>
          <w:rFonts w:ascii="Times New Roman" w:hAnsi="Times New Roman" w:cs="Times New Roman"/>
          <w:color w:val="auto"/>
        </w:rPr>
        <w:t>Ставки та особливості сплати акцизного податку.</w:t>
      </w:r>
    </w:p>
    <w:p w14:paraId="181B82C5" w14:textId="77777777" w:rsidR="00F92C6A" w:rsidRPr="00F92C6A" w:rsidRDefault="00F92C6A" w:rsidP="00F92C6A">
      <w:pPr>
        <w:framePr w:w="9701" w:h="2821" w:hRule="exact" w:wrap="none" w:vAnchor="page" w:hAnchor="page" w:x="1108" w:y="1153"/>
        <w:numPr>
          <w:ilvl w:val="0"/>
          <w:numId w:val="2"/>
        </w:numPr>
        <w:tabs>
          <w:tab w:val="left" w:pos="709"/>
        </w:tabs>
        <w:spacing w:line="322" w:lineRule="exact"/>
        <w:jc w:val="both"/>
        <w:rPr>
          <w:rFonts w:ascii="Times New Roman" w:hAnsi="Times New Roman" w:cs="Times New Roman"/>
          <w:color w:val="auto"/>
        </w:rPr>
      </w:pPr>
      <w:r w:rsidRPr="00F92C6A">
        <w:rPr>
          <w:rFonts w:ascii="Times New Roman" w:hAnsi="Times New Roman" w:cs="Times New Roman"/>
          <w:color w:val="auto"/>
        </w:rPr>
        <w:t>Порядок і терміни сплати податку.</w:t>
      </w:r>
    </w:p>
    <w:p w14:paraId="72747CA1" w14:textId="77777777" w:rsidR="00F92C6A" w:rsidRPr="00F92C6A" w:rsidRDefault="00F92C6A" w:rsidP="00F92C6A">
      <w:pPr>
        <w:framePr w:w="9701" w:h="2821" w:hRule="exact" w:wrap="none" w:vAnchor="page" w:hAnchor="page" w:x="1108" w:y="1153"/>
        <w:numPr>
          <w:ilvl w:val="0"/>
          <w:numId w:val="2"/>
        </w:numPr>
        <w:tabs>
          <w:tab w:val="left" w:pos="709"/>
        </w:tabs>
        <w:spacing w:line="322" w:lineRule="exact"/>
        <w:jc w:val="both"/>
        <w:rPr>
          <w:rFonts w:ascii="Times New Roman" w:hAnsi="Times New Roman" w:cs="Times New Roman"/>
          <w:color w:val="auto"/>
        </w:rPr>
      </w:pPr>
      <w:bookmarkStart w:id="2" w:name="bookmark133"/>
      <w:r w:rsidRPr="00F92C6A">
        <w:rPr>
          <w:rFonts w:ascii="Times New Roman" w:hAnsi="Times New Roman" w:cs="Times New Roman"/>
          <w:color w:val="auto"/>
        </w:rPr>
        <w:t>Марки акцизного податку.</w:t>
      </w:r>
      <w:bookmarkEnd w:id="2"/>
    </w:p>
    <w:p w14:paraId="79DE2E1C" w14:textId="77777777" w:rsidR="00F92C6A" w:rsidRPr="00F92C6A" w:rsidRDefault="00F92C6A" w:rsidP="00F92C6A">
      <w:pPr>
        <w:pStyle w:val="21"/>
        <w:framePr w:w="9701" w:h="7736" w:hRule="exact" w:wrap="none" w:vAnchor="page" w:hAnchor="page" w:x="1051" w:y="4561"/>
        <w:shd w:val="clear" w:color="auto" w:fill="auto"/>
        <w:tabs>
          <w:tab w:val="left" w:pos="2006"/>
        </w:tabs>
        <w:spacing w:after="298" w:line="260" w:lineRule="exact"/>
        <w:jc w:val="both"/>
        <w:rPr>
          <w:sz w:val="24"/>
          <w:szCs w:val="24"/>
        </w:rPr>
      </w:pPr>
      <w:bookmarkStart w:id="3" w:name="bookmark134"/>
      <w:bookmarkEnd w:id="1"/>
      <w:r w:rsidRPr="00F92C6A">
        <w:rPr>
          <w:sz w:val="24"/>
          <w:szCs w:val="24"/>
        </w:rPr>
        <w:t>Платники акцизного податку. База оподаткування</w:t>
      </w:r>
      <w:bookmarkEnd w:id="3"/>
    </w:p>
    <w:p w14:paraId="5B9BF1AA" w14:textId="77777777" w:rsidR="00F92C6A" w:rsidRPr="00F92C6A" w:rsidRDefault="00F92C6A" w:rsidP="00F92C6A">
      <w:pPr>
        <w:pStyle w:val="21"/>
        <w:framePr w:w="9701" w:h="7736" w:hRule="exact" w:wrap="none" w:vAnchor="page" w:hAnchor="page" w:x="1051" w:y="4561"/>
        <w:shd w:val="clear" w:color="auto" w:fill="auto"/>
        <w:spacing w:after="0" w:line="322" w:lineRule="exact"/>
        <w:ind w:firstLine="620"/>
        <w:jc w:val="both"/>
        <w:rPr>
          <w:sz w:val="24"/>
          <w:szCs w:val="24"/>
        </w:rPr>
      </w:pPr>
      <w:bookmarkStart w:id="4" w:name="bookmark135"/>
      <w:r w:rsidRPr="00F92C6A">
        <w:rPr>
          <w:sz w:val="24"/>
          <w:szCs w:val="24"/>
        </w:rPr>
        <w:t>Платниками податку є:</w:t>
      </w:r>
      <w:bookmarkEnd w:id="4"/>
    </w:p>
    <w:p w14:paraId="0892EC97" w14:textId="77777777" w:rsidR="00F92C6A" w:rsidRPr="00F92C6A" w:rsidRDefault="00F92C6A" w:rsidP="00F92C6A">
      <w:pPr>
        <w:framePr w:w="9701" w:h="7736" w:hRule="exact" w:wrap="none" w:vAnchor="page" w:hAnchor="page" w:x="1051" w:y="456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Особа, яка виробляє підакцизні товари (продукцію) на митній території України, у тому числі з давальницької сировини.</w:t>
      </w:r>
    </w:p>
    <w:p w14:paraId="078B0A91" w14:textId="77777777" w:rsidR="00F92C6A" w:rsidRPr="00F92C6A" w:rsidRDefault="00F92C6A" w:rsidP="00F92C6A">
      <w:pPr>
        <w:framePr w:w="9701" w:h="7736" w:hRule="exact" w:wrap="none" w:vAnchor="page" w:hAnchor="page" w:x="1051" w:y="456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Особа - суб'єкт господарювання, яка ввозить підакцизні товари (продукцію) на митну територію України.</w:t>
      </w:r>
    </w:p>
    <w:p w14:paraId="7C210881" w14:textId="77777777" w:rsidR="00F92C6A" w:rsidRPr="00F92C6A" w:rsidRDefault="00F92C6A" w:rsidP="00F92C6A">
      <w:pPr>
        <w:framePr w:w="9701" w:h="7736" w:hRule="exact" w:wrap="none" w:vAnchor="page" w:hAnchor="page" w:x="1051" w:y="456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Фізична особа - резидент або нерезидент, яка ввозить підакцизні товари (продукцію) на митну територію України в обсягах, що підлягають оподаткуванню, відповідно до митного законодавства.</w:t>
      </w:r>
    </w:p>
    <w:p w14:paraId="1A504709" w14:textId="77777777" w:rsidR="00F92C6A" w:rsidRPr="00F92C6A" w:rsidRDefault="00F92C6A" w:rsidP="00F92C6A">
      <w:pPr>
        <w:framePr w:w="9701" w:h="7736" w:hRule="exact" w:wrap="none" w:vAnchor="page" w:hAnchor="page" w:x="1051" w:y="456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Особа, яка реалізує конфісковані підакцизні товари (продукцію), підакцизні товари (продукцію), визнані безхазяйними,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реалізації (продажу) в установленому законодавством порядку.</w:t>
      </w:r>
    </w:p>
    <w:p w14:paraId="14C1D5A6" w14:textId="77777777" w:rsidR="00F92C6A" w:rsidRPr="00F92C6A" w:rsidRDefault="00F92C6A" w:rsidP="00F92C6A">
      <w:pPr>
        <w:framePr w:w="9701" w:h="7736" w:hRule="exact" w:wrap="none" w:vAnchor="page" w:hAnchor="page" w:x="1051" w:y="456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Особа - суб’єкт господарювання роздрібної торгівлі, яка здійснює реалізацію підакцизних товарів.</w:t>
      </w:r>
    </w:p>
    <w:p w14:paraId="6B2E0FAD" w14:textId="77777777" w:rsidR="00F92C6A" w:rsidRPr="00F92C6A" w:rsidRDefault="00F92C6A" w:rsidP="00F92C6A">
      <w:pPr>
        <w:framePr w:w="9701" w:h="7736" w:hRule="exact" w:wrap="none" w:vAnchor="page" w:hAnchor="page" w:x="1051" w:y="456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Виробники електричної енергії, які мають ліцензію на право здійснення підприємницької діяльності з виробництва електричної енергії і продають її поза оптовим ринком електричної енергії.</w:t>
      </w:r>
    </w:p>
    <w:p w14:paraId="611C5FE6" w14:textId="77777777" w:rsidR="00F92C6A" w:rsidRPr="00F92C6A" w:rsidRDefault="00F92C6A" w:rsidP="00F92C6A">
      <w:pPr>
        <w:framePr w:w="9701" w:h="7736" w:hRule="exact" w:wrap="none" w:vAnchor="page" w:hAnchor="page" w:x="1051" w:y="456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Реєстрація у контролюючих органах як платника податку суб'єкта господарювання, що здійснює діяльність з виробництва підакцизних товарів (продукції) та/або імпорту алкогольних напоїв та тютюнових виробів, яка</w:t>
      </w:r>
    </w:p>
    <w:p w14:paraId="1897E4BB" w14:textId="77777777" w:rsidR="00F92C6A" w:rsidRPr="00F92C6A" w:rsidRDefault="00F92C6A" w:rsidP="00F92C6A">
      <w:pPr>
        <w:rPr>
          <w:rFonts w:ascii="Times New Roman" w:hAnsi="Times New Roman" w:cs="Times New Roman"/>
          <w:color w:val="auto"/>
        </w:rPr>
        <w:sectPr w:rsidR="00F92C6A" w:rsidRPr="00F92C6A">
          <w:pgSz w:w="11900" w:h="16840"/>
          <w:pgMar w:top="360" w:right="360" w:bottom="360" w:left="360" w:header="0" w:footer="3" w:gutter="0"/>
          <w:cols w:space="720"/>
          <w:noEndnote/>
          <w:docGrid w:linePitch="360"/>
        </w:sectPr>
      </w:pPr>
    </w:p>
    <w:p w14:paraId="152A0D58" w14:textId="77777777" w:rsidR="00F92C6A" w:rsidRPr="00F92C6A" w:rsidRDefault="00F92C6A" w:rsidP="00F92C6A">
      <w:pPr>
        <w:framePr w:w="9701" w:h="14514" w:hRule="exact" w:wrap="none" w:vAnchor="page" w:hAnchor="page" w:x="1353" w:y="1131"/>
        <w:spacing w:line="322" w:lineRule="exact"/>
        <w:jc w:val="both"/>
        <w:rPr>
          <w:rFonts w:ascii="Times New Roman" w:hAnsi="Times New Roman" w:cs="Times New Roman"/>
          <w:color w:val="auto"/>
        </w:rPr>
      </w:pPr>
      <w:r w:rsidRPr="00F92C6A">
        <w:rPr>
          <w:rFonts w:ascii="Times New Roman" w:hAnsi="Times New Roman" w:cs="Times New Roman"/>
          <w:color w:val="auto"/>
        </w:rPr>
        <w:lastRenderedPageBreak/>
        <w:t>підлягає ліцензуванню, здійснюється на підставі відомостей щодо видачі такому суб'єкту відповідної ліцензії.</w:t>
      </w:r>
    </w:p>
    <w:p w14:paraId="094E95C8" w14:textId="77777777" w:rsidR="00F92C6A" w:rsidRPr="00F92C6A" w:rsidRDefault="00F92C6A" w:rsidP="00F92C6A">
      <w:pPr>
        <w:framePr w:w="9701" w:h="14514" w:hRule="exact" w:wrap="none" w:vAnchor="page" w:hAnchor="page" w:x="1353" w:y="1131"/>
        <w:spacing w:line="322" w:lineRule="exact"/>
        <w:ind w:firstLine="620"/>
        <w:jc w:val="both"/>
        <w:rPr>
          <w:rFonts w:ascii="Times New Roman" w:hAnsi="Times New Roman" w:cs="Times New Roman"/>
          <w:color w:val="auto"/>
        </w:rPr>
      </w:pPr>
      <w:r w:rsidRPr="00F92C6A">
        <w:rPr>
          <w:rStyle w:val="23"/>
          <w:rFonts w:eastAsia="Microsoft Sans Serif"/>
          <w:color w:val="auto"/>
          <w:sz w:val="24"/>
          <w:szCs w:val="24"/>
        </w:rPr>
        <w:t>Особи - суб’єкти господарювання роздрібної торгівлі, які здійснюють реалізацію підакцизних товарів,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місяць, в якому здійснюється господарська діяльність.</w:t>
      </w:r>
    </w:p>
    <w:p w14:paraId="26D4BE99" w14:textId="77777777" w:rsidR="00F92C6A" w:rsidRPr="00F92C6A" w:rsidRDefault="00F92C6A" w:rsidP="00F92C6A">
      <w:pPr>
        <w:framePr w:w="9701" w:h="14514" w:hRule="exact" w:wrap="none" w:vAnchor="page" w:hAnchor="page" w:x="1353" w:y="1131"/>
        <w:spacing w:line="322" w:lineRule="exact"/>
        <w:ind w:firstLine="620"/>
        <w:jc w:val="both"/>
        <w:rPr>
          <w:rFonts w:ascii="Times New Roman" w:hAnsi="Times New Roman" w:cs="Times New Roman"/>
          <w:color w:val="auto"/>
        </w:rPr>
      </w:pPr>
      <w:r w:rsidRPr="00F92C6A">
        <w:rPr>
          <w:rStyle w:val="23"/>
          <w:rFonts w:eastAsia="Microsoft Sans Serif"/>
          <w:color w:val="auto"/>
          <w:sz w:val="24"/>
          <w:szCs w:val="24"/>
        </w:rPr>
        <w:t>Інші платники підлягають обов'язковій реєстрації як платники податку контролюючими органами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в якому розпочато господарську діяльність.</w:t>
      </w:r>
    </w:p>
    <w:p w14:paraId="4AA0BC1D" w14:textId="77777777" w:rsidR="00F92C6A" w:rsidRPr="00F92C6A" w:rsidRDefault="00F92C6A" w:rsidP="00F92C6A">
      <w:pPr>
        <w:framePr w:w="9701" w:h="14514" w:hRule="exact" w:wrap="none" w:vAnchor="page" w:hAnchor="page" w:x="1353" w:y="113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Особи, які здійснюватимуть реалізацію пального, підлягають обов’язковій реєстрації як платники податку контролюючими органами за місцезнаходженням юридичних осіб, місцем проживання фізичних осіб - підприємців до початку здійснення реалізації пального.</w:t>
      </w:r>
    </w:p>
    <w:p w14:paraId="135D77C9" w14:textId="77777777" w:rsidR="00F92C6A" w:rsidRPr="00F92C6A" w:rsidRDefault="00F92C6A" w:rsidP="00F92C6A">
      <w:pPr>
        <w:framePr w:w="9701" w:h="14514" w:hRule="exact" w:wrap="none" w:vAnchor="page" w:hAnchor="page" w:x="1353" w:y="1131"/>
        <w:spacing w:line="322" w:lineRule="exact"/>
        <w:ind w:firstLine="620"/>
        <w:jc w:val="both"/>
        <w:rPr>
          <w:rFonts w:ascii="Times New Roman" w:hAnsi="Times New Roman" w:cs="Times New Roman"/>
          <w:color w:val="auto"/>
        </w:rPr>
      </w:pPr>
      <w:r w:rsidRPr="00F92C6A">
        <w:rPr>
          <w:rStyle w:val="22"/>
          <w:rFonts w:eastAsia="Microsoft Sans Serif"/>
          <w:color w:val="auto"/>
          <w:sz w:val="24"/>
          <w:szCs w:val="24"/>
        </w:rPr>
        <w:t xml:space="preserve">Об’єкт оподаткування </w:t>
      </w:r>
      <w:r w:rsidRPr="00F92C6A">
        <w:rPr>
          <w:rFonts w:ascii="Times New Roman" w:hAnsi="Times New Roman" w:cs="Times New Roman"/>
          <w:color w:val="auto"/>
        </w:rPr>
        <w:t>- ввезення, виготовлення та реалізація підакцизних товарів.</w:t>
      </w:r>
    </w:p>
    <w:p w14:paraId="03C905EE" w14:textId="77777777" w:rsidR="00F92C6A" w:rsidRPr="00F92C6A" w:rsidRDefault="00F92C6A" w:rsidP="00F92C6A">
      <w:pPr>
        <w:pStyle w:val="30"/>
        <w:framePr w:w="9701" w:h="14514" w:hRule="exact" w:wrap="none" w:vAnchor="page" w:hAnchor="page" w:x="1353" w:y="1131"/>
        <w:shd w:val="clear" w:color="auto" w:fill="auto"/>
        <w:spacing w:before="0" w:after="0" w:line="322" w:lineRule="exact"/>
        <w:ind w:firstLine="620"/>
        <w:jc w:val="both"/>
        <w:rPr>
          <w:sz w:val="24"/>
          <w:szCs w:val="24"/>
        </w:rPr>
      </w:pPr>
      <w:r w:rsidRPr="00F92C6A">
        <w:rPr>
          <w:sz w:val="24"/>
          <w:szCs w:val="24"/>
        </w:rPr>
        <w:t>Операції з підакцизними товарами, які не підлягають оподаткуванню:</w:t>
      </w:r>
    </w:p>
    <w:p w14:paraId="51F53FDF" w14:textId="77777777" w:rsidR="00F92C6A" w:rsidRPr="00F92C6A" w:rsidRDefault="00F92C6A" w:rsidP="00F92C6A">
      <w:pPr>
        <w:framePr w:w="9701" w:h="14514" w:hRule="exact" w:wrap="none" w:vAnchor="page" w:hAnchor="page" w:x="1353" w:y="1131"/>
        <w:numPr>
          <w:ilvl w:val="0"/>
          <w:numId w:val="1"/>
        </w:numPr>
        <w:tabs>
          <w:tab w:val="left" w:pos="509"/>
        </w:tabs>
        <w:spacing w:line="322" w:lineRule="exact"/>
        <w:jc w:val="both"/>
        <w:rPr>
          <w:rFonts w:ascii="Times New Roman" w:hAnsi="Times New Roman" w:cs="Times New Roman"/>
          <w:color w:val="auto"/>
        </w:rPr>
      </w:pPr>
      <w:r w:rsidRPr="00F92C6A">
        <w:rPr>
          <w:rFonts w:ascii="Times New Roman" w:hAnsi="Times New Roman" w:cs="Times New Roman"/>
          <w:color w:val="auto"/>
        </w:rPr>
        <w:t>вивезення (експорту) підакцизних товарів (продукції) платником податку за межі митної території України.</w:t>
      </w:r>
    </w:p>
    <w:p w14:paraId="48A021A2" w14:textId="77777777" w:rsidR="00F92C6A" w:rsidRPr="00F92C6A" w:rsidRDefault="00F92C6A" w:rsidP="00F92C6A">
      <w:pPr>
        <w:framePr w:w="9701" w:h="14514" w:hRule="exact" w:wrap="none" w:vAnchor="page" w:hAnchor="page" w:x="1353" w:y="113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Товари (продукція) вважаються вивезеними (експортованими) платником податку за межі митної території України, якщо їх вивезення (експортування) засвідчене належно оформленою митною декларацією, у тому числі, якщо відвантаження відбулося у звітному періоді, а вивезення (експортування) - у наступному звітному періоді і на дату подання декларації з акцизного податку за звітний місяць наявна така митна декларація;</w:t>
      </w:r>
    </w:p>
    <w:p w14:paraId="4237129A" w14:textId="77777777" w:rsidR="00F92C6A" w:rsidRPr="00F92C6A" w:rsidRDefault="00F92C6A" w:rsidP="00F92C6A">
      <w:pPr>
        <w:framePr w:w="9701" w:h="14514" w:hRule="exact" w:wrap="none" w:vAnchor="page" w:hAnchor="page" w:x="1353" w:y="1131"/>
        <w:numPr>
          <w:ilvl w:val="0"/>
          <w:numId w:val="1"/>
        </w:numPr>
        <w:tabs>
          <w:tab w:val="left" w:pos="984"/>
        </w:tabs>
        <w:spacing w:line="322" w:lineRule="exact"/>
        <w:jc w:val="both"/>
        <w:rPr>
          <w:rFonts w:ascii="Times New Roman" w:hAnsi="Times New Roman" w:cs="Times New Roman"/>
          <w:color w:val="auto"/>
        </w:rPr>
      </w:pPr>
      <w:r w:rsidRPr="00F92C6A">
        <w:rPr>
          <w:rFonts w:ascii="Times New Roman" w:hAnsi="Times New Roman" w:cs="Times New Roman"/>
          <w:color w:val="auto"/>
        </w:rPr>
        <w:t>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для їх повернення експортеру.</w:t>
      </w:r>
    </w:p>
    <w:p w14:paraId="55D1741D" w14:textId="77777777" w:rsidR="00F92C6A" w:rsidRPr="00F92C6A" w:rsidRDefault="00F92C6A" w:rsidP="00F92C6A">
      <w:pPr>
        <w:framePr w:w="9701" w:h="14514" w:hRule="exact" w:wrap="none" w:vAnchor="page" w:hAnchor="page" w:x="1353" w:y="1131"/>
        <w:spacing w:line="322" w:lineRule="exact"/>
        <w:ind w:firstLine="620"/>
        <w:jc w:val="both"/>
        <w:rPr>
          <w:rFonts w:ascii="Times New Roman" w:hAnsi="Times New Roman" w:cs="Times New Roman"/>
          <w:color w:val="auto"/>
        </w:rPr>
      </w:pPr>
      <w:r w:rsidRPr="00F92C6A">
        <w:rPr>
          <w:rFonts w:ascii="Times New Roman" w:hAnsi="Times New Roman" w:cs="Times New Roman"/>
          <w:color w:val="auto"/>
        </w:rPr>
        <w:t>Такі підакцизні товари (продукція) ввозяться їх продавцем (експортером) без подальшої реалізації на митній території України;</w:t>
      </w:r>
    </w:p>
    <w:p w14:paraId="5F605207" w14:textId="77777777" w:rsidR="00F92C6A" w:rsidRPr="00F92C6A" w:rsidRDefault="00F92C6A" w:rsidP="00F92C6A">
      <w:pPr>
        <w:framePr w:w="9701" w:h="14514" w:hRule="exact" w:wrap="none" w:vAnchor="page" w:hAnchor="page" w:x="1353" w:y="1131"/>
        <w:numPr>
          <w:ilvl w:val="0"/>
          <w:numId w:val="1"/>
        </w:numPr>
        <w:tabs>
          <w:tab w:val="left" w:pos="984"/>
        </w:tabs>
        <w:spacing w:line="322" w:lineRule="exact"/>
        <w:jc w:val="both"/>
        <w:rPr>
          <w:rFonts w:ascii="Times New Roman" w:hAnsi="Times New Roman" w:cs="Times New Roman"/>
          <w:color w:val="auto"/>
        </w:rPr>
      </w:pPr>
      <w:r w:rsidRPr="00F92C6A">
        <w:rPr>
          <w:rFonts w:ascii="Times New Roman" w:hAnsi="Times New Roman" w:cs="Times New Roman"/>
          <w:color w:val="auto"/>
        </w:rPr>
        <w:t xml:space="preserve">реалізації електричної енергії, виробленої кваліфікованими </w:t>
      </w:r>
      <w:proofErr w:type="spellStart"/>
      <w:r w:rsidRPr="00F92C6A">
        <w:rPr>
          <w:rFonts w:ascii="Times New Roman" w:hAnsi="Times New Roman" w:cs="Times New Roman"/>
          <w:color w:val="auto"/>
        </w:rPr>
        <w:t>когенераційними</w:t>
      </w:r>
      <w:proofErr w:type="spellEnd"/>
      <w:r w:rsidRPr="00F92C6A">
        <w:rPr>
          <w:rFonts w:ascii="Times New Roman" w:hAnsi="Times New Roman" w:cs="Times New Roman"/>
          <w:color w:val="auto"/>
        </w:rPr>
        <w:t xml:space="preserve"> установками та/або з відновлюваних джерел енергії.</w:t>
      </w:r>
    </w:p>
    <w:p w14:paraId="0D37BA0D" w14:textId="77777777" w:rsidR="00F92C6A" w:rsidRPr="00F92C6A" w:rsidRDefault="00F92C6A" w:rsidP="00F92C6A">
      <w:pPr>
        <w:pStyle w:val="30"/>
        <w:framePr w:w="9701" w:h="14514" w:hRule="exact" w:wrap="none" w:vAnchor="page" w:hAnchor="page" w:x="1353" w:y="1131"/>
        <w:shd w:val="clear" w:color="auto" w:fill="auto"/>
        <w:spacing w:before="0" w:after="0" w:line="322" w:lineRule="exact"/>
        <w:ind w:firstLine="620"/>
        <w:jc w:val="both"/>
        <w:rPr>
          <w:sz w:val="24"/>
          <w:szCs w:val="24"/>
        </w:rPr>
      </w:pPr>
      <w:r w:rsidRPr="00F92C6A">
        <w:rPr>
          <w:sz w:val="24"/>
          <w:szCs w:val="24"/>
        </w:rPr>
        <w:t>Операції з підакцизними товарами, які звільняються від оподаткування:</w:t>
      </w:r>
    </w:p>
    <w:p w14:paraId="2DE94097" w14:textId="77777777" w:rsidR="00F92C6A" w:rsidRPr="00F92C6A" w:rsidRDefault="00F92C6A" w:rsidP="00F92C6A">
      <w:pPr>
        <w:framePr w:w="9701" w:h="14514" w:hRule="exact" w:wrap="none" w:vAnchor="page" w:hAnchor="page" w:x="1353" w:y="1131"/>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t>реалізації легкових автомобілів для інвалідів, у тому числі дітей-інвалідів, оплата вартості яких здійснюється за рахунок коштів державного або місцевих бюджетів, коштів фондів загальнообов'язкового державного страхування, а також легкових автомобілів спеціального призначення (швидка медична допомога та для потреб центральних органів виконавчої влади, що реалізують державну політику у сферах цивільного захисту, рятувальної справи, пожежної і техногенної безпеки), оплата вартості яких здійснюється за рахунок коштів державного та місцевих бюджетів;</w:t>
      </w:r>
    </w:p>
    <w:p w14:paraId="685FBFB6" w14:textId="77777777" w:rsidR="00F92C6A" w:rsidRPr="00F92C6A" w:rsidRDefault="00F92C6A" w:rsidP="00F92C6A">
      <w:pPr>
        <w:rPr>
          <w:rFonts w:ascii="Times New Roman" w:hAnsi="Times New Roman" w:cs="Times New Roman"/>
          <w:color w:val="auto"/>
        </w:rPr>
        <w:sectPr w:rsidR="00F92C6A" w:rsidRPr="00F92C6A">
          <w:pgSz w:w="11900" w:h="16840"/>
          <w:pgMar w:top="360" w:right="360" w:bottom="360" w:left="360" w:header="0" w:footer="3" w:gutter="0"/>
          <w:cols w:space="720"/>
          <w:noEndnote/>
          <w:docGrid w:linePitch="360"/>
        </w:sectPr>
      </w:pPr>
    </w:p>
    <w:p w14:paraId="170F434F" w14:textId="77777777" w:rsidR="00F92C6A" w:rsidRPr="00F92C6A" w:rsidRDefault="00F92C6A" w:rsidP="00F92C6A">
      <w:pPr>
        <w:framePr w:w="9696" w:h="14840" w:hRule="exact" w:wrap="none" w:vAnchor="page" w:hAnchor="page" w:x="1242" w:y="998"/>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lastRenderedPageBreak/>
        <w:t>ввезення підакцизних товарів (продукції) на митну територію України, призначених для офіційного (службового) користування дипломатичними представництвами іноземних держав, консульськими установами іноземних держав та для особистого використання членами дипломатичних представництв іноземних держав, консульських установ іноземних держав виходячи з принципу взаємності стосовно кожної окремої держави.</w:t>
      </w:r>
    </w:p>
    <w:p w14:paraId="3F95EEAA" w14:textId="77777777" w:rsidR="00F92C6A" w:rsidRPr="00F92C6A" w:rsidRDefault="00F92C6A" w:rsidP="00F92C6A">
      <w:pPr>
        <w:framePr w:w="9696" w:h="14840" w:hRule="exact" w:wrap="none" w:vAnchor="page" w:hAnchor="page" w:x="1242" w:y="998"/>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У разі реалізації на митній території України підакцизних товарів (продукції), що були ввезені із звільненням від оподаткування відповідно до норм цього підпункту, податок сплачується особами, що реалізують або передають у володіння, користування чи розпорядження такі підакцизні товари (продукцію), не пізніше дати такої реалізації одночасно із сплатою податку на додану вартість за ставками, що діяли на момент подання митної декларації при ввезенні підакцизних товарів (продукції) на митну територію України;</w:t>
      </w:r>
    </w:p>
    <w:p w14:paraId="75F1B5BD" w14:textId="77777777" w:rsidR="00F92C6A" w:rsidRPr="00F92C6A" w:rsidRDefault="00F92C6A" w:rsidP="00F92C6A">
      <w:pPr>
        <w:framePr w:w="9696" w:h="14840" w:hRule="exact" w:wrap="none" w:vAnchor="page" w:hAnchor="page" w:x="1242" w:y="998"/>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t>ввезення підакцизних товарів (продукції) з-за меж митної території України на митну територію України, якщо при цьому згідно із законом не справляється податок на додану вартість у зв’язку з розміщенням товарів (продукції) у митних режимах: реімпорту, транзиту, тимчасового ввезення, митного складу, вільної митної зони, безмитної торгівлі, переробки на митній території, знищення або руйнування, відмови на користь держави. У разі порушення умов митних режимів, що передбачають повне або часткове звільнення від оподаткування, особа, відповідальна за дотримання режиму, зобов'язана обчислити та сплатити суму податкового зобов'язання.</w:t>
      </w:r>
    </w:p>
    <w:p w14:paraId="54D60686" w14:textId="77777777" w:rsidR="00F92C6A" w:rsidRPr="00F92C6A" w:rsidRDefault="00F92C6A" w:rsidP="00F92C6A">
      <w:pPr>
        <w:framePr w:w="9696" w:h="14840" w:hRule="exact" w:wrap="none" w:vAnchor="page" w:hAnchor="page" w:x="1242" w:y="998"/>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t>реалізації та/або передачі в межах одного підприємства підакцизних</w:t>
      </w:r>
    </w:p>
    <w:p w14:paraId="31C52E0E" w14:textId="77777777" w:rsidR="00F92C6A" w:rsidRPr="00F92C6A" w:rsidRDefault="00F92C6A" w:rsidP="00F92C6A">
      <w:pPr>
        <w:framePr w:w="9696" w:h="14840" w:hRule="exact" w:wrap="none" w:vAnchor="page" w:hAnchor="page" w:x="1242" w:y="998"/>
        <w:tabs>
          <w:tab w:val="left" w:pos="2575"/>
          <w:tab w:val="left" w:pos="2983"/>
          <w:tab w:val="left" w:pos="4409"/>
          <w:tab w:val="left" w:pos="5090"/>
          <w:tab w:val="left" w:pos="6924"/>
          <w:tab w:val="left" w:pos="8690"/>
        </w:tabs>
        <w:spacing w:line="322" w:lineRule="exact"/>
        <w:jc w:val="both"/>
        <w:rPr>
          <w:rFonts w:ascii="Times New Roman" w:hAnsi="Times New Roman" w:cs="Times New Roman"/>
          <w:color w:val="auto"/>
        </w:rPr>
      </w:pPr>
      <w:r w:rsidRPr="00F92C6A">
        <w:rPr>
          <w:rFonts w:ascii="Times New Roman" w:hAnsi="Times New Roman" w:cs="Times New Roman"/>
          <w:color w:val="auto"/>
        </w:rPr>
        <w:t>товарів (продукції), вироблених на митній території України, що використовуються</w:t>
      </w:r>
      <w:r w:rsidRPr="00F92C6A">
        <w:rPr>
          <w:rFonts w:ascii="Times New Roman" w:hAnsi="Times New Roman" w:cs="Times New Roman"/>
          <w:color w:val="auto"/>
        </w:rPr>
        <w:tab/>
        <w:t>як</w:t>
      </w:r>
      <w:r w:rsidRPr="00F92C6A">
        <w:rPr>
          <w:rFonts w:ascii="Times New Roman" w:hAnsi="Times New Roman" w:cs="Times New Roman"/>
          <w:color w:val="auto"/>
        </w:rPr>
        <w:tab/>
        <w:t>сировина</w:t>
      </w:r>
      <w:r w:rsidRPr="00F92C6A">
        <w:rPr>
          <w:rFonts w:ascii="Times New Roman" w:hAnsi="Times New Roman" w:cs="Times New Roman"/>
          <w:color w:val="auto"/>
        </w:rPr>
        <w:tab/>
        <w:t>для</w:t>
      </w:r>
      <w:r w:rsidRPr="00F92C6A">
        <w:rPr>
          <w:rFonts w:ascii="Times New Roman" w:hAnsi="Times New Roman" w:cs="Times New Roman"/>
          <w:color w:val="auto"/>
        </w:rPr>
        <w:tab/>
        <w:t>виробництва</w:t>
      </w:r>
      <w:r w:rsidRPr="00F92C6A">
        <w:rPr>
          <w:rFonts w:ascii="Times New Roman" w:hAnsi="Times New Roman" w:cs="Times New Roman"/>
          <w:color w:val="auto"/>
        </w:rPr>
        <w:tab/>
        <w:t>підакцизних</w:t>
      </w:r>
      <w:r w:rsidRPr="00F92C6A">
        <w:rPr>
          <w:rFonts w:ascii="Times New Roman" w:hAnsi="Times New Roman" w:cs="Times New Roman"/>
          <w:color w:val="auto"/>
        </w:rPr>
        <w:tab/>
        <w:t>товарів</w:t>
      </w:r>
    </w:p>
    <w:p w14:paraId="74848DB9" w14:textId="77777777" w:rsidR="00F92C6A" w:rsidRPr="00F92C6A" w:rsidRDefault="00F92C6A" w:rsidP="00F92C6A">
      <w:pPr>
        <w:framePr w:w="9696" w:h="14840" w:hRule="exact" w:wrap="none" w:vAnchor="page" w:hAnchor="page" w:x="1242" w:y="998"/>
        <w:spacing w:line="322" w:lineRule="exact"/>
        <w:jc w:val="both"/>
        <w:rPr>
          <w:rFonts w:ascii="Times New Roman" w:hAnsi="Times New Roman" w:cs="Times New Roman"/>
          <w:color w:val="auto"/>
        </w:rPr>
      </w:pPr>
      <w:r w:rsidRPr="00F92C6A">
        <w:rPr>
          <w:rFonts w:ascii="Times New Roman" w:hAnsi="Times New Roman" w:cs="Times New Roman"/>
          <w:color w:val="auto"/>
        </w:rPr>
        <w:t>(продукції). Ця норма не поширюється на операції з реалізації та/або передачі в межах одного підприємства нафтопродуктів;</w:t>
      </w:r>
    </w:p>
    <w:p w14:paraId="1C3DECB8" w14:textId="77777777" w:rsidR="00F92C6A" w:rsidRPr="00F92C6A" w:rsidRDefault="00F92C6A" w:rsidP="00F92C6A">
      <w:pPr>
        <w:framePr w:w="9696" w:h="14840" w:hRule="exact" w:wrap="none" w:vAnchor="page" w:hAnchor="page" w:x="1242" w:y="998"/>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t>ввезення на митну територію України підакцизних товарів (продукції), що</w:t>
      </w:r>
    </w:p>
    <w:p w14:paraId="0EAF01B9" w14:textId="77777777" w:rsidR="00F92C6A" w:rsidRPr="00F92C6A" w:rsidRDefault="00F92C6A" w:rsidP="00F92C6A">
      <w:pPr>
        <w:framePr w:w="9696" w:h="14840" w:hRule="exact" w:wrap="none" w:vAnchor="page" w:hAnchor="page" w:x="1242" w:y="998"/>
        <w:tabs>
          <w:tab w:val="left" w:pos="2575"/>
          <w:tab w:val="left" w:pos="2983"/>
          <w:tab w:val="left" w:pos="4409"/>
          <w:tab w:val="left" w:pos="5090"/>
          <w:tab w:val="left" w:pos="6924"/>
          <w:tab w:val="left" w:pos="8690"/>
        </w:tabs>
        <w:spacing w:line="322" w:lineRule="exact"/>
        <w:jc w:val="both"/>
        <w:rPr>
          <w:rFonts w:ascii="Times New Roman" w:hAnsi="Times New Roman" w:cs="Times New Roman"/>
          <w:color w:val="auto"/>
        </w:rPr>
      </w:pPr>
      <w:r w:rsidRPr="00F92C6A">
        <w:rPr>
          <w:rFonts w:ascii="Times New Roman" w:hAnsi="Times New Roman" w:cs="Times New Roman"/>
          <w:color w:val="auto"/>
        </w:rPr>
        <w:t>використовуються</w:t>
      </w:r>
      <w:r w:rsidRPr="00F92C6A">
        <w:rPr>
          <w:rFonts w:ascii="Times New Roman" w:hAnsi="Times New Roman" w:cs="Times New Roman"/>
          <w:color w:val="auto"/>
        </w:rPr>
        <w:tab/>
        <w:t>як</w:t>
      </w:r>
      <w:r w:rsidRPr="00F92C6A">
        <w:rPr>
          <w:rFonts w:ascii="Times New Roman" w:hAnsi="Times New Roman" w:cs="Times New Roman"/>
          <w:color w:val="auto"/>
        </w:rPr>
        <w:tab/>
        <w:t>сировина</w:t>
      </w:r>
      <w:r w:rsidRPr="00F92C6A">
        <w:rPr>
          <w:rFonts w:ascii="Times New Roman" w:hAnsi="Times New Roman" w:cs="Times New Roman"/>
          <w:color w:val="auto"/>
        </w:rPr>
        <w:tab/>
        <w:t>для</w:t>
      </w:r>
      <w:r w:rsidRPr="00F92C6A">
        <w:rPr>
          <w:rFonts w:ascii="Times New Roman" w:hAnsi="Times New Roman" w:cs="Times New Roman"/>
          <w:color w:val="auto"/>
        </w:rPr>
        <w:tab/>
        <w:t>виробництва</w:t>
      </w:r>
      <w:r w:rsidRPr="00F92C6A">
        <w:rPr>
          <w:rFonts w:ascii="Times New Roman" w:hAnsi="Times New Roman" w:cs="Times New Roman"/>
          <w:color w:val="auto"/>
        </w:rPr>
        <w:tab/>
        <w:t>підакцизних</w:t>
      </w:r>
      <w:r w:rsidRPr="00F92C6A">
        <w:rPr>
          <w:rFonts w:ascii="Times New Roman" w:hAnsi="Times New Roman" w:cs="Times New Roman"/>
          <w:color w:val="auto"/>
        </w:rPr>
        <w:tab/>
        <w:t>товарів</w:t>
      </w:r>
    </w:p>
    <w:p w14:paraId="6AE1D67E" w14:textId="77777777" w:rsidR="00F92C6A" w:rsidRPr="00F92C6A" w:rsidRDefault="00F92C6A" w:rsidP="00F92C6A">
      <w:pPr>
        <w:framePr w:w="9696" w:h="14840" w:hRule="exact" w:wrap="none" w:vAnchor="page" w:hAnchor="page" w:x="1242" w:y="998"/>
        <w:spacing w:line="322" w:lineRule="exact"/>
        <w:jc w:val="both"/>
        <w:rPr>
          <w:rFonts w:ascii="Times New Roman" w:hAnsi="Times New Roman" w:cs="Times New Roman"/>
          <w:color w:val="auto"/>
        </w:rPr>
      </w:pPr>
      <w:r w:rsidRPr="00F92C6A">
        <w:rPr>
          <w:rFonts w:ascii="Times New Roman" w:hAnsi="Times New Roman" w:cs="Times New Roman"/>
          <w:color w:val="auto"/>
        </w:rPr>
        <w:t>(продукції), за умови подальшого виготовлення з такої сировини готової продукції на митній території України, з якої сплачується акцизний податок, або реалізації такої продукції (підакцизних товарів) на експорт, та пред'явлення контролюючому органу ліцензії на право виробництва. Ця норма не поширюється на операції з ввезення нафтопродуктів;</w:t>
      </w:r>
    </w:p>
    <w:p w14:paraId="74EE9A21" w14:textId="77777777" w:rsidR="00F92C6A" w:rsidRPr="00F92C6A" w:rsidRDefault="00F92C6A" w:rsidP="00F92C6A">
      <w:pPr>
        <w:framePr w:w="9696" w:h="14840" w:hRule="exact" w:wrap="none" w:vAnchor="page" w:hAnchor="page" w:x="1242" w:y="998"/>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t>ввезення фізичними особами на митну територію України підакцизних товарів (продукції) в обсягах, що не перевищують норм безмитного ввезення, встановлених Митним кодексом України;</w:t>
      </w:r>
    </w:p>
    <w:p w14:paraId="009BD5A9" w14:textId="77777777" w:rsidR="00F92C6A" w:rsidRPr="00F92C6A" w:rsidRDefault="00F92C6A" w:rsidP="00F92C6A">
      <w:pPr>
        <w:framePr w:w="9696" w:h="14840" w:hRule="exact" w:wrap="none" w:vAnchor="page" w:hAnchor="page" w:x="1242" w:y="998"/>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t>реалізації безпосередньо вітчизняними виробниками алкогольних напоїв і тютюнових виробів магазинам безмитної торгівлі. Підставою для звільнення від сплати податку продукції, яка призначена для реалізації магазинами безмитної торгівлі, є належно оформлена митна декларація, що оформляється під час відвантаження продукції від такого виробника;</w:t>
      </w:r>
    </w:p>
    <w:p w14:paraId="756056A2" w14:textId="77777777" w:rsidR="00F92C6A" w:rsidRPr="00F92C6A" w:rsidRDefault="00F92C6A" w:rsidP="00F92C6A">
      <w:pPr>
        <w:framePr w:w="9696" w:h="14840" w:hRule="exact" w:wrap="none" w:vAnchor="page" w:hAnchor="page" w:x="1242" w:y="998"/>
        <w:numPr>
          <w:ilvl w:val="0"/>
          <w:numId w:val="1"/>
        </w:numPr>
        <w:tabs>
          <w:tab w:val="left" w:pos="710"/>
        </w:tabs>
        <w:spacing w:line="322" w:lineRule="exact"/>
        <w:jc w:val="both"/>
        <w:rPr>
          <w:rFonts w:ascii="Times New Roman" w:hAnsi="Times New Roman" w:cs="Times New Roman"/>
          <w:color w:val="auto"/>
        </w:rPr>
      </w:pPr>
      <w:r w:rsidRPr="00F92C6A">
        <w:rPr>
          <w:rFonts w:ascii="Times New Roman" w:hAnsi="Times New Roman" w:cs="Times New Roman"/>
          <w:color w:val="auto"/>
        </w:rPr>
        <w:t>ввезення на митну територію України підакцизних товарів (продукції) (крім алкогольних напоїв і тютюнових виробів) як міжнародної технічної допомоги, яка надається відповідно до міжнародних договорів України, згода на обов'язковість яких надана Верховною Радою України;</w:t>
      </w:r>
    </w:p>
    <w:p w14:paraId="0BE8856F" w14:textId="77777777" w:rsidR="00F92C6A" w:rsidRPr="00F92C6A" w:rsidRDefault="00F92C6A" w:rsidP="00F92C6A">
      <w:pPr>
        <w:rPr>
          <w:rFonts w:ascii="Times New Roman" w:hAnsi="Times New Roman" w:cs="Times New Roman"/>
          <w:color w:val="auto"/>
        </w:rPr>
        <w:sectPr w:rsidR="00F92C6A" w:rsidRPr="00F92C6A">
          <w:pgSz w:w="11900" w:h="16840"/>
          <w:pgMar w:top="360" w:right="360" w:bottom="360" w:left="360" w:header="0" w:footer="3" w:gutter="0"/>
          <w:cols w:space="720"/>
          <w:noEndnote/>
          <w:docGrid w:linePitch="360"/>
        </w:sectPr>
      </w:pPr>
    </w:p>
    <w:p w14:paraId="0E2D1868" w14:textId="77777777" w:rsidR="00F92C6A" w:rsidRPr="00F92C6A" w:rsidRDefault="00F92C6A" w:rsidP="00F92C6A">
      <w:pPr>
        <w:framePr w:w="9696" w:h="14505" w:hRule="exact" w:wrap="none" w:vAnchor="page" w:hAnchor="page" w:x="1286" w:y="1197"/>
        <w:spacing w:line="317" w:lineRule="exact"/>
        <w:jc w:val="both"/>
        <w:rPr>
          <w:rFonts w:ascii="Times New Roman" w:hAnsi="Times New Roman" w:cs="Times New Roman"/>
          <w:color w:val="auto"/>
        </w:rPr>
      </w:pPr>
      <w:r w:rsidRPr="00F92C6A">
        <w:rPr>
          <w:rFonts w:ascii="Times New Roman" w:hAnsi="Times New Roman" w:cs="Times New Roman"/>
          <w:color w:val="auto"/>
        </w:rPr>
        <w:lastRenderedPageBreak/>
        <w:t>- реалізації скрапленого газу на спеціалізованих аукціонах для потреб населення у порядку, встановленому Кабінетом Міністрів України.</w:t>
      </w:r>
    </w:p>
    <w:p w14:paraId="730E090C" w14:textId="77777777" w:rsidR="00F92C6A" w:rsidRPr="00F92C6A" w:rsidRDefault="00F92C6A" w:rsidP="00F92C6A">
      <w:pPr>
        <w:framePr w:w="9696" w:h="14505" w:hRule="exact" w:wrap="none" w:vAnchor="page" w:hAnchor="page" w:x="1286" w:y="1197"/>
        <w:spacing w:line="317" w:lineRule="exact"/>
        <w:ind w:firstLine="600"/>
        <w:jc w:val="both"/>
        <w:rPr>
          <w:rFonts w:ascii="Times New Roman" w:hAnsi="Times New Roman" w:cs="Times New Roman"/>
          <w:color w:val="auto"/>
        </w:rPr>
      </w:pPr>
      <w:r w:rsidRPr="00F92C6A">
        <w:rPr>
          <w:rFonts w:ascii="Times New Roman" w:hAnsi="Times New Roman" w:cs="Times New Roman"/>
          <w:color w:val="auto"/>
        </w:rPr>
        <w:t xml:space="preserve">У разі обчислення податку із застосуванням </w:t>
      </w:r>
      <w:r w:rsidRPr="00F92C6A">
        <w:rPr>
          <w:rStyle w:val="24"/>
          <w:rFonts w:eastAsia="Microsoft Sans Serif"/>
          <w:color w:val="auto"/>
          <w:sz w:val="24"/>
          <w:szCs w:val="24"/>
        </w:rPr>
        <w:t>адвалерних ставок</w:t>
      </w:r>
      <w:r w:rsidRPr="00F92C6A">
        <w:rPr>
          <w:rFonts w:ascii="Times New Roman" w:hAnsi="Times New Roman" w:cs="Times New Roman"/>
          <w:color w:val="auto"/>
        </w:rPr>
        <w:t xml:space="preserve"> (у %) базою оподаткування є вартість реалізованого товару за встановленими виробником максимальними роздрібними цінами з урахуванням податку на додану вартість та акцизного податку.</w:t>
      </w:r>
    </w:p>
    <w:p w14:paraId="7C7E0532" w14:textId="77777777" w:rsidR="00F92C6A" w:rsidRPr="00F92C6A" w:rsidRDefault="00F92C6A" w:rsidP="00F92C6A">
      <w:pPr>
        <w:framePr w:w="9696" w:h="14505" w:hRule="exact" w:wrap="none" w:vAnchor="page" w:hAnchor="page" w:x="1286" w:y="1197"/>
        <w:spacing w:after="346" w:line="317" w:lineRule="exact"/>
        <w:ind w:firstLine="600"/>
        <w:jc w:val="both"/>
        <w:rPr>
          <w:rFonts w:ascii="Times New Roman" w:hAnsi="Times New Roman" w:cs="Times New Roman"/>
          <w:color w:val="auto"/>
        </w:rPr>
      </w:pPr>
      <w:bookmarkStart w:id="5" w:name="bookmark136"/>
      <w:r w:rsidRPr="00F92C6A">
        <w:rPr>
          <w:rFonts w:ascii="Times New Roman" w:hAnsi="Times New Roman" w:cs="Times New Roman"/>
          <w:color w:val="auto"/>
        </w:rPr>
        <w:t xml:space="preserve">У разі обчислення податку із застосуванням </w:t>
      </w:r>
      <w:r w:rsidRPr="00F92C6A">
        <w:rPr>
          <w:rStyle w:val="24"/>
          <w:rFonts w:eastAsia="Microsoft Sans Serif"/>
          <w:color w:val="auto"/>
          <w:sz w:val="24"/>
          <w:szCs w:val="24"/>
        </w:rPr>
        <w:t>специфічних ставок</w:t>
      </w:r>
      <w:r w:rsidRPr="00F92C6A">
        <w:rPr>
          <w:rFonts w:ascii="Times New Roman" w:hAnsi="Times New Roman" w:cs="Times New Roman"/>
          <w:color w:val="auto"/>
        </w:rPr>
        <w:t xml:space="preserve"> (у грошових одиницях) базою оподаткування є обсяг підакцизних товарів у натуральних показниках (вага, об'єм, кількість товару (продукції), об'єму циліндрів двигуна автомобіля тощо).</w:t>
      </w:r>
      <w:bookmarkEnd w:id="5"/>
    </w:p>
    <w:p w14:paraId="099A487A" w14:textId="77777777" w:rsidR="00F92C6A" w:rsidRPr="00F92C6A" w:rsidRDefault="00F92C6A" w:rsidP="00F92C6A">
      <w:pPr>
        <w:pStyle w:val="21"/>
        <w:framePr w:w="9696" w:h="14505" w:hRule="exact" w:wrap="none" w:vAnchor="page" w:hAnchor="page" w:x="1286" w:y="1197"/>
        <w:numPr>
          <w:ilvl w:val="0"/>
          <w:numId w:val="3"/>
        </w:numPr>
        <w:shd w:val="clear" w:color="auto" w:fill="auto"/>
        <w:tabs>
          <w:tab w:val="left" w:pos="2056"/>
        </w:tabs>
        <w:spacing w:after="313" w:line="260" w:lineRule="exact"/>
        <w:ind w:left="1440"/>
        <w:jc w:val="both"/>
        <w:rPr>
          <w:sz w:val="24"/>
          <w:szCs w:val="24"/>
        </w:rPr>
      </w:pPr>
      <w:bookmarkStart w:id="6" w:name="bookmark137"/>
      <w:r w:rsidRPr="00F92C6A">
        <w:rPr>
          <w:sz w:val="24"/>
          <w:szCs w:val="24"/>
        </w:rPr>
        <w:t>Ставки та особливості сплати акцизного податку</w:t>
      </w:r>
      <w:bookmarkEnd w:id="6"/>
    </w:p>
    <w:p w14:paraId="7EDB26CA" w14:textId="77777777" w:rsidR="00F92C6A" w:rsidRPr="00F92C6A" w:rsidRDefault="00F92C6A" w:rsidP="00F92C6A">
      <w:pPr>
        <w:pStyle w:val="40"/>
        <w:framePr w:w="9696" w:h="14505" w:hRule="exact" w:wrap="none" w:vAnchor="page" w:hAnchor="page" w:x="1286" w:y="1197"/>
        <w:shd w:val="clear" w:color="auto" w:fill="auto"/>
        <w:spacing w:before="0" w:line="322" w:lineRule="exact"/>
        <w:ind w:firstLine="600"/>
        <w:jc w:val="both"/>
        <w:rPr>
          <w:sz w:val="24"/>
          <w:szCs w:val="24"/>
        </w:rPr>
      </w:pPr>
      <w:r w:rsidRPr="00F92C6A">
        <w:rPr>
          <w:sz w:val="24"/>
          <w:szCs w:val="24"/>
        </w:rPr>
        <w:t>До підакцизних товарів належать (ст. 215 ПКУ):</w:t>
      </w:r>
    </w:p>
    <w:p w14:paraId="386C159C" w14:textId="77777777" w:rsidR="00F92C6A" w:rsidRPr="00F92C6A" w:rsidRDefault="00F92C6A" w:rsidP="00F92C6A">
      <w:pPr>
        <w:framePr w:w="9696" w:h="14505" w:hRule="exact" w:wrap="none" w:vAnchor="page" w:hAnchor="page" w:x="1286" w:y="1197"/>
        <w:numPr>
          <w:ilvl w:val="0"/>
          <w:numId w:val="4"/>
        </w:numPr>
        <w:tabs>
          <w:tab w:val="left" w:pos="356"/>
        </w:tabs>
        <w:spacing w:line="322" w:lineRule="exact"/>
        <w:jc w:val="both"/>
        <w:rPr>
          <w:rFonts w:ascii="Times New Roman" w:hAnsi="Times New Roman" w:cs="Times New Roman"/>
          <w:color w:val="auto"/>
        </w:rPr>
      </w:pPr>
      <w:r w:rsidRPr="00F92C6A">
        <w:rPr>
          <w:rFonts w:ascii="Times New Roman" w:hAnsi="Times New Roman" w:cs="Times New Roman"/>
          <w:color w:val="auto"/>
        </w:rPr>
        <w:t>спирт етиловий та інші спиртові дистиляти, алкогольні напої, пиво;</w:t>
      </w:r>
    </w:p>
    <w:p w14:paraId="2585CFD3" w14:textId="77777777" w:rsidR="00F92C6A" w:rsidRPr="00F92C6A" w:rsidRDefault="00F92C6A" w:rsidP="00F92C6A">
      <w:pPr>
        <w:framePr w:w="9696" w:h="14505" w:hRule="exact" w:wrap="none" w:vAnchor="page" w:hAnchor="page" w:x="1286" w:y="1197"/>
        <w:numPr>
          <w:ilvl w:val="0"/>
          <w:numId w:val="4"/>
        </w:numPr>
        <w:tabs>
          <w:tab w:val="left" w:pos="380"/>
        </w:tabs>
        <w:spacing w:line="322" w:lineRule="exact"/>
        <w:jc w:val="both"/>
        <w:rPr>
          <w:rFonts w:ascii="Times New Roman" w:hAnsi="Times New Roman" w:cs="Times New Roman"/>
          <w:color w:val="auto"/>
        </w:rPr>
      </w:pPr>
      <w:r w:rsidRPr="00F92C6A">
        <w:rPr>
          <w:rFonts w:ascii="Times New Roman" w:hAnsi="Times New Roman" w:cs="Times New Roman"/>
          <w:color w:val="auto"/>
        </w:rPr>
        <w:t>тютюнові вироби, тютюн та промислові замінники тютюну;</w:t>
      </w:r>
    </w:p>
    <w:p w14:paraId="19829670" w14:textId="77777777" w:rsidR="00F92C6A" w:rsidRPr="00F92C6A" w:rsidRDefault="00F92C6A" w:rsidP="00F92C6A">
      <w:pPr>
        <w:framePr w:w="9696" w:h="14505" w:hRule="exact" w:wrap="none" w:vAnchor="page" w:hAnchor="page" w:x="1286" w:y="1197"/>
        <w:numPr>
          <w:ilvl w:val="0"/>
          <w:numId w:val="4"/>
        </w:numPr>
        <w:tabs>
          <w:tab w:val="left" w:pos="385"/>
        </w:tabs>
        <w:spacing w:line="322" w:lineRule="exact"/>
        <w:jc w:val="both"/>
        <w:rPr>
          <w:rFonts w:ascii="Times New Roman" w:hAnsi="Times New Roman" w:cs="Times New Roman"/>
          <w:color w:val="auto"/>
        </w:rPr>
      </w:pPr>
      <w:r w:rsidRPr="00F92C6A">
        <w:rPr>
          <w:rFonts w:ascii="Times New Roman" w:hAnsi="Times New Roman" w:cs="Times New Roman"/>
          <w:color w:val="auto"/>
        </w:rPr>
        <w:t>нафтопродукти, пальне, скраплений газ, речовини, що використовуються як компоненти моторних палив, паливо моторне альтернативне;</w:t>
      </w:r>
    </w:p>
    <w:p w14:paraId="41D216C9" w14:textId="77777777" w:rsidR="00F92C6A" w:rsidRPr="00F92C6A" w:rsidRDefault="00F92C6A" w:rsidP="00F92C6A">
      <w:pPr>
        <w:framePr w:w="9696" w:h="14505" w:hRule="exact" w:wrap="none" w:vAnchor="page" w:hAnchor="page" w:x="1286" w:y="1197"/>
        <w:numPr>
          <w:ilvl w:val="0"/>
          <w:numId w:val="4"/>
        </w:numPr>
        <w:tabs>
          <w:tab w:val="left" w:pos="385"/>
        </w:tabs>
        <w:spacing w:line="322" w:lineRule="exact"/>
        <w:jc w:val="both"/>
        <w:rPr>
          <w:rFonts w:ascii="Times New Roman" w:hAnsi="Times New Roman" w:cs="Times New Roman"/>
          <w:color w:val="auto"/>
        </w:rPr>
      </w:pPr>
      <w:r w:rsidRPr="00F92C6A">
        <w:rPr>
          <w:rFonts w:ascii="Times New Roman" w:hAnsi="Times New Roman" w:cs="Times New Roman"/>
          <w:color w:val="auto"/>
        </w:rPr>
        <w:t>автомобілі легкові, кузови до них, причепи та напівпричепи, мотоцикли, транспортні засоби, призначені для перевезення 10 осіб і більше, транспортні засоби для перевезення вантажів;</w:t>
      </w:r>
    </w:p>
    <w:p w14:paraId="33C0FD87" w14:textId="77777777" w:rsidR="00F92C6A" w:rsidRPr="00F92C6A" w:rsidRDefault="00F92C6A" w:rsidP="00F92C6A">
      <w:pPr>
        <w:framePr w:w="9696" w:h="14505" w:hRule="exact" w:wrap="none" w:vAnchor="page" w:hAnchor="page" w:x="1286" w:y="1197"/>
        <w:numPr>
          <w:ilvl w:val="0"/>
          <w:numId w:val="4"/>
        </w:numPr>
        <w:tabs>
          <w:tab w:val="left" w:pos="380"/>
        </w:tabs>
        <w:spacing w:line="322" w:lineRule="exact"/>
        <w:jc w:val="both"/>
        <w:rPr>
          <w:rFonts w:ascii="Times New Roman" w:hAnsi="Times New Roman" w:cs="Times New Roman"/>
          <w:color w:val="auto"/>
        </w:rPr>
      </w:pPr>
      <w:r w:rsidRPr="00F92C6A">
        <w:rPr>
          <w:rFonts w:ascii="Times New Roman" w:hAnsi="Times New Roman" w:cs="Times New Roman"/>
          <w:color w:val="auto"/>
        </w:rPr>
        <w:t>електрична енергія.</w:t>
      </w:r>
    </w:p>
    <w:p w14:paraId="0DCAFC16" w14:textId="77777777" w:rsidR="00F92C6A" w:rsidRPr="00F92C6A" w:rsidRDefault="00F92C6A" w:rsidP="00F92C6A">
      <w:pPr>
        <w:framePr w:w="9696" w:h="14505" w:hRule="exact" w:wrap="none" w:vAnchor="page" w:hAnchor="page" w:x="1286" w:y="1197"/>
        <w:spacing w:after="349" w:line="322" w:lineRule="exact"/>
        <w:ind w:firstLine="600"/>
        <w:jc w:val="both"/>
        <w:rPr>
          <w:rFonts w:ascii="Times New Roman" w:hAnsi="Times New Roman" w:cs="Times New Roman"/>
          <w:color w:val="auto"/>
        </w:rPr>
      </w:pPr>
      <w:r w:rsidRPr="00F92C6A">
        <w:rPr>
          <w:rFonts w:ascii="Times New Roman" w:hAnsi="Times New Roman" w:cs="Times New Roman"/>
          <w:color w:val="auto"/>
        </w:rPr>
        <w:t>Якщо, до підакцизного товару застосовується адвалерна ставка, то розмір акцизного податку, розраховується наступним чином:</w:t>
      </w:r>
    </w:p>
    <w:p w14:paraId="3F359BE1" w14:textId="77777777" w:rsidR="00F92C6A" w:rsidRPr="00F92C6A" w:rsidRDefault="00F92C6A" w:rsidP="00F92C6A">
      <w:pPr>
        <w:pStyle w:val="21"/>
        <w:framePr w:w="9696" w:h="14505" w:hRule="exact" w:wrap="none" w:vAnchor="page" w:hAnchor="page" w:x="1286" w:y="1197"/>
        <w:shd w:val="clear" w:color="auto" w:fill="auto"/>
        <w:spacing w:after="304" w:line="260" w:lineRule="exact"/>
        <w:rPr>
          <w:sz w:val="24"/>
          <w:szCs w:val="24"/>
        </w:rPr>
      </w:pPr>
      <w:bookmarkStart w:id="7" w:name="bookmark138"/>
      <w:r w:rsidRPr="00F92C6A">
        <w:rPr>
          <w:sz w:val="24"/>
          <w:szCs w:val="24"/>
        </w:rPr>
        <w:t>Акцизний податок = максимальна роздрібна ціна*розмір ставки у %</w:t>
      </w:r>
      <w:bookmarkEnd w:id="7"/>
    </w:p>
    <w:p w14:paraId="06A9CFF2" w14:textId="77777777" w:rsidR="00F92C6A" w:rsidRPr="00F92C6A" w:rsidRDefault="00F92C6A" w:rsidP="00F92C6A">
      <w:pPr>
        <w:framePr w:w="9696" w:h="14505" w:hRule="exact" w:wrap="none" w:vAnchor="page" w:hAnchor="page" w:x="1286" w:y="1197"/>
        <w:spacing w:after="304" w:line="326" w:lineRule="exact"/>
        <w:ind w:firstLine="600"/>
        <w:rPr>
          <w:rFonts w:ascii="Times New Roman" w:hAnsi="Times New Roman" w:cs="Times New Roman"/>
          <w:color w:val="auto"/>
        </w:rPr>
      </w:pPr>
      <w:r w:rsidRPr="00F92C6A">
        <w:rPr>
          <w:rFonts w:ascii="Times New Roman" w:hAnsi="Times New Roman" w:cs="Times New Roman"/>
          <w:color w:val="auto"/>
        </w:rPr>
        <w:t>Якщо до підакцизного товару застосовується специфічна ставка, то розмір акцизного податку, розраховується наступним чином:</w:t>
      </w:r>
    </w:p>
    <w:p w14:paraId="3B9B3C26" w14:textId="77777777" w:rsidR="00F92C6A" w:rsidRPr="00F92C6A" w:rsidRDefault="00F92C6A" w:rsidP="00F92C6A">
      <w:pPr>
        <w:pStyle w:val="21"/>
        <w:framePr w:w="9696" w:h="14505" w:hRule="exact" w:wrap="none" w:vAnchor="page" w:hAnchor="page" w:x="1286" w:y="1197"/>
        <w:shd w:val="clear" w:color="auto" w:fill="auto"/>
        <w:spacing w:after="300" w:line="322" w:lineRule="exact"/>
        <w:rPr>
          <w:sz w:val="24"/>
          <w:szCs w:val="24"/>
        </w:rPr>
      </w:pPr>
      <w:bookmarkStart w:id="8" w:name="bookmark139"/>
      <w:r w:rsidRPr="00F92C6A">
        <w:rPr>
          <w:sz w:val="24"/>
          <w:szCs w:val="24"/>
        </w:rPr>
        <w:t>Акцизний податок = обсяг підакцизних товарів у натуральних</w:t>
      </w:r>
      <w:r w:rsidRPr="00F92C6A">
        <w:rPr>
          <w:sz w:val="24"/>
          <w:szCs w:val="24"/>
        </w:rPr>
        <w:br/>
        <w:t>показниках* розмір ставки у грошових одиницях</w:t>
      </w:r>
      <w:bookmarkEnd w:id="8"/>
    </w:p>
    <w:p w14:paraId="4D5F5159" w14:textId="77777777" w:rsidR="00F92C6A" w:rsidRPr="00F92C6A" w:rsidRDefault="00F92C6A" w:rsidP="00F92C6A">
      <w:pPr>
        <w:framePr w:w="9696" w:h="14505" w:hRule="exact" w:wrap="none" w:vAnchor="page" w:hAnchor="page" w:x="1286" w:y="1197"/>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Для деяких видів товарів акцизний податок може обчислюватися одночасно як за адвалерною, так і за специфічною ставками. В такому випадку суми акцизного податку розраховані з застосуванням адвалерної та специфічної ставки додаються.</w:t>
      </w:r>
    </w:p>
    <w:p w14:paraId="5CC0B17A" w14:textId="77777777" w:rsidR="00F92C6A" w:rsidRPr="00F92C6A" w:rsidRDefault="00F92C6A" w:rsidP="00F92C6A">
      <w:pPr>
        <w:framePr w:w="9696" w:h="14505" w:hRule="exact" w:wrap="none" w:vAnchor="page" w:hAnchor="page" w:x="1286" w:y="1197"/>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Для товарів вироблених на території України податок, ставка якого встановлена в іноземній валюті, сплачується у національній валюті і розраховується за офіційним курсом гривні до іноземної валюти, встановленим Національним банком України, що діє на перший день кварталу, в якому здійснюється реалізація товару (продукції), і залишається незмінним протягом кварталу.</w:t>
      </w:r>
    </w:p>
    <w:p w14:paraId="67656F9B" w14:textId="77777777" w:rsidR="00F92C6A" w:rsidRPr="00F92C6A" w:rsidRDefault="00F92C6A" w:rsidP="00F92C6A">
      <w:pPr>
        <w:framePr w:w="9696" w:h="14505" w:hRule="exact" w:wrap="none" w:vAnchor="page" w:hAnchor="page" w:x="1286" w:y="1197"/>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Податок із підакцизних товарів (продукції), що ввозяться на митну територію України, обчислюється у національній валюті за офіційним курсом</w:t>
      </w:r>
    </w:p>
    <w:p w14:paraId="397788CB" w14:textId="77777777" w:rsidR="00F92C6A" w:rsidRPr="00F92C6A" w:rsidRDefault="00F92C6A" w:rsidP="00F92C6A">
      <w:pPr>
        <w:rPr>
          <w:rFonts w:ascii="Times New Roman" w:hAnsi="Times New Roman" w:cs="Times New Roman"/>
          <w:color w:val="auto"/>
        </w:rPr>
        <w:sectPr w:rsidR="00F92C6A" w:rsidRPr="00F92C6A">
          <w:pgSz w:w="11900" w:h="16840"/>
          <w:pgMar w:top="360" w:right="360" w:bottom="360" w:left="360" w:header="0" w:footer="3" w:gutter="0"/>
          <w:cols w:space="720"/>
          <w:noEndnote/>
          <w:docGrid w:linePitch="360"/>
        </w:sectPr>
      </w:pPr>
    </w:p>
    <w:p w14:paraId="3895509E" w14:textId="77777777" w:rsidR="00F92C6A" w:rsidRPr="00F92C6A" w:rsidRDefault="00F92C6A" w:rsidP="00F92C6A">
      <w:pPr>
        <w:framePr w:w="9701" w:h="14841" w:hRule="exact" w:wrap="none" w:vAnchor="page" w:hAnchor="page" w:x="1132" w:y="1064"/>
        <w:spacing w:line="322" w:lineRule="exact"/>
        <w:jc w:val="both"/>
        <w:rPr>
          <w:rFonts w:ascii="Times New Roman" w:hAnsi="Times New Roman" w:cs="Times New Roman"/>
          <w:color w:val="auto"/>
        </w:rPr>
      </w:pPr>
      <w:r w:rsidRPr="00F92C6A">
        <w:rPr>
          <w:rFonts w:ascii="Times New Roman" w:hAnsi="Times New Roman" w:cs="Times New Roman"/>
          <w:color w:val="auto"/>
        </w:rPr>
        <w:lastRenderedPageBreak/>
        <w:t>гривні до іноземної валюти, встановленим Національним банком України на дату подання митному органу митної декларації до митного оформлення.</w:t>
      </w:r>
    </w:p>
    <w:p w14:paraId="53429A62" w14:textId="77777777" w:rsidR="00F92C6A" w:rsidRPr="00F92C6A" w:rsidRDefault="00F92C6A" w:rsidP="00F92C6A">
      <w:pPr>
        <w:framePr w:w="9701" w:h="14841" w:hRule="exact" w:wrap="none" w:vAnchor="page" w:hAnchor="page" w:x="1132" w:y="1064"/>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Датою виникнення податкових зобов'язань щодо підакцизних товарів (продукції), вироблених на митній території України, є дата їх реалізації особою, яка їх виробляє, незалежно від цілей і напрямів подальшого використання таких товарів (продукції).</w:t>
      </w:r>
    </w:p>
    <w:p w14:paraId="3D298B67" w14:textId="77777777" w:rsidR="00F92C6A" w:rsidRPr="00F92C6A" w:rsidRDefault="00F92C6A" w:rsidP="00F92C6A">
      <w:pPr>
        <w:framePr w:w="9701" w:h="14841" w:hRule="exact" w:wrap="none" w:vAnchor="page" w:hAnchor="page" w:x="1132" w:y="1064"/>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Датою виникнення податкових зобов'язань у разі ввезення підакцизних товарів (продукції) на митну територію України є дата подання контролюючому органу митної декларації для митного оформлення або дата нарахування такого податкового зобов'язання контролюючим органом у визначених законодавством випадках.</w:t>
      </w:r>
    </w:p>
    <w:p w14:paraId="7DD5B42C" w14:textId="77777777" w:rsidR="00F92C6A" w:rsidRPr="00F92C6A" w:rsidRDefault="00F92C6A" w:rsidP="00F92C6A">
      <w:pPr>
        <w:framePr w:w="9701" w:h="14841" w:hRule="exact" w:wrap="none" w:vAnchor="page" w:hAnchor="page" w:x="1132" w:y="1064"/>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Суми податку, що підлягають сплаті, з підакцизних товарів (продукції), вироблених на митній території України або ввезених на територію України, визначаються платником податку самостійно, виходячи з об'єктів оподаткування, бази оподаткування та ставок цього податку, що діють на дату виникнення податкових зобов'язань.</w:t>
      </w:r>
    </w:p>
    <w:p w14:paraId="0A6E0050" w14:textId="77777777" w:rsidR="00F92C6A" w:rsidRPr="00F92C6A" w:rsidRDefault="00F92C6A" w:rsidP="00F92C6A">
      <w:pPr>
        <w:framePr w:w="9701" w:h="14841" w:hRule="exact" w:wrap="none" w:vAnchor="page" w:hAnchor="page" w:x="1132" w:y="1064"/>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Особливості оподаткування спирту етилового</w:t>
      </w:r>
    </w:p>
    <w:p w14:paraId="390EA826" w14:textId="77777777" w:rsidR="00F92C6A" w:rsidRPr="00F92C6A" w:rsidRDefault="00F92C6A" w:rsidP="00F92C6A">
      <w:pPr>
        <w:framePr w:w="9701" w:h="14841" w:hRule="exact" w:wrap="none" w:vAnchor="page" w:hAnchor="page" w:x="1132" w:y="1064"/>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Податок справляється за ставкою 0 гривень за 1 літр 100-відсоткового спирту із:</w:t>
      </w:r>
    </w:p>
    <w:p w14:paraId="02557E4B" w14:textId="77777777" w:rsidR="00F92C6A" w:rsidRPr="00F92C6A" w:rsidRDefault="00F92C6A" w:rsidP="00F92C6A">
      <w:pPr>
        <w:framePr w:w="9701" w:h="14841" w:hRule="exact" w:wrap="none" w:vAnchor="page" w:hAnchor="page" w:x="1132" w:y="1064"/>
        <w:numPr>
          <w:ilvl w:val="0"/>
          <w:numId w:val="5"/>
        </w:numPr>
        <w:tabs>
          <w:tab w:val="left" w:pos="428"/>
        </w:tabs>
        <w:spacing w:line="322" w:lineRule="exact"/>
        <w:jc w:val="both"/>
        <w:rPr>
          <w:rFonts w:ascii="Times New Roman" w:hAnsi="Times New Roman" w:cs="Times New Roman"/>
          <w:color w:val="auto"/>
        </w:rPr>
      </w:pPr>
      <w:r w:rsidRPr="00F92C6A">
        <w:rPr>
          <w:rFonts w:ascii="Times New Roman" w:hAnsi="Times New Roman" w:cs="Times New Roman"/>
          <w:color w:val="auto"/>
        </w:rPr>
        <w:t>спирту етилового, який використовується підприємствами первинного та змішаного виноробства для виробництва виноградних, плодово-ягідних, інших виноматеріалів і сусла та вермутів;</w:t>
      </w:r>
    </w:p>
    <w:p w14:paraId="24DAB779" w14:textId="77777777" w:rsidR="00F92C6A" w:rsidRPr="00F92C6A" w:rsidRDefault="00F92C6A" w:rsidP="00F92C6A">
      <w:pPr>
        <w:framePr w:w="9701" w:h="14841" w:hRule="exact" w:wrap="none" w:vAnchor="page" w:hAnchor="page" w:x="1132" w:y="1064"/>
        <w:numPr>
          <w:ilvl w:val="0"/>
          <w:numId w:val="5"/>
        </w:numPr>
        <w:tabs>
          <w:tab w:val="left" w:pos="356"/>
        </w:tabs>
        <w:spacing w:line="322" w:lineRule="exact"/>
        <w:jc w:val="both"/>
        <w:rPr>
          <w:rFonts w:ascii="Times New Roman" w:hAnsi="Times New Roman" w:cs="Times New Roman"/>
          <w:color w:val="auto"/>
        </w:rPr>
      </w:pPr>
      <w:r w:rsidRPr="00F92C6A">
        <w:rPr>
          <w:rFonts w:ascii="Times New Roman" w:hAnsi="Times New Roman" w:cs="Times New Roman"/>
          <w:color w:val="auto"/>
        </w:rPr>
        <w:t>спирту етилового, який використовується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w:t>
      </w:r>
    </w:p>
    <w:p w14:paraId="75BD6796" w14:textId="77777777" w:rsidR="00F92C6A" w:rsidRPr="00F92C6A" w:rsidRDefault="00F92C6A" w:rsidP="00F92C6A">
      <w:pPr>
        <w:framePr w:w="9701" w:h="14841" w:hRule="exact" w:wrap="none" w:vAnchor="page" w:hAnchor="page" w:x="1132" w:y="1064"/>
        <w:numPr>
          <w:ilvl w:val="0"/>
          <w:numId w:val="5"/>
        </w:numPr>
        <w:tabs>
          <w:tab w:val="left" w:pos="438"/>
        </w:tabs>
        <w:spacing w:line="322" w:lineRule="exact"/>
        <w:jc w:val="both"/>
        <w:rPr>
          <w:rFonts w:ascii="Times New Roman" w:hAnsi="Times New Roman" w:cs="Times New Roman"/>
          <w:color w:val="auto"/>
        </w:rPr>
      </w:pPr>
      <w:r w:rsidRPr="00F92C6A">
        <w:rPr>
          <w:rFonts w:ascii="Times New Roman" w:hAnsi="Times New Roman" w:cs="Times New Roman"/>
          <w:color w:val="auto"/>
        </w:rPr>
        <w:t>спирту етилового денатурованого (спирту технічного), який реалізується суб'єктам господарювання з метою його використання як сировини для виробництва продуктів органічного синтезу, які не містять у своєму складі більш як 0,1 відсотка залишкового етанолу;</w:t>
      </w:r>
    </w:p>
    <w:p w14:paraId="7E3BD309" w14:textId="77777777" w:rsidR="00F92C6A" w:rsidRPr="00F92C6A" w:rsidRDefault="00F92C6A" w:rsidP="00F92C6A">
      <w:pPr>
        <w:framePr w:w="9701" w:h="14841" w:hRule="exact" w:wrap="none" w:vAnchor="page" w:hAnchor="page" w:x="1132" w:y="1064"/>
        <w:numPr>
          <w:ilvl w:val="0"/>
          <w:numId w:val="5"/>
        </w:numPr>
        <w:tabs>
          <w:tab w:val="left" w:pos="428"/>
        </w:tabs>
        <w:spacing w:line="322" w:lineRule="exact"/>
        <w:jc w:val="both"/>
        <w:rPr>
          <w:rFonts w:ascii="Times New Roman" w:hAnsi="Times New Roman" w:cs="Times New Roman"/>
          <w:color w:val="auto"/>
        </w:rPr>
      </w:pPr>
      <w:r w:rsidRPr="00F92C6A">
        <w:rPr>
          <w:rFonts w:ascii="Times New Roman" w:hAnsi="Times New Roman" w:cs="Times New Roman"/>
          <w:color w:val="auto"/>
        </w:rPr>
        <w:t>біоетанолу, що використовується підприємствами для виробництва бензинів моторних сумішевих із вмістом біоетанолу, етил-</w:t>
      </w:r>
      <w:proofErr w:type="spellStart"/>
      <w:r w:rsidRPr="00F92C6A">
        <w:rPr>
          <w:rFonts w:ascii="Times New Roman" w:hAnsi="Times New Roman" w:cs="Times New Roman"/>
          <w:color w:val="auto"/>
        </w:rPr>
        <w:t>трет</w:t>
      </w:r>
      <w:proofErr w:type="spellEnd"/>
      <w:r w:rsidRPr="00F92C6A">
        <w:rPr>
          <w:rFonts w:ascii="Times New Roman" w:hAnsi="Times New Roman" w:cs="Times New Roman"/>
          <w:color w:val="auto"/>
        </w:rPr>
        <w:t>-</w:t>
      </w:r>
      <w:proofErr w:type="spellStart"/>
      <w:r w:rsidRPr="00F92C6A">
        <w:rPr>
          <w:rFonts w:ascii="Times New Roman" w:hAnsi="Times New Roman" w:cs="Times New Roman"/>
          <w:color w:val="auto"/>
        </w:rPr>
        <w:t>бутилового</w:t>
      </w:r>
      <w:proofErr w:type="spellEnd"/>
      <w:r w:rsidRPr="00F92C6A">
        <w:rPr>
          <w:rFonts w:ascii="Times New Roman" w:hAnsi="Times New Roman" w:cs="Times New Roman"/>
          <w:color w:val="auto"/>
        </w:rPr>
        <w:t xml:space="preserve"> </w:t>
      </w:r>
      <w:proofErr w:type="spellStart"/>
      <w:r w:rsidRPr="00F92C6A">
        <w:rPr>
          <w:rFonts w:ascii="Times New Roman" w:hAnsi="Times New Roman" w:cs="Times New Roman"/>
          <w:color w:val="auto"/>
        </w:rPr>
        <w:t>етеру</w:t>
      </w:r>
      <w:proofErr w:type="spellEnd"/>
      <w:r w:rsidRPr="00F92C6A">
        <w:rPr>
          <w:rFonts w:ascii="Times New Roman" w:hAnsi="Times New Roman" w:cs="Times New Roman"/>
          <w:color w:val="auto"/>
        </w:rPr>
        <w:t xml:space="preserve"> (ЕТБЕ), інших добавок на основі біоетанолу;</w:t>
      </w:r>
    </w:p>
    <w:p w14:paraId="581BEFB0" w14:textId="77777777" w:rsidR="00F92C6A" w:rsidRPr="00F92C6A" w:rsidRDefault="00F92C6A" w:rsidP="00F92C6A">
      <w:pPr>
        <w:framePr w:w="9701" w:h="14841" w:hRule="exact" w:wrap="none" w:vAnchor="page" w:hAnchor="page" w:x="1132" w:y="1064"/>
        <w:numPr>
          <w:ilvl w:val="0"/>
          <w:numId w:val="5"/>
        </w:numPr>
        <w:tabs>
          <w:tab w:val="left" w:pos="356"/>
        </w:tabs>
        <w:spacing w:line="322" w:lineRule="exact"/>
        <w:jc w:val="both"/>
        <w:rPr>
          <w:rFonts w:ascii="Times New Roman" w:hAnsi="Times New Roman" w:cs="Times New Roman"/>
          <w:color w:val="auto"/>
        </w:rPr>
      </w:pPr>
      <w:r w:rsidRPr="00F92C6A">
        <w:rPr>
          <w:rFonts w:ascii="Times New Roman" w:hAnsi="Times New Roman" w:cs="Times New Roman"/>
          <w:color w:val="auto"/>
        </w:rPr>
        <w:t>біоетанолу, який використовується для виробництва біопалива.</w:t>
      </w:r>
    </w:p>
    <w:p w14:paraId="42C710AC" w14:textId="77777777" w:rsidR="00F92C6A" w:rsidRPr="00F92C6A" w:rsidRDefault="00F92C6A" w:rsidP="00F92C6A">
      <w:pPr>
        <w:framePr w:w="9701" w:h="14841" w:hRule="exact" w:wrap="none" w:vAnchor="page" w:hAnchor="page" w:x="1132" w:y="1064"/>
        <w:spacing w:after="289" w:line="322" w:lineRule="exact"/>
        <w:ind w:firstLine="600"/>
        <w:jc w:val="both"/>
        <w:rPr>
          <w:rFonts w:ascii="Times New Roman" w:hAnsi="Times New Roman" w:cs="Times New Roman"/>
          <w:color w:val="auto"/>
        </w:rPr>
      </w:pPr>
      <w:bookmarkStart w:id="9" w:name="bookmark140"/>
      <w:r w:rsidRPr="00F92C6A">
        <w:rPr>
          <w:rFonts w:ascii="Times New Roman" w:hAnsi="Times New Roman" w:cs="Times New Roman"/>
          <w:color w:val="auto"/>
        </w:rPr>
        <w:t xml:space="preserve">У разі нецільового використання суб'єктами господарювання спирту етилового та біоетанолу, з таких суб'єктів справляється штраф у розмірі, який обчислюється виходячи з обсягів використаних не за призначенням спирту етилового та біоетанолу та ставки акцизного податку, збільшеної в 1,5 </w:t>
      </w:r>
      <w:proofErr w:type="spellStart"/>
      <w:r w:rsidRPr="00F92C6A">
        <w:rPr>
          <w:rFonts w:ascii="Times New Roman" w:hAnsi="Times New Roman" w:cs="Times New Roman"/>
          <w:color w:val="auto"/>
        </w:rPr>
        <w:t>раза</w:t>
      </w:r>
      <w:proofErr w:type="spellEnd"/>
      <w:r w:rsidRPr="00F92C6A">
        <w:rPr>
          <w:rFonts w:ascii="Times New Roman" w:hAnsi="Times New Roman" w:cs="Times New Roman"/>
          <w:color w:val="auto"/>
        </w:rPr>
        <w:t>.</w:t>
      </w:r>
      <w:bookmarkEnd w:id="9"/>
    </w:p>
    <w:p w14:paraId="69D7793D" w14:textId="77777777" w:rsidR="00F92C6A" w:rsidRPr="00F92C6A" w:rsidRDefault="00F92C6A" w:rsidP="00F92C6A">
      <w:pPr>
        <w:pStyle w:val="21"/>
        <w:framePr w:w="9701" w:h="14841" w:hRule="exact" w:wrap="none" w:vAnchor="page" w:hAnchor="page" w:x="1132" w:y="1064"/>
        <w:shd w:val="clear" w:color="auto" w:fill="auto"/>
        <w:tabs>
          <w:tab w:val="left" w:pos="2991"/>
        </w:tabs>
        <w:spacing w:after="308" w:line="260" w:lineRule="exact"/>
        <w:ind w:left="2400"/>
        <w:jc w:val="both"/>
        <w:rPr>
          <w:sz w:val="24"/>
          <w:szCs w:val="24"/>
        </w:rPr>
      </w:pPr>
      <w:bookmarkStart w:id="10" w:name="bookmark141"/>
      <w:r w:rsidRPr="00F92C6A">
        <w:rPr>
          <w:sz w:val="24"/>
          <w:szCs w:val="24"/>
        </w:rPr>
        <w:t>Порядок і терміни сплати податку</w:t>
      </w:r>
      <w:bookmarkEnd w:id="10"/>
    </w:p>
    <w:p w14:paraId="0A530270" w14:textId="77777777" w:rsidR="00F92C6A" w:rsidRPr="00F92C6A" w:rsidRDefault="00F92C6A" w:rsidP="00F92C6A">
      <w:pPr>
        <w:framePr w:w="9701" w:h="14841" w:hRule="exact" w:wrap="none" w:vAnchor="page" w:hAnchor="page" w:x="1132" w:y="1064"/>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Датою виникнення податкових зобов'язань щодо підакцизних товарів (продукції), вироблених на митній території України, є дата їх реалізації особою, яка їх виробляє, незалежно від цілей і напрямів подальшого використання таких товарів (продукції).</w:t>
      </w:r>
    </w:p>
    <w:p w14:paraId="2D913E08" w14:textId="77777777" w:rsidR="00F92C6A" w:rsidRPr="00F92C6A" w:rsidRDefault="00F92C6A" w:rsidP="00F92C6A">
      <w:pPr>
        <w:framePr w:w="9701" w:h="14841" w:hRule="exact" w:wrap="none" w:vAnchor="page" w:hAnchor="page" w:x="1132" w:y="1064"/>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Датою виникнення податкових зобов'язань у разі ввезення підакцизних товарів (продукції) на митну територію України є дата подання контролюючому</w:t>
      </w:r>
    </w:p>
    <w:p w14:paraId="38058D5A" w14:textId="77777777" w:rsidR="00F92C6A" w:rsidRPr="00F92C6A" w:rsidRDefault="00F92C6A" w:rsidP="00F92C6A">
      <w:pPr>
        <w:rPr>
          <w:rFonts w:ascii="Times New Roman" w:hAnsi="Times New Roman" w:cs="Times New Roman"/>
          <w:color w:val="auto"/>
        </w:rPr>
        <w:sectPr w:rsidR="00F92C6A" w:rsidRPr="00F92C6A">
          <w:pgSz w:w="11900" w:h="16840"/>
          <w:pgMar w:top="360" w:right="360" w:bottom="360" w:left="360" w:header="0" w:footer="3" w:gutter="0"/>
          <w:cols w:space="720"/>
          <w:noEndnote/>
          <w:docGrid w:linePitch="360"/>
        </w:sectPr>
      </w:pPr>
    </w:p>
    <w:p w14:paraId="233EFFB7" w14:textId="77777777" w:rsidR="00F92C6A" w:rsidRPr="00F92C6A" w:rsidRDefault="00F92C6A" w:rsidP="00F92C6A">
      <w:pPr>
        <w:framePr w:w="9696" w:h="14831" w:hRule="exact" w:wrap="none" w:vAnchor="page" w:hAnchor="page" w:x="1153" w:y="1065"/>
        <w:spacing w:line="322" w:lineRule="exact"/>
        <w:jc w:val="both"/>
        <w:rPr>
          <w:rFonts w:ascii="Times New Roman" w:hAnsi="Times New Roman" w:cs="Times New Roman"/>
          <w:color w:val="auto"/>
        </w:rPr>
      </w:pPr>
      <w:r w:rsidRPr="00F92C6A">
        <w:rPr>
          <w:rFonts w:ascii="Times New Roman" w:hAnsi="Times New Roman" w:cs="Times New Roman"/>
          <w:color w:val="auto"/>
        </w:rPr>
        <w:lastRenderedPageBreak/>
        <w:t>органу</w:t>
      </w:r>
      <w:hyperlink r:id="rId5" w:history="1">
        <w:r w:rsidRPr="00F92C6A">
          <w:rPr>
            <w:rStyle w:val="a3"/>
            <w:rFonts w:ascii="Times New Roman" w:hAnsi="Times New Roman" w:cs="Times New Roman"/>
            <w:color w:val="auto"/>
          </w:rPr>
          <w:t xml:space="preserve"> митної декларації </w:t>
        </w:r>
      </w:hyperlink>
      <w:r w:rsidRPr="00F92C6A">
        <w:rPr>
          <w:rFonts w:ascii="Times New Roman" w:hAnsi="Times New Roman" w:cs="Times New Roman"/>
          <w:color w:val="auto"/>
        </w:rPr>
        <w:t>для митного оформлення або дата нарахування такого податкового зобов'язання контролюючим органом у визначених законодавством випадках.</w:t>
      </w:r>
    </w:p>
    <w:p w14:paraId="42E4C2BB"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Суми податку перераховуються до бюджету виробниками підакцизних товарів (продукції) протягом 10 календарних днів, що настають за останнім днем відповідного граничного строку подання податкової декларації за місячний податковий період.</w:t>
      </w:r>
    </w:p>
    <w:p w14:paraId="5D0F6310"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Суми податку з алкогольних напоїв, для виробництва яких використовується спирт етиловий неденатурований, сплачуються при придбанні марок акцизного податку.</w:t>
      </w:r>
    </w:p>
    <w:p w14:paraId="32584291"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Суми податку виробниками тютюнових виробів перераховуються до бюджету при придбанні марок акцизного податку на суму, розраховану з урахуванням мінімального акцизного податкового зобов'язання із сплати акцизного податку на тютюнові вироби та ставок податку.</w:t>
      </w:r>
    </w:p>
    <w:p w14:paraId="7EFE81C6"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Власник готової продукції, виробленої з давальницької сировини, сплачує податок виробнику (переробнику) не пізніше дати відвантаження готової продукції такому власнику або за його дорученням іншій особі.</w:t>
      </w:r>
    </w:p>
    <w:p w14:paraId="04C5859D"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Податок із ввезених на митну територію України підакцизних товарів (продукції) сплачується платниками податку до або в день подання митної декларації.</w:t>
      </w:r>
    </w:p>
    <w:p w14:paraId="28A3951A"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У разі ввезення маркованої підакцизної продукції на митну територію України податок сплачується під час придбання марок акцизного податку з доплатою (у разі потреби) на день подання митної декларації.</w:t>
      </w:r>
    </w:p>
    <w:p w14:paraId="269BE1B6"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Платник податку з підакцизних товарів (продукції), вироблених або переобладнаних на митній території України; імпортер алкогольних напоїв та тютюнових виробів; суб’єкт господарювання роздрібної торгівлі, який здійснює реалізацію підакцизних товарів; оптовий постачальник електричної енергії подає щомісяця не пізніше 20 числа наступного періоду контролюючому органу за місцем реєстрації декларацію акцизного податку.</w:t>
      </w:r>
    </w:p>
    <w:p w14:paraId="452EBFBC" w14:textId="77777777" w:rsidR="00F92C6A" w:rsidRPr="00F92C6A" w:rsidRDefault="00F92C6A" w:rsidP="00F92C6A">
      <w:pPr>
        <w:pStyle w:val="30"/>
        <w:framePr w:w="9696" w:h="14831" w:hRule="exact" w:wrap="none" w:vAnchor="page" w:hAnchor="page" w:x="1153" w:y="1065"/>
        <w:shd w:val="clear" w:color="auto" w:fill="auto"/>
        <w:spacing w:before="0" w:after="0" w:line="322" w:lineRule="exact"/>
        <w:ind w:firstLine="600"/>
        <w:jc w:val="both"/>
        <w:rPr>
          <w:sz w:val="24"/>
          <w:szCs w:val="24"/>
        </w:rPr>
      </w:pPr>
      <w:r w:rsidRPr="00F92C6A">
        <w:rPr>
          <w:sz w:val="24"/>
          <w:szCs w:val="24"/>
        </w:rPr>
        <w:t>Особливості оподаткування алкогольних напоїв:</w:t>
      </w:r>
    </w:p>
    <w:p w14:paraId="2D7E671D"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Суб'єкт господарювання зобов'язаний сплатити податок або подати контролюючому органу за своїм місцезнаходженням до отримання з акцизного складу спирту етилового неденатурованого, призначеного для переробки на алкогольні напої (крім виноматеріалів та вермутів), податковий вексель, який є забезпеченням виконання зобов'язання такого платника у строк до 90 календарних днів, починаючи з дня видачі податкового векселя, сплатити суму податку, розраховану за ставками для цієї продукції.</w:t>
      </w:r>
    </w:p>
    <w:p w14:paraId="654698E0"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Під час отримання спирту етилового неденатурованого підприємство- векселедавець за участю представника контролюючого органу на акцизному складі складає акт про фактично отриману кількість спирту та розрахунок акцизного податку виходячи з фактично отриманої кількості спирту. Цей акт є коригуванням вже сплаченої суми податку або наданого податкового векселя із зазначенням остаточної суми податку, яка підлягає сплаті.</w:t>
      </w:r>
    </w:p>
    <w:p w14:paraId="6063C54E" w14:textId="77777777" w:rsidR="00F92C6A" w:rsidRPr="00F92C6A" w:rsidRDefault="00F92C6A" w:rsidP="00F92C6A">
      <w:pPr>
        <w:framePr w:w="9696" w:h="14831" w:hRule="exact" w:wrap="none" w:vAnchor="page" w:hAnchor="page" w:x="1153" w:y="1065"/>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Сума податку, на яку погашається вексель, визначається виходячи з фактично отриманої кількості спирту (згідно з актом) та ставок податку на готову продукцію, зменшується на суму податку, розраховану виходячи з фактично</w:t>
      </w:r>
    </w:p>
    <w:p w14:paraId="6E952BCE" w14:textId="77777777" w:rsidR="00F92C6A" w:rsidRPr="00F92C6A" w:rsidRDefault="00F92C6A" w:rsidP="00F92C6A">
      <w:pPr>
        <w:rPr>
          <w:rFonts w:ascii="Times New Roman" w:hAnsi="Times New Roman" w:cs="Times New Roman"/>
          <w:color w:val="auto"/>
        </w:rPr>
        <w:sectPr w:rsidR="00F92C6A" w:rsidRPr="00F92C6A">
          <w:pgSz w:w="11900" w:h="16840"/>
          <w:pgMar w:top="360" w:right="360" w:bottom="360" w:left="360" w:header="0" w:footer="3" w:gutter="0"/>
          <w:cols w:space="720"/>
          <w:noEndnote/>
          <w:docGrid w:linePitch="360"/>
        </w:sectPr>
      </w:pPr>
    </w:p>
    <w:p w14:paraId="0699EFF0" w14:textId="77777777" w:rsidR="00F92C6A" w:rsidRPr="00F92C6A" w:rsidRDefault="00F92C6A" w:rsidP="00F92C6A">
      <w:pPr>
        <w:framePr w:w="9696" w:h="14837" w:hRule="exact" w:wrap="none" w:vAnchor="page" w:hAnchor="page" w:x="1352" w:y="2018"/>
        <w:spacing w:after="346" w:line="317" w:lineRule="exact"/>
        <w:jc w:val="both"/>
        <w:rPr>
          <w:rFonts w:ascii="Times New Roman" w:hAnsi="Times New Roman" w:cs="Times New Roman"/>
          <w:color w:val="auto"/>
        </w:rPr>
      </w:pPr>
      <w:bookmarkStart w:id="11" w:name="bookmark142"/>
      <w:r w:rsidRPr="00F92C6A">
        <w:rPr>
          <w:rFonts w:ascii="Times New Roman" w:hAnsi="Times New Roman" w:cs="Times New Roman"/>
          <w:color w:val="auto"/>
        </w:rPr>
        <w:lastRenderedPageBreak/>
        <w:t>втраченої кількості спирту етилового при транспортуванні та зберіганні, у процесі виробництва готової продукції в межах норм, затверджених у встановленому порядку, а також фактично повернутого невиправного браку. Розрахунок суми зменшення податку проводиться у порядку, встановленому Кабінетом Міністрів України.</w:t>
      </w:r>
      <w:bookmarkEnd w:id="11"/>
    </w:p>
    <w:p w14:paraId="5A967891" w14:textId="77777777" w:rsidR="00F92C6A" w:rsidRPr="00F92C6A" w:rsidRDefault="00F92C6A" w:rsidP="00F92C6A">
      <w:pPr>
        <w:pStyle w:val="21"/>
        <w:framePr w:w="9696" w:h="14837" w:hRule="exact" w:wrap="none" w:vAnchor="page" w:hAnchor="page" w:x="1352" w:y="2018"/>
        <w:shd w:val="clear" w:color="auto" w:fill="auto"/>
        <w:tabs>
          <w:tab w:val="left" w:pos="3516"/>
        </w:tabs>
        <w:spacing w:after="308" w:line="260" w:lineRule="exact"/>
        <w:ind w:left="2920"/>
        <w:jc w:val="both"/>
        <w:rPr>
          <w:sz w:val="24"/>
          <w:szCs w:val="24"/>
        </w:rPr>
      </w:pPr>
      <w:bookmarkStart w:id="12" w:name="bookmark143"/>
      <w:r w:rsidRPr="00F92C6A">
        <w:rPr>
          <w:sz w:val="24"/>
          <w:szCs w:val="24"/>
        </w:rPr>
        <w:t>Марки акцизного податку</w:t>
      </w:r>
      <w:bookmarkEnd w:id="12"/>
    </w:p>
    <w:p w14:paraId="599C3D39" w14:textId="77777777" w:rsidR="00F92C6A" w:rsidRPr="00F92C6A" w:rsidRDefault="00F92C6A" w:rsidP="00F92C6A">
      <w:pPr>
        <w:framePr w:w="9696" w:h="14837" w:hRule="exact" w:wrap="none" w:vAnchor="page" w:hAnchor="page" w:x="1352" w:y="2018"/>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У разі виробництва на митній території України алкогольних напоїв і тютюнових виробів чи ввезення таких товарів на митну територію України платники податку зобов'язані забезпечити їх маркування марками встановленого зразка у такий спосіб, щоб марка акцизного податку розривалася під час відкупорювання (розкривання) товару.</w:t>
      </w:r>
    </w:p>
    <w:p w14:paraId="59E598C9" w14:textId="77777777" w:rsidR="00F92C6A" w:rsidRPr="00F92C6A" w:rsidRDefault="00F92C6A" w:rsidP="00F92C6A">
      <w:pPr>
        <w:framePr w:w="9696" w:h="14837" w:hRule="exact" w:wrap="none" w:vAnchor="page" w:hAnchor="page" w:x="1352" w:y="2018"/>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Наявність наклеєної в установленому порядку марки акцизного податку встановленого зразка на пляшці (упаковці) алкогольного напою та пачці (упаковці) тютюнового виробу є однією з умов для ввезення на митну територію України і продажу таких товарів споживачам, а також підтвердженням сплати податку та легальності ввезення товарів.</w:t>
      </w:r>
    </w:p>
    <w:p w14:paraId="58233222" w14:textId="77777777" w:rsidR="00F92C6A" w:rsidRPr="00F92C6A" w:rsidRDefault="00F92C6A" w:rsidP="00F92C6A">
      <w:pPr>
        <w:framePr w:w="9696" w:h="14837" w:hRule="exact" w:wrap="none" w:vAnchor="page" w:hAnchor="page" w:x="1352" w:y="2018"/>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Марки акцизного податку для вироблених в Україні алкогольних напоїв і тютюнових виробів відрізняються від марок для ввезених на митну територію України алкогольних напоїв і тютюнових виробів дизайном та кольором.</w:t>
      </w:r>
    </w:p>
    <w:p w14:paraId="59471765" w14:textId="77777777" w:rsidR="00F92C6A" w:rsidRPr="00F92C6A" w:rsidRDefault="00F92C6A" w:rsidP="00F92C6A">
      <w:pPr>
        <w:framePr w:w="9696" w:h="14837" w:hRule="exact" w:wrap="none" w:vAnchor="page" w:hAnchor="page" w:x="1352" w:y="2018"/>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Кожна марка акцизного податку на алкогольні напої повинна мати окремий номер та позначення про суму сплаченого акцизного податку за одиницю маркованої продукції, місяць і рік випуску марки.</w:t>
      </w:r>
    </w:p>
    <w:p w14:paraId="17595DC1" w14:textId="77777777" w:rsidR="00F92C6A" w:rsidRPr="00F92C6A" w:rsidRDefault="00F92C6A" w:rsidP="00F92C6A">
      <w:pPr>
        <w:framePr w:w="9696" w:h="14837" w:hRule="exact" w:wrap="none" w:vAnchor="page" w:hAnchor="page" w:x="1352" w:y="2018"/>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Не підлягають маркуванню:</w:t>
      </w:r>
    </w:p>
    <w:p w14:paraId="5A6E6358" w14:textId="77777777" w:rsidR="00F92C6A" w:rsidRPr="00F92C6A" w:rsidRDefault="00F92C6A" w:rsidP="00F92C6A">
      <w:pPr>
        <w:framePr w:w="9696" w:h="14837" w:hRule="exact" w:wrap="none" w:vAnchor="page" w:hAnchor="page" w:x="1352" w:y="2018"/>
        <w:numPr>
          <w:ilvl w:val="0"/>
          <w:numId w:val="6"/>
        </w:numPr>
        <w:tabs>
          <w:tab w:val="left" w:pos="361"/>
        </w:tabs>
        <w:spacing w:line="322" w:lineRule="exact"/>
        <w:jc w:val="both"/>
        <w:rPr>
          <w:rFonts w:ascii="Times New Roman" w:hAnsi="Times New Roman" w:cs="Times New Roman"/>
          <w:color w:val="auto"/>
        </w:rPr>
      </w:pPr>
      <w:r w:rsidRPr="00F92C6A">
        <w:rPr>
          <w:rFonts w:ascii="Times New Roman" w:hAnsi="Times New Roman" w:cs="Times New Roman"/>
          <w:color w:val="auto"/>
        </w:rPr>
        <w:t>алкогольні напої і тютюнові вироби, які постачаються для реалізації магазинам безмитної торгівлі безпосередньо вітчизняними виробниками такої продукції за прямими договорами, укладеними між вітчизняними виробниками алкогольних напоїв і тютюнових виробів і власниками магазинів безмитної торгівлі. При цьому переміщення алкогольних напоїв і тютюнових виробів, що спрямовуються виробниками до магазинів безмитної торгівлі, здійснюється під митним контролем із застосуванням заходів гарантування доставки;</w:t>
      </w:r>
    </w:p>
    <w:p w14:paraId="57E60394" w14:textId="77777777" w:rsidR="00F92C6A" w:rsidRPr="00F92C6A" w:rsidRDefault="00F92C6A" w:rsidP="00F92C6A">
      <w:pPr>
        <w:framePr w:w="9696" w:h="14837" w:hRule="exact" w:wrap="none" w:vAnchor="page" w:hAnchor="page" w:x="1352" w:y="2018"/>
        <w:numPr>
          <w:ilvl w:val="0"/>
          <w:numId w:val="6"/>
        </w:numPr>
        <w:tabs>
          <w:tab w:val="left" w:pos="356"/>
        </w:tabs>
        <w:spacing w:line="322" w:lineRule="exact"/>
        <w:jc w:val="both"/>
        <w:rPr>
          <w:rFonts w:ascii="Times New Roman" w:hAnsi="Times New Roman" w:cs="Times New Roman"/>
          <w:color w:val="auto"/>
        </w:rPr>
      </w:pPr>
      <w:r w:rsidRPr="00F92C6A">
        <w:rPr>
          <w:rFonts w:ascii="Times New Roman" w:hAnsi="Times New Roman" w:cs="Times New Roman"/>
          <w:color w:val="auto"/>
        </w:rPr>
        <w:t>алкогольні напої і тютюнові вироби, які ввозяться в Україну і розміщуються у митному режимі магазину безмитної торгівлі;</w:t>
      </w:r>
    </w:p>
    <w:p w14:paraId="2E243216" w14:textId="77777777" w:rsidR="00F92C6A" w:rsidRPr="00F92C6A" w:rsidRDefault="00F92C6A" w:rsidP="00F92C6A">
      <w:pPr>
        <w:framePr w:w="9696" w:h="14837" w:hRule="exact" w:wrap="none" w:vAnchor="page" w:hAnchor="page" w:x="1352" w:y="2018"/>
        <w:numPr>
          <w:ilvl w:val="0"/>
          <w:numId w:val="6"/>
        </w:numPr>
        <w:tabs>
          <w:tab w:val="left" w:pos="361"/>
        </w:tabs>
        <w:spacing w:line="322" w:lineRule="exact"/>
        <w:jc w:val="both"/>
        <w:rPr>
          <w:rFonts w:ascii="Times New Roman" w:hAnsi="Times New Roman" w:cs="Times New Roman"/>
          <w:color w:val="auto"/>
        </w:rPr>
      </w:pPr>
      <w:r w:rsidRPr="00F92C6A">
        <w:rPr>
          <w:rFonts w:ascii="Times New Roman" w:hAnsi="Times New Roman" w:cs="Times New Roman"/>
          <w:color w:val="auto"/>
        </w:rPr>
        <w:t>еталонні (моніторингові) чи тестові зразки тютюнових виробів, які не призначені для продажу вроздріб і ввозяться на митну територію України акредитованими державними випробувальними лабораторіями та/або суб'єктами господарювання, які мають ліцензії на право виробництва відповідної продукції,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p w14:paraId="3DA2505B" w14:textId="77777777" w:rsidR="00F92C6A" w:rsidRPr="00F92C6A" w:rsidRDefault="00F92C6A" w:rsidP="00F92C6A">
      <w:pPr>
        <w:framePr w:w="9696" w:h="14837" w:hRule="exact" w:wrap="none" w:vAnchor="page" w:hAnchor="page" w:x="1352" w:y="2018"/>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Продаж марок акцизного податку вітчизняним виробникам алкогольних напоїв і тютюнових виробів провадиться на підставі:</w:t>
      </w:r>
    </w:p>
    <w:p w14:paraId="16F18F26" w14:textId="77777777" w:rsidR="00F92C6A" w:rsidRPr="00F92C6A" w:rsidRDefault="00F92C6A" w:rsidP="00F92C6A">
      <w:pPr>
        <w:framePr w:w="9696" w:h="14837" w:hRule="exact" w:wrap="none" w:vAnchor="page" w:hAnchor="page" w:x="1352" w:y="2018"/>
        <w:numPr>
          <w:ilvl w:val="0"/>
          <w:numId w:val="7"/>
        </w:numPr>
        <w:tabs>
          <w:tab w:val="left" w:pos="356"/>
        </w:tabs>
        <w:spacing w:line="322" w:lineRule="exact"/>
        <w:jc w:val="both"/>
        <w:rPr>
          <w:rFonts w:ascii="Times New Roman" w:hAnsi="Times New Roman" w:cs="Times New Roman"/>
          <w:color w:val="auto"/>
        </w:rPr>
      </w:pPr>
      <w:r w:rsidRPr="00F92C6A">
        <w:rPr>
          <w:rFonts w:ascii="Times New Roman" w:hAnsi="Times New Roman" w:cs="Times New Roman"/>
          <w:color w:val="auto"/>
        </w:rPr>
        <w:t>довідок про сплату суми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14:paraId="4C0D6159" w14:textId="77777777" w:rsidR="00F92C6A" w:rsidRPr="00F92C6A" w:rsidRDefault="00F92C6A" w:rsidP="00F92C6A">
      <w:pPr>
        <w:rPr>
          <w:rFonts w:ascii="Times New Roman" w:hAnsi="Times New Roman" w:cs="Times New Roman"/>
          <w:color w:val="auto"/>
        </w:rPr>
        <w:sectPr w:rsidR="00F92C6A" w:rsidRPr="00F92C6A">
          <w:pgSz w:w="11900" w:h="16840"/>
          <w:pgMar w:top="360" w:right="360" w:bottom="360" w:left="360" w:header="0" w:footer="3" w:gutter="0"/>
          <w:cols w:space="720"/>
          <w:noEndnote/>
          <w:docGrid w:linePitch="360"/>
        </w:sectPr>
      </w:pPr>
    </w:p>
    <w:p w14:paraId="4B7C122D" w14:textId="77777777" w:rsidR="00F92C6A" w:rsidRPr="00F92C6A" w:rsidRDefault="00F92C6A" w:rsidP="00F92C6A">
      <w:pPr>
        <w:framePr w:w="9701" w:h="10391" w:hRule="exact" w:wrap="none" w:vAnchor="page" w:hAnchor="page" w:x="1109" w:y="910"/>
        <w:numPr>
          <w:ilvl w:val="0"/>
          <w:numId w:val="7"/>
        </w:numPr>
        <w:tabs>
          <w:tab w:val="left" w:pos="390"/>
        </w:tabs>
        <w:spacing w:line="322" w:lineRule="exact"/>
        <w:jc w:val="both"/>
        <w:rPr>
          <w:rFonts w:ascii="Times New Roman" w:hAnsi="Times New Roman" w:cs="Times New Roman"/>
          <w:color w:val="auto"/>
        </w:rPr>
      </w:pPr>
      <w:r w:rsidRPr="00F92C6A">
        <w:rPr>
          <w:rFonts w:ascii="Times New Roman" w:hAnsi="Times New Roman" w:cs="Times New Roman"/>
          <w:color w:val="auto"/>
        </w:rPr>
        <w:lastRenderedPageBreak/>
        <w:t>заявки-розрахунку кількості марок акцизного податку;</w:t>
      </w:r>
    </w:p>
    <w:p w14:paraId="71D21D8A" w14:textId="77777777" w:rsidR="00F92C6A" w:rsidRPr="00F92C6A" w:rsidRDefault="00F92C6A" w:rsidP="00F92C6A">
      <w:pPr>
        <w:framePr w:w="9701" w:h="10391" w:hRule="exact" w:wrap="none" w:vAnchor="page" w:hAnchor="page" w:x="1109" w:y="910"/>
        <w:numPr>
          <w:ilvl w:val="0"/>
          <w:numId w:val="7"/>
        </w:numPr>
        <w:tabs>
          <w:tab w:val="left" w:pos="394"/>
        </w:tabs>
        <w:spacing w:line="322" w:lineRule="exact"/>
        <w:jc w:val="both"/>
        <w:rPr>
          <w:rFonts w:ascii="Times New Roman" w:hAnsi="Times New Roman" w:cs="Times New Roman"/>
          <w:color w:val="auto"/>
        </w:rPr>
      </w:pPr>
      <w:r w:rsidRPr="00F92C6A">
        <w:rPr>
          <w:rFonts w:ascii="Times New Roman" w:hAnsi="Times New Roman" w:cs="Times New Roman"/>
          <w:color w:val="auto"/>
        </w:rPr>
        <w:t>звіту про використання марок, придбаних у попередньому місяці, за затвердженою центральним органом виконавчої влади, що забезпечує формування та реалізує державну податкову і митну політику, формою у двох примірниках, один з яких залишається у продавця марок, другий (з відміткою продавця) - у виробника;</w:t>
      </w:r>
    </w:p>
    <w:p w14:paraId="24C42521" w14:textId="77777777" w:rsidR="00F92C6A" w:rsidRPr="00F92C6A" w:rsidRDefault="00F92C6A" w:rsidP="00F92C6A">
      <w:pPr>
        <w:framePr w:w="9701" w:h="10391" w:hRule="exact" w:wrap="none" w:vAnchor="page" w:hAnchor="page" w:x="1109" w:y="910"/>
        <w:numPr>
          <w:ilvl w:val="0"/>
          <w:numId w:val="7"/>
        </w:numPr>
        <w:tabs>
          <w:tab w:val="left" w:pos="390"/>
        </w:tabs>
        <w:spacing w:line="322" w:lineRule="exact"/>
        <w:jc w:val="both"/>
        <w:rPr>
          <w:rFonts w:ascii="Times New Roman" w:hAnsi="Times New Roman" w:cs="Times New Roman"/>
          <w:color w:val="auto"/>
        </w:rPr>
      </w:pPr>
      <w:r w:rsidRPr="00F92C6A">
        <w:rPr>
          <w:rFonts w:ascii="Times New Roman" w:hAnsi="Times New Roman" w:cs="Times New Roman"/>
          <w:color w:val="auto"/>
        </w:rPr>
        <w:t>платіжного документа на перерахування плати за марки з відміткою банку про дату виконання платіжного доручення.</w:t>
      </w:r>
    </w:p>
    <w:p w14:paraId="13D12F58" w14:textId="77777777" w:rsidR="00F92C6A" w:rsidRPr="00F92C6A" w:rsidRDefault="00F92C6A" w:rsidP="00F92C6A">
      <w:pPr>
        <w:framePr w:w="9701" w:h="10391" w:hRule="exact" w:wrap="none" w:vAnchor="page" w:hAnchor="page" w:x="1109" w:y="910"/>
        <w:spacing w:line="322" w:lineRule="exact"/>
        <w:ind w:firstLine="600"/>
        <w:jc w:val="both"/>
        <w:rPr>
          <w:rFonts w:ascii="Times New Roman" w:hAnsi="Times New Roman" w:cs="Times New Roman"/>
          <w:color w:val="auto"/>
        </w:rPr>
      </w:pPr>
      <w:r w:rsidRPr="00F92C6A">
        <w:rPr>
          <w:rFonts w:ascii="Times New Roman" w:hAnsi="Times New Roman" w:cs="Times New Roman"/>
          <w:color w:val="auto"/>
        </w:rPr>
        <w:t>Кількість марок акцизного податку, яку можуть отримати виробники алкогольних напоїв, для виробництва яких використовується спирт етиловий неденатурований, визначається відповідно до сплаченої суми податку. Виробники тютюнових виробів та алкогольних напоїв, для виробництва яких не використовується спирт етиловий неденатурований, визначають потребу в марках акцизного податку з урахуванням планових щомісячних обсягів реалізації продукції.</w:t>
      </w:r>
    </w:p>
    <w:p w14:paraId="5B11F9F7" w14:textId="77777777" w:rsidR="00F92C6A" w:rsidRPr="00F92C6A" w:rsidRDefault="00F92C6A" w:rsidP="00F92C6A">
      <w:pPr>
        <w:framePr w:w="9701" w:h="10391" w:hRule="exact" w:wrap="none" w:vAnchor="page" w:hAnchor="page" w:x="1109" w:y="910"/>
        <w:spacing w:after="169" w:line="322" w:lineRule="exact"/>
        <w:ind w:firstLine="600"/>
        <w:jc w:val="both"/>
        <w:rPr>
          <w:rFonts w:ascii="Times New Roman" w:hAnsi="Times New Roman" w:cs="Times New Roman"/>
          <w:color w:val="auto"/>
        </w:rPr>
      </w:pPr>
      <w:r w:rsidRPr="00F92C6A">
        <w:rPr>
          <w:rFonts w:ascii="Times New Roman" w:hAnsi="Times New Roman" w:cs="Times New Roman"/>
          <w:color w:val="auto"/>
        </w:rPr>
        <w:t>Марки акцизного податку, не використані для маркування товарів через їх пошкодження, приймаються від покупців марок для утилізації. Плата за марки поверненню не підлягає.</w:t>
      </w:r>
    </w:p>
    <w:p w14:paraId="5BAF5F02" w14:textId="77777777" w:rsidR="00F92C6A" w:rsidRPr="00F92C6A" w:rsidRDefault="00F92C6A" w:rsidP="00F92C6A">
      <w:pPr>
        <w:pStyle w:val="21"/>
        <w:framePr w:w="9701" w:h="10391" w:hRule="exact" w:wrap="none" w:vAnchor="page" w:hAnchor="page" w:x="1109" w:y="910"/>
        <w:shd w:val="clear" w:color="auto" w:fill="auto"/>
        <w:spacing w:after="302" w:line="260" w:lineRule="exact"/>
        <w:rPr>
          <w:sz w:val="24"/>
          <w:szCs w:val="24"/>
        </w:rPr>
      </w:pPr>
      <w:bookmarkStart w:id="13" w:name="bookmark144"/>
      <w:r w:rsidRPr="00F92C6A">
        <w:rPr>
          <w:sz w:val="24"/>
          <w:szCs w:val="24"/>
        </w:rPr>
        <w:t>Завдання для самостійного вивчення</w:t>
      </w:r>
      <w:bookmarkEnd w:id="13"/>
    </w:p>
    <w:p w14:paraId="71DCA73D" w14:textId="77777777" w:rsidR="00F92C6A" w:rsidRPr="00F92C6A" w:rsidRDefault="00F92C6A" w:rsidP="00F92C6A">
      <w:pPr>
        <w:framePr w:w="9701" w:h="10391" w:hRule="exact" w:wrap="none" w:vAnchor="page" w:hAnchor="page" w:x="1109" w:y="910"/>
        <w:spacing w:after="177" w:line="260" w:lineRule="exact"/>
        <w:jc w:val="both"/>
        <w:rPr>
          <w:rFonts w:ascii="Times New Roman" w:hAnsi="Times New Roman" w:cs="Times New Roman"/>
          <w:color w:val="auto"/>
        </w:rPr>
      </w:pPr>
      <w:r w:rsidRPr="00F92C6A">
        <w:rPr>
          <w:rFonts w:ascii="Times New Roman" w:hAnsi="Times New Roman" w:cs="Times New Roman"/>
          <w:color w:val="auto"/>
        </w:rPr>
        <w:t>1. Розрахунок акцизного податку за адвалерною і специфічною ставкою.</w:t>
      </w:r>
    </w:p>
    <w:p w14:paraId="3908D55C" w14:textId="77777777" w:rsidR="00F92C6A" w:rsidRPr="00F92C6A" w:rsidRDefault="00F92C6A" w:rsidP="00F92C6A">
      <w:pPr>
        <w:pStyle w:val="21"/>
        <w:framePr w:w="9701" w:h="10391" w:hRule="exact" w:wrap="none" w:vAnchor="page" w:hAnchor="page" w:x="1109" w:y="910"/>
        <w:shd w:val="clear" w:color="auto" w:fill="auto"/>
        <w:spacing w:after="248" w:line="260" w:lineRule="exact"/>
        <w:rPr>
          <w:sz w:val="24"/>
          <w:szCs w:val="24"/>
        </w:rPr>
      </w:pPr>
      <w:bookmarkStart w:id="14" w:name="bookmark145"/>
      <w:r w:rsidRPr="00F92C6A">
        <w:rPr>
          <w:sz w:val="24"/>
          <w:szCs w:val="24"/>
        </w:rPr>
        <w:t>Рекомендована література</w:t>
      </w:r>
      <w:bookmarkEnd w:id="14"/>
    </w:p>
    <w:p w14:paraId="22EDEA30" w14:textId="77777777" w:rsidR="00F92C6A" w:rsidRPr="00F92C6A" w:rsidRDefault="00F92C6A" w:rsidP="00F92C6A">
      <w:pPr>
        <w:framePr w:w="9701" w:h="10391" w:hRule="exact" w:wrap="none" w:vAnchor="page" w:hAnchor="page" w:x="1109" w:y="910"/>
        <w:numPr>
          <w:ilvl w:val="0"/>
          <w:numId w:val="8"/>
        </w:numPr>
        <w:tabs>
          <w:tab w:val="left" w:pos="918"/>
        </w:tabs>
        <w:spacing w:line="322" w:lineRule="exact"/>
        <w:ind w:firstLine="600"/>
        <w:jc w:val="both"/>
        <w:rPr>
          <w:rFonts w:ascii="Times New Roman" w:hAnsi="Times New Roman" w:cs="Times New Roman"/>
          <w:color w:val="auto"/>
        </w:rPr>
      </w:pPr>
      <w:r w:rsidRPr="00F92C6A">
        <w:rPr>
          <w:rFonts w:ascii="Times New Roman" w:hAnsi="Times New Roman" w:cs="Times New Roman"/>
        </w:rPr>
        <w:t xml:space="preserve">Податковий кодекс України : Відомості Верховної Ради України від 07.04.2011 № 2755-VI. URL : https://zakon.rada.gov.ua/laws/show/2755-17#Text : станом на 07.05.2022 р. (дата звернення: 20.05.2022). </w:t>
      </w:r>
    </w:p>
    <w:p w14:paraId="1C3DFD05" w14:textId="77777777" w:rsidR="00F92C6A" w:rsidRPr="00F92C6A" w:rsidRDefault="00F92C6A" w:rsidP="00F92C6A">
      <w:pPr>
        <w:framePr w:w="9701" w:h="10391" w:hRule="exact" w:wrap="none" w:vAnchor="page" w:hAnchor="page" w:x="1109" w:y="910"/>
        <w:numPr>
          <w:ilvl w:val="0"/>
          <w:numId w:val="8"/>
        </w:numPr>
        <w:tabs>
          <w:tab w:val="left" w:pos="918"/>
        </w:tabs>
        <w:spacing w:line="322" w:lineRule="exact"/>
        <w:ind w:firstLine="600"/>
        <w:jc w:val="both"/>
        <w:rPr>
          <w:rFonts w:ascii="Times New Roman" w:hAnsi="Times New Roman" w:cs="Times New Roman"/>
          <w:color w:val="auto"/>
        </w:rPr>
      </w:pPr>
      <w:r w:rsidRPr="00F92C6A">
        <w:rPr>
          <w:rFonts w:ascii="Times New Roman" w:hAnsi="Times New Roman" w:cs="Times New Roman"/>
        </w:rPr>
        <w:t xml:space="preserve">Про Державний бюджет України на 2022 рік : Закон України від 07.03.2022 № 1928-IX. URL : https://zakon.rada.gov.ua/laws/show/1928-20#Text (дата звернення: 24.04.2022). </w:t>
      </w:r>
    </w:p>
    <w:p w14:paraId="11206A88" w14:textId="77777777" w:rsidR="00F92C6A" w:rsidRPr="00F92C6A" w:rsidRDefault="00F92C6A" w:rsidP="00F92C6A">
      <w:pPr>
        <w:framePr w:w="9701" w:h="10391" w:hRule="exact" w:wrap="none" w:vAnchor="page" w:hAnchor="page" w:x="1109" w:y="910"/>
        <w:numPr>
          <w:ilvl w:val="0"/>
          <w:numId w:val="8"/>
        </w:numPr>
        <w:tabs>
          <w:tab w:val="left" w:pos="918"/>
        </w:tabs>
        <w:spacing w:line="322" w:lineRule="exact"/>
        <w:ind w:firstLine="600"/>
        <w:jc w:val="both"/>
        <w:rPr>
          <w:rFonts w:ascii="Times New Roman" w:hAnsi="Times New Roman" w:cs="Times New Roman"/>
          <w:color w:val="auto"/>
        </w:rPr>
      </w:pPr>
      <w:r w:rsidRPr="00F92C6A">
        <w:rPr>
          <w:rFonts w:ascii="Times New Roman" w:hAnsi="Times New Roman" w:cs="Times New Roman"/>
        </w:rPr>
        <w:t>Про збір та облік єдиного внеску на загальнообов'язкове державне соціальне страхування : Закон України від 08.07.2010 р. № 2464-VI : станом на 17 березня 2022 року. URL: https://zakon.rada.gov.ua/laws/show/2464-17#Text (дата звернення: 24.04.2022).</w:t>
      </w:r>
    </w:p>
    <w:p w14:paraId="43ED7A37" w14:textId="77777777" w:rsidR="00D44549" w:rsidRPr="00F92C6A" w:rsidRDefault="00D44549">
      <w:pPr>
        <w:rPr>
          <w:rFonts w:ascii="Times New Roman" w:hAnsi="Times New Roman" w:cs="Times New Roman"/>
        </w:rPr>
      </w:pPr>
    </w:p>
    <w:sectPr w:rsidR="00D44549" w:rsidRPr="00F92C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AC"/>
    <w:multiLevelType w:val="multilevel"/>
    <w:tmpl w:val="02B89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A29AE"/>
    <w:multiLevelType w:val="multilevel"/>
    <w:tmpl w:val="55A28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15C45"/>
    <w:multiLevelType w:val="multilevel"/>
    <w:tmpl w:val="2E222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EC1097"/>
    <w:multiLevelType w:val="multilevel"/>
    <w:tmpl w:val="3BA0D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BA3E87"/>
    <w:multiLevelType w:val="multilevel"/>
    <w:tmpl w:val="E1DA1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095742"/>
    <w:multiLevelType w:val="multilevel"/>
    <w:tmpl w:val="8756704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4C3E92"/>
    <w:multiLevelType w:val="multilevel"/>
    <w:tmpl w:val="41EEC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D96B44"/>
    <w:multiLevelType w:val="multilevel"/>
    <w:tmpl w:val="B4AE14A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7"/>
  </w:num>
  <w:num w:numId="4">
    <w:abstractNumId w:val="1"/>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6A"/>
    <w:rsid w:val="005D6A83"/>
    <w:rsid w:val="00CE3645"/>
    <w:rsid w:val="00D4344A"/>
    <w:rsid w:val="00D44549"/>
    <w:rsid w:val="00F92C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FEFF"/>
  <w15:chartTrackingRefBased/>
  <w15:docId w15:val="{9734C3AA-26EA-44DD-BABE-A9B5FC29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C6A"/>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2C6A"/>
    <w:rPr>
      <w:color w:val="0066CC"/>
      <w:u w:val="single"/>
    </w:rPr>
  </w:style>
  <w:style w:type="character" w:customStyle="1" w:styleId="2">
    <w:name w:val="Основной текст (2)_"/>
    <w:basedOn w:val="a0"/>
    <w:rsid w:val="00F92C6A"/>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F92C6A"/>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F92C6A"/>
    <w:rPr>
      <w:rFonts w:ascii="Times New Roman" w:eastAsia="Times New Roman" w:hAnsi="Times New Roman" w:cs="Times New Roman"/>
      <w:i/>
      <w:iCs/>
      <w:sz w:val="26"/>
      <w:szCs w:val="26"/>
      <w:shd w:val="clear" w:color="auto" w:fill="FFFFFF"/>
    </w:rPr>
  </w:style>
  <w:style w:type="character" w:customStyle="1" w:styleId="a4">
    <w:name w:val="Колонтитул_"/>
    <w:basedOn w:val="a0"/>
    <w:rsid w:val="00F92C6A"/>
    <w:rPr>
      <w:rFonts w:ascii="Times New Roman" w:eastAsia="Times New Roman" w:hAnsi="Times New Roman" w:cs="Times New Roman"/>
      <w:b w:val="0"/>
      <w:bCs w:val="0"/>
      <w:i w:val="0"/>
      <w:iCs w:val="0"/>
      <w:smallCaps w:val="0"/>
      <w:strike w:val="0"/>
      <w:sz w:val="22"/>
      <w:szCs w:val="22"/>
      <w:u w:val="none"/>
    </w:rPr>
  </w:style>
  <w:style w:type="character" w:customStyle="1" w:styleId="20">
    <w:name w:val="Заголовок №2_"/>
    <w:basedOn w:val="a0"/>
    <w:link w:val="21"/>
    <w:rsid w:val="00F92C6A"/>
    <w:rPr>
      <w:rFonts w:ascii="Times New Roman" w:eastAsia="Times New Roman" w:hAnsi="Times New Roman" w:cs="Times New Roman"/>
      <w:b/>
      <w:bCs/>
      <w:sz w:val="26"/>
      <w:szCs w:val="26"/>
      <w:shd w:val="clear" w:color="auto" w:fill="FFFFFF"/>
    </w:rPr>
  </w:style>
  <w:style w:type="character" w:customStyle="1" w:styleId="22">
    <w:name w:val="Основной текст (2) + Полужирный"/>
    <w:basedOn w:val="2"/>
    <w:rsid w:val="00F92C6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
    <w:rsid w:val="00F92C6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4">
    <w:name w:val="Основной текст (2) + Курсив"/>
    <w:basedOn w:val="2"/>
    <w:rsid w:val="00F92C6A"/>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a5">
    <w:name w:val="Колонтитул"/>
    <w:basedOn w:val="a4"/>
    <w:rsid w:val="00F92C6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30">
    <w:name w:val="Основной текст (3)"/>
    <w:basedOn w:val="a"/>
    <w:link w:val="3"/>
    <w:rsid w:val="00F92C6A"/>
    <w:pPr>
      <w:shd w:val="clear" w:color="auto" w:fill="FFFFFF"/>
      <w:spacing w:before="360" w:after="6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
    <w:basedOn w:val="a"/>
    <w:link w:val="4"/>
    <w:rsid w:val="00F92C6A"/>
    <w:pPr>
      <w:shd w:val="clear" w:color="auto" w:fill="FFFFFF"/>
      <w:spacing w:before="660" w:line="307" w:lineRule="exact"/>
      <w:jc w:val="center"/>
    </w:pPr>
    <w:rPr>
      <w:rFonts w:ascii="Times New Roman" w:eastAsia="Times New Roman" w:hAnsi="Times New Roman" w:cs="Times New Roman"/>
      <w:i/>
      <w:iCs/>
      <w:color w:val="auto"/>
      <w:sz w:val="26"/>
      <w:szCs w:val="26"/>
      <w:lang w:eastAsia="en-US" w:bidi="ar-SA"/>
    </w:rPr>
  </w:style>
  <w:style w:type="paragraph" w:customStyle="1" w:styleId="21">
    <w:name w:val="Заголовок №2"/>
    <w:basedOn w:val="a"/>
    <w:link w:val="20"/>
    <w:rsid w:val="00F92C6A"/>
    <w:pPr>
      <w:shd w:val="clear" w:color="auto" w:fill="FFFFFF"/>
      <w:spacing w:after="420" w:line="0" w:lineRule="atLeast"/>
      <w:jc w:val="center"/>
      <w:outlineLvl w:val="1"/>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5.rada.gov.ua/laws/show/431-2012-%D0%BF/paran14%23n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12851</Words>
  <Characters>7326</Characters>
  <Application>Microsoft Office Word</Application>
  <DocSecurity>0</DocSecurity>
  <Lines>61</Lines>
  <Paragraphs>40</Paragraphs>
  <ScaleCrop>false</ScaleCrop>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2023-12-09T19:08:00Z</dcterms:created>
  <dcterms:modified xsi:type="dcterms:W3CDTF">2023-12-09T19:09:00Z</dcterms:modified>
</cp:coreProperties>
</file>