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7620" w14:textId="77777777" w:rsidR="007237CF" w:rsidRPr="007237CF" w:rsidRDefault="007237CF" w:rsidP="007237CF">
      <w:pPr>
        <w:pStyle w:val="30"/>
        <w:framePr w:w="9701" w:h="14788" w:hRule="exact" w:wrap="none" w:vAnchor="page" w:hAnchor="page" w:x="1462" w:y="2084"/>
        <w:shd w:val="clear" w:color="auto" w:fill="auto"/>
        <w:spacing w:before="0" w:after="0" w:line="638" w:lineRule="exact"/>
        <w:ind w:left="1580" w:right="940" w:hanging="20"/>
        <w:jc w:val="left"/>
      </w:pPr>
      <w:bookmarkStart w:id="0" w:name="_Hlk151237320"/>
      <w:r w:rsidRPr="007237CF">
        <w:t>ЛЕКЦІЯ 7. ПОДАТОК НА ДОДАНУ ВАРТІСТЬ (ПДВ)</w:t>
      </w:r>
    </w:p>
    <w:p w14:paraId="447C6C63" w14:textId="77777777" w:rsidR="007237CF" w:rsidRPr="007237CF" w:rsidRDefault="007237CF" w:rsidP="007237CF">
      <w:pPr>
        <w:framePr w:w="9701" w:h="14788" w:hRule="exact" w:wrap="none" w:vAnchor="page" w:hAnchor="page" w:x="1462" w:y="2084"/>
        <w:numPr>
          <w:ilvl w:val="1"/>
          <w:numId w:val="14"/>
        </w:numPr>
        <w:tabs>
          <w:tab w:val="left" w:pos="683"/>
        </w:tabs>
        <w:spacing w:line="322" w:lineRule="exact"/>
        <w:jc w:val="both"/>
        <w:rPr>
          <w:rFonts w:ascii="Times New Roman" w:hAnsi="Times New Roman" w:cs="Times New Roman"/>
          <w:color w:val="auto"/>
        </w:rPr>
      </w:pPr>
      <w:bookmarkStart w:id="1" w:name="bookmark110"/>
      <w:r w:rsidRPr="007237CF">
        <w:rPr>
          <w:rFonts w:ascii="Times New Roman" w:hAnsi="Times New Roman" w:cs="Times New Roman"/>
          <w:color w:val="auto"/>
        </w:rPr>
        <w:t>Характеристика непрямих податків, їх призначення.</w:t>
      </w:r>
      <w:bookmarkEnd w:id="1"/>
    </w:p>
    <w:p w14:paraId="7456E5BC" w14:textId="77777777" w:rsidR="007237CF" w:rsidRPr="007237CF" w:rsidRDefault="007237CF" w:rsidP="007237CF">
      <w:pPr>
        <w:framePr w:w="9701" w:h="14788" w:hRule="exact" w:wrap="none" w:vAnchor="page" w:hAnchor="page" w:x="1462" w:y="2084"/>
        <w:numPr>
          <w:ilvl w:val="1"/>
          <w:numId w:val="14"/>
        </w:numPr>
        <w:tabs>
          <w:tab w:val="left" w:pos="683"/>
        </w:tabs>
        <w:spacing w:line="322" w:lineRule="exact"/>
        <w:jc w:val="both"/>
        <w:rPr>
          <w:rFonts w:ascii="Times New Roman" w:hAnsi="Times New Roman" w:cs="Times New Roman"/>
          <w:color w:val="auto"/>
        </w:rPr>
      </w:pPr>
      <w:r w:rsidRPr="007237CF">
        <w:rPr>
          <w:rFonts w:ascii="Times New Roman" w:hAnsi="Times New Roman" w:cs="Times New Roman"/>
          <w:color w:val="auto"/>
        </w:rPr>
        <w:t>Платники ПДВ. Об’єкти оподаткування, ставка.</w:t>
      </w:r>
    </w:p>
    <w:p w14:paraId="44B850FC" w14:textId="77777777" w:rsidR="007237CF" w:rsidRPr="007237CF" w:rsidRDefault="007237CF" w:rsidP="007237CF">
      <w:pPr>
        <w:framePr w:w="9701" w:h="14788" w:hRule="exact" w:wrap="none" w:vAnchor="page" w:hAnchor="page" w:x="1462" w:y="2084"/>
        <w:numPr>
          <w:ilvl w:val="1"/>
          <w:numId w:val="14"/>
        </w:numPr>
        <w:tabs>
          <w:tab w:val="left" w:pos="683"/>
        </w:tabs>
        <w:spacing w:after="289" w:line="322" w:lineRule="exact"/>
        <w:jc w:val="both"/>
        <w:rPr>
          <w:rFonts w:ascii="Times New Roman" w:hAnsi="Times New Roman" w:cs="Times New Roman"/>
          <w:color w:val="auto"/>
        </w:rPr>
      </w:pPr>
      <w:bookmarkStart w:id="2" w:name="bookmark111"/>
      <w:r w:rsidRPr="007237CF">
        <w:rPr>
          <w:rFonts w:ascii="Times New Roman" w:hAnsi="Times New Roman" w:cs="Times New Roman"/>
          <w:color w:val="auto"/>
        </w:rPr>
        <w:t>Визначення суми податкового зобов’язання та податкового кредиту.</w:t>
      </w:r>
      <w:bookmarkEnd w:id="2"/>
    </w:p>
    <w:bookmarkEnd w:id="0"/>
    <w:p w14:paraId="6E07BEC4" w14:textId="77777777" w:rsidR="007237CF" w:rsidRPr="007237CF" w:rsidRDefault="007237CF" w:rsidP="007237CF">
      <w:pPr>
        <w:pStyle w:val="30"/>
        <w:framePr w:w="9701" w:h="14788" w:hRule="exact" w:wrap="none" w:vAnchor="page" w:hAnchor="page" w:x="1462" w:y="2084"/>
        <w:numPr>
          <w:ilvl w:val="1"/>
          <w:numId w:val="15"/>
        </w:numPr>
        <w:shd w:val="clear" w:color="auto" w:fill="auto"/>
        <w:tabs>
          <w:tab w:val="left" w:pos="1806"/>
        </w:tabs>
        <w:spacing w:before="0" w:after="248" w:line="260" w:lineRule="exact"/>
        <w:jc w:val="both"/>
      </w:pPr>
      <w:r w:rsidRPr="007237CF">
        <w:t>Характеристика непрямих податків, їх призначення.</w:t>
      </w:r>
    </w:p>
    <w:p w14:paraId="3A2E62A2" w14:textId="77777777" w:rsidR="007237CF" w:rsidRPr="007237CF" w:rsidRDefault="007237CF" w:rsidP="007237CF">
      <w:pPr>
        <w:framePr w:w="9701" w:h="14788" w:hRule="exact" w:wrap="none" w:vAnchor="page" w:hAnchor="page" w:x="1462" w:y="2084"/>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Непрямі податки, на відміну від прямих мають свої переваги і недоліки. Вони ефективніші в фіскальному аспекті, оскільки оподатковують споживання, яке в свою чергу є більш стабільною і негнучкою величиною, ніж прибутки. Від них тяжко ухилитись і досить легко контролювати їх сплату. Непрямі податки не впливають на процеси нагромадження, але вони регресивні в соціальному аспекті і здійснюють досить значний вплив на загальні процеси ціноутворення.</w:t>
      </w:r>
    </w:p>
    <w:p w14:paraId="208ABD64" w14:textId="77777777" w:rsidR="007237CF" w:rsidRPr="007237CF" w:rsidRDefault="007237CF" w:rsidP="007237CF">
      <w:pPr>
        <w:framePr w:w="9701" w:h="14788" w:hRule="exact" w:wrap="none" w:vAnchor="page" w:hAnchor="page" w:x="1462" w:y="2084"/>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Практика оподаткування використовує кілька видів непрямих податків - універсальні та специфічні акцизи, а також мито. Специфічні акцизи встановлюються на обмежений перелік товарів. У цьому разі застосовуються диференційовані ставки для окремих груп, видів товарів.</w:t>
      </w:r>
    </w:p>
    <w:p w14:paraId="05906552" w14:textId="77777777" w:rsidR="007237CF" w:rsidRPr="007237CF" w:rsidRDefault="007237CF" w:rsidP="007237CF">
      <w:pPr>
        <w:framePr w:w="9701" w:h="14788" w:hRule="exact" w:wrap="none" w:vAnchor="page" w:hAnchor="page" w:x="1462" w:y="2084"/>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Універсальні акцизи виникли на початку нашого століття. Вони відрізняються від специфічних тим, що мають ширшу базу оподаткування та уніфіковані ставки. У податковій практиці використовуються три форми універсальних акцизів.</w:t>
      </w:r>
    </w:p>
    <w:p w14:paraId="0F8BB2EA" w14:textId="77777777" w:rsidR="007237CF" w:rsidRPr="007237CF" w:rsidRDefault="007237CF" w:rsidP="007237CF">
      <w:pPr>
        <w:framePr w:w="9701" w:h="14788" w:hRule="exact" w:wrap="none" w:vAnchor="page" w:hAnchor="page" w:x="1462" w:y="2084"/>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Податок з продажу. Застосовується у сфері оптової та роздрібної торгівлі. Об’єктом оподаткування є реалізація товарів на заключному етапі. При цьому оподаткування здійснюється один раз. Ця форма використовувалась нетривалий час в останній період існування Радянського Союзу, але поширена в інших країнах.</w:t>
      </w:r>
    </w:p>
    <w:p w14:paraId="7D5B705A" w14:textId="77777777" w:rsidR="007237CF" w:rsidRPr="007237CF" w:rsidRDefault="007237CF" w:rsidP="007237CF">
      <w:pPr>
        <w:framePr w:w="9701" w:h="14788" w:hRule="exact" w:wrap="none" w:vAnchor="page" w:hAnchor="page" w:x="1462" w:y="2084"/>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Податок з обороту. Стягується з валового обороту на всіх стадіях руху товарів. При цьому допускається подвійне оподаткування, оскільки у валовий оборот включаються податки, що були сплачені раніше. Цей податок широко і протягом тривалого періоду (з початку 30-х і до початку 90-х років) використовувався у Радянському Союзі. Ставки податку з обороту були диференційовані за видами товарів.</w:t>
      </w:r>
    </w:p>
    <w:p w14:paraId="62942F93"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02E8D80D" w14:textId="77777777" w:rsidR="007237CF" w:rsidRPr="007237CF" w:rsidRDefault="007237CF" w:rsidP="007237CF">
      <w:pPr>
        <w:framePr w:w="9701" w:h="4530" w:hRule="exact" w:wrap="none" w:vAnchor="page" w:hAnchor="page" w:x="1197" w:y="1042"/>
        <w:spacing w:line="317" w:lineRule="exact"/>
        <w:ind w:firstLine="600"/>
        <w:jc w:val="both"/>
        <w:rPr>
          <w:rFonts w:ascii="Times New Roman" w:hAnsi="Times New Roman" w:cs="Times New Roman"/>
          <w:color w:val="auto"/>
        </w:rPr>
      </w:pPr>
      <w:r w:rsidRPr="007237CF">
        <w:rPr>
          <w:rFonts w:ascii="Times New Roman" w:hAnsi="Times New Roman" w:cs="Times New Roman"/>
          <w:color w:val="auto"/>
        </w:rPr>
        <w:lastRenderedPageBreak/>
        <w:t>Податок на додану вартість. Сплачується на всіх етапах руху товарів, робіт, послуг.</w:t>
      </w:r>
    </w:p>
    <w:p w14:paraId="39B526AA" w14:textId="77777777" w:rsidR="007237CF" w:rsidRPr="007237CF" w:rsidRDefault="007237CF" w:rsidP="007237CF">
      <w:pPr>
        <w:framePr w:w="9701" w:h="4530" w:hRule="exact" w:wrap="none" w:vAnchor="page" w:hAnchor="page" w:x="1197" w:y="1042"/>
        <w:spacing w:line="317" w:lineRule="exact"/>
        <w:ind w:firstLine="600"/>
        <w:jc w:val="both"/>
        <w:rPr>
          <w:rFonts w:ascii="Times New Roman" w:hAnsi="Times New Roman" w:cs="Times New Roman"/>
          <w:color w:val="auto"/>
        </w:rPr>
      </w:pPr>
      <w:r w:rsidRPr="007237CF">
        <w:rPr>
          <w:rFonts w:ascii="Times New Roman" w:hAnsi="Times New Roman" w:cs="Times New Roman"/>
          <w:color w:val="auto"/>
        </w:rPr>
        <w:t>Об’єктом оподаткування є не валовий оборот, а додана вартість. При цьому застосовуються уніфіковані ставки. Це полегшує обчислення податку і контроль за його надходженням. Обчислення і стягнення податку на додану вартість потребує чіткого визначення об’єкта оподаткування - доданої вартості. Можливі два способи її визначення: заробітна плата + прибуток; виручка від реалізації - матеріальні витрати. Цей податок набув значного поширення в країнах Західної Європи.</w:t>
      </w:r>
    </w:p>
    <w:p w14:paraId="75992D96" w14:textId="77777777" w:rsidR="007237CF" w:rsidRPr="007237CF" w:rsidRDefault="007237CF" w:rsidP="007237CF">
      <w:pPr>
        <w:framePr w:w="9701" w:h="4530" w:hRule="exact" w:wrap="none" w:vAnchor="page" w:hAnchor="page" w:x="1197" w:y="1042"/>
        <w:spacing w:line="317" w:lineRule="exact"/>
        <w:ind w:firstLine="600"/>
        <w:jc w:val="both"/>
        <w:rPr>
          <w:rFonts w:ascii="Times New Roman" w:hAnsi="Times New Roman" w:cs="Times New Roman"/>
          <w:color w:val="auto"/>
        </w:rPr>
      </w:pPr>
      <w:r w:rsidRPr="007237CF">
        <w:rPr>
          <w:rFonts w:ascii="Times New Roman" w:hAnsi="Times New Roman" w:cs="Times New Roman"/>
          <w:color w:val="auto"/>
        </w:rPr>
        <w:t>В Україні використовуються три види непрямих податків: акцизний збір (специфічний акциз), податок на додану вартість (універсальний акциз), мито.</w:t>
      </w:r>
    </w:p>
    <w:p w14:paraId="1076BE91" w14:textId="77777777" w:rsidR="007237CF" w:rsidRPr="007237CF" w:rsidRDefault="007237CF" w:rsidP="007237CF">
      <w:pPr>
        <w:framePr w:w="9701" w:h="4530" w:hRule="exact" w:wrap="none" w:vAnchor="page" w:hAnchor="page" w:x="1197" w:y="1042"/>
        <w:spacing w:line="317" w:lineRule="exact"/>
        <w:ind w:firstLine="600"/>
        <w:jc w:val="both"/>
        <w:rPr>
          <w:rFonts w:ascii="Times New Roman" w:hAnsi="Times New Roman" w:cs="Times New Roman"/>
          <w:color w:val="auto"/>
        </w:rPr>
      </w:pPr>
      <w:bookmarkStart w:id="3" w:name="bookmark112"/>
      <w:r w:rsidRPr="007237CF">
        <w:rPr>
          <w:rFonts w:ascii="Times New Roman" w:hAnsi="Times New Roman" w:cs="Times New Roman"/>
          <w:color w:val="auto"/>
        </w:rPr>
        <w:t>Непрямі податки включають у ціни товарів, що реалізуються, робіт, що виконуються, послуг, що надаються. Отже, ці податки є ціноутворюючим елементом і можуть суттєво впливати на загальний рівень цін.</w:t>
      </w:r>
      <w:bookmarkEnd w:id="3"/>
    </w:p>
    <w:p w14:paraId="367989E2" w14:textId="77777777" w:rsidR="007237CF" w:rsidRPr="007237CF" w:rsidRDefault="007237CF" w:rsidP="007237CF">
      <w:pPr>
        <w:framePr w:w="9701" w:h="9886" w:hRule="exact" w:wrap="none" w:vAnchor="page" w:hAnchor="page" w:x="1242" w:y="5561"/>
        <w:tabs>
          <w:tab w:val="left" w:pos="2118"/>
        </w:tabs>
        <w:spacing w:line="595" w:lineRule="exact"/>
        <w:ind w:left="1520" w:right="1520"/>
        <w:rPr>
          <w:rFonts w:ascii="Times New Roman" w:hAnsi="Times New Roman" w:cs="Times New Roman"/>
          <w:color w:val="auto"/>
        </w:rPr>
      </w:pPr>
      <w:bookmarkStart w:id="4" w:name="bookmark113"/>
      <w:r w:rsidRPr="007237CF">
        <w:rPr>
          <w:rFonts w:ascii="Times New Roman" w:hAnsi="Times New Roman" w:cs="Times New Roman"/>
          <w:color w:val="auto"/>
        </w:rPr>
        <w:t>Платники ПДВ. Об’єкти оподаткування, ставка Платники ПДВ</w:t>
      </w:r>
      <w:r w:rsidRPr="007237CF">
        <w:rPr>
          <w:rStyle w:val="24"/>
          <w:rFonts w:eastAsia="Microsoft Sans Serif"/>
          <w:color w:val="auto"/>
        </w:rPr>
        <w:t>:</w:t>
      </w:r>
      <w:bookmarkEnd w:id="4"/>
    </w:p>
    <w:p w14:paraId="6FAB6855" w14:textId="77777777" w:rsidR="007237CF" w:rsidRPr="007237CF" w:rsidRDefault="007237CF" w:rsidP="007237CF">
      <w:pPr>
        <w:framePr w:w="9701" w:h="9886" w:hRule="exact" w:wrap="none" w:vAnchor="page" w:hAnchor="page" w:x="1242" w:y="5561"/>
        <w:numPr>
          <w:ilvl w:val="0"/>
          <w:numId w:val="2"/>
        </w:numPr>
        <w:tabs>
          <w:tab w:val="left" w:pos="720"/>
        </w:tabs>
        <w:spacing w:line="322" w:lineRule="exact"/>
        <w:jc w:val="both"/>
        <w:rPr>
          <w:rFonts w:ascii="Times New Roman" w:hAnsi="Times New Roman" w:cs="Times New Roman"/>
          <w:color w:val="auto"/>
        </w:rPr>
      </w:pPr>
      <w:r w:rsidRPr="007237CF">
        <w:rPr>
          <w:rFonts w:ascii="Times New Roman" w:hAnsi="Times New Roman" w:cs="Times New Roman"/>
          <w:color w:val="auto"/>
        </w:rPr>
        <w:t>будь-яка особа, що провадить або планує провадити господарську діяльність і реєструється за своїм добровільним рішенням як платник;</w:t>
      </w:r>
    </w:p>
    <w:p w14:paraId="1DCE7ECA" w14:textId="77777777" w:rsidR="007237CF" w:rsidRPr="007237CF" w:rsidRDefault="007237CF" w:rsidP="007237CF">
      <w:pPr>
        <w:framePr w:w="9701" w:h="9886" w:hRule="exact" w:wrap="none" w:vAnchor="page" w:hAnchor="page" w:x="1242" w:y="5561"/>
        <w:numPr>
          <w:ilvl w:val="0"/>
          <w:numId w:val="2"/>
        </w:numPr>
        <w:tabs>
          <w:tab w:val="left" w:pos="720"/>
        </w:tabs>
        <w:spacing w:line="322" w:lineRule="exact"/>
        <w:jc w:val="both"/>
        <w:rPr>
          <w:rFonts w:ascii="Times New Roman" w:hAnsi="Times New Roman" w:cs="Times New Roman"/>
          <w:color w:val="auto"/>
        </w:rPr>
      </w:pPr>
      <w:r w:rsidRPr="007237CF">
        <w:rPr>
          <w:rFonts w:ascii="Times New Roman" w:hAnsi="Times New Roman" w:cs="Times New Roman"/>
          <w:color w:val="auto"/>
        </w:rPr>
        <w:t>будь-яка особа, що зареєстрована або підлягає реєстрації як платник податку;</w:t>
      </w:r>
    </w:p>
    <w:p w14:paraId="15E2D33E" w14:textId="77777777" w:rsidR="007237CF" w:rsidRPr="007237CF" w:rsidRDefault="007237CF" w:rsidP="007237CF">
      <w:pPr>
        <w:framePr w:w="9701" w:h="9886" w:hRule="exact" w:wrap="none" w:vAnchor="page" w:hAnchor="page" w:x="1242" w:y="5561"/>
        <w:numPr>
          <w:ilvl w:val="0"/>
          <w:numId w:val="2"/>
        </w:numPr>
        <w:tabs>
          <w:tab w:val="left" w:pos="720"/>
        </w:tabs>
        <w:spacing w:line="322" w:lineRule="exact"/>
        <w:jc w:val="both"/>
        <w:rPr>
          <w:rFonts w:ascii="Times New Roman" w:hAnsi="Times New Roman" w:cs="Times New Roman"/>
          <w:color w:val="auto"/>
        </w:rPr>
      </w:pPr>
      <w:r w:rsidRPr="007237CF">
        <w:rPr>
          <w:rFonts w:ascii="Times New Roman" w:hAnsi="Times New Roman" w:cs="Times New Roman"/>
          <w:color w:val="auto"/>
        </w:rPr>
        <w:t>будь-яка особа, що ввозить товари на митну територію України в обсягах, які підлягають оподаткуванню, та на яку покладається відповідальність за сплату податків у разі переміщення товарів через митний кордон України;</w:t>
      </w:r>
    </w:p>
    <w:p w14:paraId="39CEAC6B" w14:textId="77777777" w:rsidR="007237CF" w:rsidRPr="007237CF" w:rsidRDefault="007237CF" w:rsidP="007237CF">
      <w:pPr>
        <w:framePr w:w="9701" w:h="9886" w:hRule="exact" w:wrap="none" w:vAnchor="page" w:hAnchor="page" w:x="1242" w:y="5561"/>
        <w:numPr>
          <w:ilvl w:val="0"/>
          <w:numId w:val="2"/>
        </w:numPr>
        <w:tabs>
          <w:tab w:val="left" w:pos="720"/>
        </w:tabs>
        <w:spacing w:line="322" w:lineRule="exact"/>
        <w:jc w:val="both"/>
        <w:rPr>
          <w:rFonts w:ascii="Times New Roman" w:hAnsi="Times New Roman" w:cs="Times New Roman"/>
          <w:color w:val="auto"/>
        </w:rPr>
      </w:pPr>
      <w:r w:rsidRPr="007237CF">
        <w:rPr>
          <w:rFonts w:ascii="Times New Roman" w:hAnsi="Times New Roman" w:cs="Times New Roman"/>
          <w:color w:val="auto"/>
        </w:rPr>
        <w:t>особа, що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w:t>
      </w:r>
    </w:p>
    <w:p w14:paraId="48B955DE" w14:textId="77777777" w:rsidR="007237CF" w:rsidRPr="007237CF" w:rsidRDefault="007237CF" w:rsidP="007237CF">
      <w:pPr>
        <w:framePr w:w="9701" w:h="9886" w:hRule="exact" w:wrap="none" w:vAnchor="page" w:hAnchor="page" w:x="1242" w:y="5561"/>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Особою, відповідальною за нарахування та сплату податку до бюджету у разі постачання послуг нерезидентами, у тому числі їх постійними представництвами, не зареєстрованими як платники податку, якщо місце постачання послуг розташоване на митній території України, є отримувач послуг.</w:t>
      </w:r>
    </w:p>
    <w:p w14:paraId="09200D0E" w14:textId="77777777" w:rsidR="007237CF" w:rsidRPr="007237CF" w:rsidRDefault="007237CF" w:rsidP="007237CF">
      <w:pPr>
        <w:framePr w:w="9701" w:h="9886" w:hRule="exact" w:wrap="none" w:vAnchor="page" w:hAnchor="page" w:x="1242" w:y="5561"/>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У разі, якщо загальна сума від здійснення операцій з постачання товарів/послуг, що підлягають оподаткуванню протягом останніх 12 календарних місяців, сукупно перевищує 1 000 000 гривень (без урахування податку на додану вартість), така особа зобов'язана зареєструватися як платник ПДВ, крім особи, яка є платником єдиного податку.</w:t>
      </w:r>
    </w:p>
    <w:p w14:paraId="2DA178AD" w14:textId="77777777" w:rsidR="007237CF" w:rsidRPr="007237CF" w:rsidRDefault="007237CF" w:rsidP="007237CF">
      <w:pPr>
        <w:framePr w:w="9701" w:h="9886" w:hRule="exact" w:wrap="none" w:vAnchor="page" w:hAnchor="page" w:x="1242" w:y="5561"/>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У разі обов'язкової реєстрації особи як платника податку реєстраційна заява подається до контролюючого органу не пізніше 10 числа календарного місяця, що настає за місяцем, в якому вперше досягнуто обсягу оподатковуваних операцій.</w:t>
      </w:r>
    </w:p>
    <w:p w14:paraId="269F4D3B" w14:textId="77777777" w:rsidR="007237CF" w:rsidRPr="007237CF" w:rsidRDefault="007237CF" w:rsidP="007237CF">
      <w:pPr>
        <w:framePr w:w="9701" w:h="9886" w:hRule="exact" w:wrap="none" w:vAnchor="page" w:hAnchor="page" w:x="1242" w:y="5561"/>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У разі зміни ставки єдиного податку реєстраційна заява подається не пізніше ніж за 1 0 календарних днів до початку календарного місяця, в якому буде</w:t>
      </w:r>
    </w:p>
    <w:p w14:paraId="486295BE"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63DE95CB" w14:textId="77777777" w:rsidR="007237CF" w:rsidRPr="007237CF" w:rsidRDefault="007237CF" w:rsidP="007237CF">
      <w:pPr>
        <w:framePr w:w="9720" w:h="14515" w:hRule="exact" w:wrap="none" w:vAnchor="page" w:hAnchor="page" w:x="1264" w:y="1175"/>
        <w:spacing w:line="322" w:lineRule="exact"/>
        <w:jc w:val="both"/>
        <w:rPr>
          <w:rFonts w:ascii="Times New Roman" w:hAnsi="Times New Roman" w:cs="Times New Roman"/>
          <w:color w:val="auto"/>
        </w:rPr>
      </w:pPr>
      <w:r w:rsidRPr="007237CF">
        <w:rPr>
          <w:rFonts w:ascii="Times New Roman" w:hAnsi="Times New Roman" w:cs="Times New Roman"/>
          <w:color w:val="auto"/>
        </w:rPr>
        <w:lastRenderedPageBreak/>
        <w:t>застосовуватися ставка єдиного податку, що передбачає сплату податку на додану вартість.</w:t>
      </w:r>
    </w:p>
    <w:p w14:paraId="6D256768" w14:textId="77777777" w:rsidR="007237CF" w:rsidRPr="007237CF" w:rsidRDefault="007237CF" w:rsidP="007237CF">
      <w:pPr>
        <w:framePr w:w="9720" w:h="14515" w:hRule="exact" w:wrap="none" w:vAnchor="page" w:hAnchor="page" w:x="1264" w:y="1175"/>
        <w:spacing w:line="322" w:lineRule="exact"/>
        <w:ind w:firstLine="600"/>
        <w:rPr>
          <w:rFonts w:ascii="Times New Roman" w:hAnsi="Times New Roman" w:cs="Times New Roman"/>
          <w:color w:val="auto"/>
        </w:rPr>
      </w:pPr>
      <w:r w:rsidRPr="007237CF">
        <w:rPr>
          <w:rFonts w:ascii="Times New Roman" w:hAnsi="Times New Roman" w:cs="Times New Roman"/>
          <w:color w:val="auto"/>
        </w:rPr>
        <w:t xml:space="preserve">У разі відсутності підстав для відмови у реєстрації особи як платника податку контролюючий орган зобов’язаний протягом трьох робочих днів після надходження реєстраційної заяви до контролюючого органу </w:t>
      </w:r>
      <w:proofErr w:type="spellStart"/>
      <w:r w:rsidRPr="007237CF">
        <w:rPr>
          <w:rFonts w:ascii="Times New Roman" w:hAnsi="Times New Roman" w:cs="Times New Roman"/>
          <w:color w:val="auto"/>
        </w:rPr>
        <w:t>внести</w:t>
      </w:r>
      <w:proofErr w:type="spellEnd"/>
      <w:r w:rsidRPr="007237CF">
        <w:rPr>
          <w:rFonts w:ascii="Times New Roman" w:hAnsi="Times New Roman" w:cs="Times New Roman"/>
          <w:color w:val="auto"/>
        </w:rPr>
        <w:t xml:space="preserve"> до реєстру платників податку запис про реєстрацію такої особи як платника податку </w:t>
      </w:r>
      <w:r w:rsidRPr="007237CF">
        <w:rPr>
          <w:rStyle w:val="23"/>
          <w:rFonts w:eastAsia="Microsoft Sans Serif"/>
          <w:color w:val="auto"/>
        </w:rPr>
        <w:t>Об’єкт оподаткування:</w:t>
      </w:r>
    </w:p>
    <w:p w14:paraId="4EFCF8BE" w14:textId="77777777" w:rsidR="007237CF" w:rsidRPr="007237CF" w:rsidRDefault="007237CF" w:rsidP="007237CF">
      <w:pPr>
        <w:framePr w:w="9720" w:h="14515" w:hRule="exact" w:wrap="none" w:vAnchor="page" w:hAnchor="page" w:x="1264" w:y="1175"/>
        <w:numPr>
          <w:ilvl w:val="0"/>
          <w:numId w:val="3"/>
        </w:numPr>
        <w:tabs>
          <w:tab w:val="left" w:pos="361"/>
        </w:tabs>
        <w:spacing w:line="322" w:lineRule="exact"/>
        <w:jc w:val="both"/>
        <w:rPr>
          <w:rFonts w:ascii="Times New Roman" w:hAnsi="Times New Roman" w:cs="Times New Roman"/>
          <w:color w:val="auto"/>
        </w:rPr>
      </w:pPr>
      <w:r w:rsidRPr="007237CF">
        <w:rPr>
          <w:rFonts w:ascii="Times New Roman" w:hAnsi="Times New Roman" w:cs="Times New Roman"/>
          <w:color w:val="auto"/>
        </w:rPr>
        <w:t>постачання товарів, місце постачання яких розташоване на митній території України, у тому числі операції з передачі права власності на об'єкти застави позичальнику (кредитору), на товари, що передаються на умовах товарного кредиту, а також з передачі об'єкта фінансового лізингу в користування лізингоотримувачу/орендарю;</w:t>
      </w:r>
    </w:p>
    <w:p w14:paraId="59DF6385" w14:textId="77777777" w:rsidR="007237CF" w:rsidRPr="007237CF" w:rsidRDefault="007237CF" w:rsidP="007237CF">
      <w:pPr>
        <w:framePr w:w="9720" w:h="14515" w:hRule="exact" w:wrap="none" w:vAnchor="page" w:hAnchor="page" w:x="1264" w:y="1175"/>
        <w:numPr>
          <w:ilvl w:val="0"/>
          <w:numId w:val="3"/>
        </w:numPr>
        <w:tabs>
          <w:tab w:val="left" w:pos="356"/>
        </w:tabs>
        <w:spacing w:line="322" w:lineRule="exact"/>
        <w:jc w:val="both"/>
        <w:rPr>
          <w:rFonts w:ascii="Times New Roman" w:hAnsi="Times New Roman" w:cs="Times New Roman"/>
          <w:color w:val="auto"/>
        </w:rPr>
      </w:pPr>
      <w:r w:rsidRPr="007237CF">
        <w:rPr>
          <w:rFonts w:ascii="Times New Roman" w:hAnsi="Times New Roman" w:cs="Times New Roman"/>
          <w:color w:val="auto"/>
        </w:rPr>
        <w:t>постачання послуг, місце постачання яких розташоване на митній території України;</w:t>
      </w:r>
    </w:p>
    <w:p w14:paraId="69F9BEA1" w14:textId="77777777" w:rsidR="007237CF" w:rsidRPr="007237CF" w:rsidRDefault="007237CF" w:rsidP="007237CF">
      <w:pPr>
        <w:framePr w:w="9720" w:h="14515" w:hRule="exact" w:wrap="none" w:vAnchor="page" w:hAnchor="page" w:x="1264" w:y="1175"/>
        <w:spacing w:line="322" w:lineRule="exact"/>
        <w:jc w:val="both"/>
        <w:rPr>
          <w:rFonts w:ascii="Times New Roman" w:hAnsi="Times New Roman" w:cs="Times New Roman"/>
          <w:color w:val="auto"/>
        </w:rPr>
      </w:pPr>
      <w:r w:rsidRPr="007237CF">
        <w:rPr>
          <w:rFonts w:ascii="Times New Roman" w:hAnsi="Times New Roman" w:cs="Times New Roman"/>
          <w:color w:val="auto"/>
        </w:rPr>
        <w:t>в) ввезення товарів на митну територію України;</w:t>
      </w:r>
    </w:p>
    <w:p w14:paraId="2D13141C" w14:textId="77777777" w:rsidR="007237CF" w:rsidRPr="007237CF" w:rsidRDefault="007237CF" w:rsidP="007237CF">
      <w:pPr>
        <w:framePr w:w="9720" w:h="14515" w:hRule="exact" w:wrap="none" w:vAnchor="page" w:hAnchor="page" w:x="1264" w:y="1175"/>
        <w:numPr>
          <w:ilvl w:val="0"/>
          <w:numId w:val="3"/>
        </w:numPr>
        <w:tabs>
          <w:tab w:val="left" w:pos="356"/>
        </w:tabs>
        <w:spacing w:line="322" w:lineRule="exact"/>
        <w:jc w:val="both"/>
        <w:rPr>
          <w:rFonts w:ascii="Times New Roman" w:hAnsi="Times New Roman" w:cs="Times New Roman"/>
          <w:color w:val="auto"/>
        </w:rPr>
      </w:pPr>
      <w:r w:rsidRPr="007237CF">
        <w:rPr>
          <w:rFonts w:ascii="Times New Roman" w:hAnsi="Times New Roman" w:cs="Times New Roman"/>
          <w:color w:val="auto"/>
        </w:rPr>
        <w:t>вивезення товарів за межі митної території України;</w:t>
      </w:r>
    </w:p>
    <w:p w14:paraId="4FF7460B" w14:textId="77777777" w:rsidR="007237CF" w:rsidRPr="007237CF" w:rsidRDefault="007237CF" w:rsidP="007237CF">
      <w:pPr>
        <w:framePr w:w="9720" w:h="14515" w:hRule="exact" w:wrap="none" w:vAnchor="page" w:hAnchor="page" w:x="1264" w:y="1175"/>
        <w:numPr>
          <w:ilvl w:val="0"/>
          <w:numId w:val="3"/>
        </w:numPr>
        <w:tabs>
          <w:tab w:val="left" w:pos="356"/>
        </w:tabs>
        <w:spacing w:line="322" w:lineRule="exact"/>
        <w:jc w:val="both"/>
        <w:rPr>
          <w:rFonts w:ascii="Times New Roman" w:hAnsi="Times New Roman" w:cs="Times New Roman"/>
          <w:color w:val="auto"/>
        </w:rPr>
      </w:pPr>
      <w:r w:rsidRPr="007237CF">
        <w:rPr>
          <w:rFonts w:ascii="Times New Roman" w:hAnsi="Times New Roman" w:cs="Times New Roman"/>
          <w:color w:val="auto"/>
        </w:rPr>
        <w:t>постачання послуг з міжнародних перевезень пасажирів і багажу та вантажів залізничним, автомобільним, морським і річковим та авіаційним транспортом.</w:t>
      </w:r>
    </w:p>
    <w:p w14:paraId="5C4705F6" w14:textId="77777777" w:rsidR="007237CF" w:rsidRPr="007237CF" w:rsidRDefault="007237CF" w:rsidP="007237CF">
      <w:pPr>
        <w:framePr w:w="9720" w:h="14515" w:hRule="exact" w:wrap="none" w:vAnchor="page" w:hAnchor="page" w:x="1264" w:y="1175"/>
        <w:spacing w:line="322" w:lineRule="exact"/>
        <w:ind w:firstLine="600"/>
        <w:jc w:val="both"/>
        <w:rPr>
          <w:rFonts w:ascii="Times New Roman" w:hAnsi="Times New Roman" w:cs="Times New Roman"/>
          <w:color w:val="auto"/>
        </w:rPr>
      </w:pPr>
      <w:r w:rsidRPr="007237CF">
        <w:rPr>
          <w:rStyle w:val="23"/>
          <w:rFonts w:eastAsia="Microsoft Sans Serif"/>
          <w:color w:val="auto"/>
        </w:rPr>
        <w:t>Датою виникнення податкових</w:t>
      </w:r>
      <w:r w:rsidRPr="007237CF">
        <w:rPr>
          <w:rFonts w:ascii="Times New Roman" w:hAnsi="Times New Roman" w:cs="Times New Roman"/>
          <w:color w:val="auto"/>
        </w:rPr>
        <w:t xml:space="preserve"> зобов'язань з постачання товарів/послуг вважається дата, яка припадає на податковий період, протягом якого відбувається будь-яка з подій, що сталася раніше:</w:t>
      </w:r>
    </w:p>
    <w:p w14:paraId="2BBC92C6" w14:textId="77777777" w:rsidR="007237CF" w:rsidRPr="007237CF" w:rsidRDefault="007237CF" w:rsidP="007237CF">
      <w:pPr>
        <w:framePr w:w="9720" w:h="14515" w:hRule="exact" w:wrap="none" w:vAnchor="page" w:hAnchor="page" w:x="1264" w:y="1175"/>
        <w:numPr>
          <w:ilvl w:val="0"/>
          <w:numId w:val="4"/>
        </w:numPr>
        <w:tabs>
          <w:tab w:val="left" w:pos="361"/>
        </w:tabs>
        <w:spacing w:line="322" w:lineRule="exact"/>
        <w:jc w:val="both"/>
        <w:rPr>
          <w:rFonts w:ascii="Times New Roman" w:hAnsi="Times New Roman" w:cs="Times New Roman"/>
          <w:color w:val="auto"/>
        </w:rPr>
      </w:pPr>
      <w:r w:rsidRPr="007237CF">
        <w:rPr>
          <w:rFonts w:ascii="Times New Roman" w:hAnsi="Times New Roman" w:cs="Times New Roman"/>
          <w:color w:val="auto"/>
        </w:rPr>
        <w:t>дата зарахування коштів від покупця/замовника на банківський рахунок платника податку як оплата товарів/послуг, що підлягають постачанню, а в разі постачання товарів/послуг за готівку - дата оприбуткування коштів у касі платника податку, а в разі відсутності такої - дата інкасації готівки у банківській установі, що обслуговує платника податку;</w:t>
      </w:r>
    </w:p>
    <w:p w14:paraId="7C5778B0" w14:textId="77777777" w:rsidR="007237CF" w:rsidRPr="007237CF" w:rsidRDefault="007237CF" w:rsidP="007237CF">
      <w:pPr>
        <w:framePr w:w="9720" w:h="14515" w:hRule="exact" w:wrap="none" w:vAnchor="page" w:hAnchor="page" w:x="1264" w:y="1175"/>
        <w:numPr>
          <w:ilvl w:val="0"/>
          <w:numId w:val="4"/>
        </w:numPr>
        <w:tabs>
          <w:tab w:val="left" w:pos="428"/>
        </w:tabs>
        <w:spacing w:line="322" w:lineRule="exact"/>
        <w:jc w:val="both"/>
        <w:rPr>
          <w:rFonts w:ascii="Times New Roman" w:hAnsi="Times New Roman" w:cs="Times New Roman"/>
          <w:color w:val="auto"/>
        </w:rPr>
      </w:pPr>
      <w:r w:rsidRPr="007237CF">
        <w:rPr>
          <w:rFonts w:ascii="Times New Roman" w:hAnsi="Times New Roman" w:cs="Times New Roman"/>
          <w:color w:val="auto"/>
        </w:rPr>
        <w:t>дата відвантаження товарів, а в разі експорту товарів - дата оформлення митної декларації, що засвідчує факт перетинання митного кордону України, оформлена відповідно до вимог митного законодавства, а для послуг - дата оформлення документа, що засвідчує факт постачання послуг платником податку.</w:t>
      </w:r>
    </w:p>
    <w:p w14:paraId="42BDF212" w14:textId="77777777" w:rsidR="007237CF" w:rsidRPr="007237CF" w:rsidRDefault="007237CF" w:rsidP="007237CF">
      <w:pPr>
        <w:pStyle w:val="40"/>
        <w:framePr w:w="9720" w:h="14515" w:hRule="exact" w:wrap="none" w:vAnchor="page" w:hAnchor="page" w:x="1264" w:y="1175"/>
        <w:shd w:val="clear" w:color="auto" w:fill="auto"/>
        <w:spacing w:before="0" w:line="322" w:lineRule="exact"/>
        <w:ind w:firstLine="600"/>
        <w:jc w:val="both"/>
      </w:pPr>
      <w:r w:rsidRPr="007237CF">
        <w:t>Попередня (авансова) оплата вартості товарів</w:t>
      </w:r>
      <w:r w:rsidRPr="007237CF">
        <w:rPr>
          <w:rStyle w:val="41"/>
        </w:rPr>
        <w:t xml:space="preserve">, </w:t>
      </w:r>
      <w:r w:rsidRPr="007237CF">
        <w:t>що вивозяться за межі митної території України чи ввозяться на митну територію України,</w:t>
      </w:r>
      <w:r w:rsidRPr="007237CF">
        <w:rPr>
          <w:rStyle w:val="41"/>
        </w:rPr>
        <w:t xml:space="preserve"> не</w:t>
      </w:r>
    </w:p>
    <w:p w14:paraId="0BFC7961" w14:textId="77777777" w:rsidR="007237CF" w:rsidRPr="007237CF" w:rsidRDefault="007237CF" w:rsidP="007237CF">
      <w:pPr>
        <w:framePr w:w="9720" w:h="14515" w:hRule="exact" w:wrap="none" w:vAnchor="page" w:hAnchor="page" w:x="1264" w:y="1175"/>
        <w:spacing w:line="322" w:lineRule="exact"/>
        <w:jc w:val="both"/>
        <w:rPr>
          <w:rFonts w:ascii="Times New Roman" w:hAnsi="Times New Roman" w:cs="Times New Roman"/>
          <w:color w:val="auto"/>
        </w:rPr>
      </w:pPr>
      <w:r w:rsidRPr="007237CF">
        <w:rPr>
          <w:rFonts w:ascii="Times New Roman" w:hAnsi="Times New Roman" w:cs="Times New Roman"/>
          <w:color w:val="auto"/>
        </w:rPr>
        <w:t>змінює значення сум податку, які відносяться до податкового кредиту або податкових зобов'язань платника податку, такого експортера або імпортера.</w:t>
      </w:r>
    </w:p>
    <w:p w14:paraId="6FC933BC" w14:textId="77777777" w:rsidR="007237CF" w:rsidRPr="007237CF" w:rsidRDefault="007237CF" w:rsidP="007237CF">
      <w:pPr>
        <w:framePr w:w="9720" w:h="14515" w:hRule="exact" w:wrap="none" w:vAnchor="page" w:hAnchor="page" w:x="1264" w:y="1175"/>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База оподаткування ПДВ операцій з постачання товарів/послуг визначається виходячи з їх договірної вартості з урахуванням загальнодержавних податків та зборів (крім акцизного податку на реалізацію суб’єктами господарювання роздрібної торгівлі підакцизних товарів, збору на обов’язкове державне пенсійне страхування, що справляється з вартості послуг стільникового рухомого зв’язку, податку на додану вартість та акцизного податку на спирт етиловий, що використовується виробниками - суб’єктами господарювання для виробництва лікарських засобів, у тому числі компонентів крові і вироблених з них препаратів (крім лікарських засобів у вигляді бальзамів та еліксирів).</w:t>
      </w:r>
    </w:p>
    <w:p w14:paraId="14D2A7AA"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1AD68186" w14:textId="77777777" w:rsidR="007237CF" w:rsidRPr="007237CF" w:rsidRDefault="007237CF" w:rsidP="007237CF">
      <w:pPr>
        <w:framePr w:w="9701" w:h="14841" w:hRule="exact" w:wrap="none" w:vAnchor="page" w:hAnchor="page" w:x="954" w:y="1109"/>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lastRenderedPageBreak/>
        <w:t xml:space="preserve">При цьому </w:t>
      </w:r>
      <w:r w:rsidRPr="007237CF">
        <w:rPr>
          <w:rStyle w:val="21"/>
          <w:rFonts w:eastAsia="Microsoft Sans Serif"/>
          <w:color w:val="auto"/>
        </w:rPr>
        <w:t>база оподаткування операцій з постачання товарів/послуг не може бути нижче ціни придбання таких товарів/послуг</w:t>
      </w:r>
      <w:r w:rsidRPr="007237CF">
        <w:rPr>
          <w:rFonts w:ascii="Times New Roman" w:hAnsi="Times New Roman" w:cs="Times New Roman"/>
          <w:color w:val="auto"/>
        </w:rPr>
        <w:t xml:space="preserve">, </w:t>
      </w:r>
      <w:r w:rsidRPr="007237CF">
        <w:rPr>
          <w:rStyle w:val="22"/>
          <w:rFonts w:eastAsia="Microsoft Sans Serif"/>
          <w:color w:val="auto"/>
        </w:rPr>
        <w:t>база оподаткування операцій з постачання самостійно виготовлених товарів/послуг не може бути нижче звичайних цін</w:t>
      </w:r>
      <w:r w:rsidRPr="007237CF">
        <w:rPr>
          <w:rFonts w:ascii="Times New Roman" w:hAnsi="Times New Roman" w:cs="Times New Roman"/>
          <w:color w:val="auto"/>
        </w:rPr>
        <w:t>, а база оподаткування операцій з постачання необоротних активів не може бути нижче балансової (залишкової) вартості за даними бухгалтерського обліку, що склалася станом на початок звітного (податкового) періоду, протягом якого здійснюються такі операції (у разі відсутності обліку необоротних активів - виходячи із звичайної ціни), за винятком:</w:t>
      </w:r>
    </w:p>
    <w:p w14:paraId="3233A6F4" w14:textId="77777777" w:rsidR="007237CF" w:rsidRPr="007237CF" w:rsidRDefault="007237CF" w:rsidP="007237CF">
      <w:pPr>
        <w:framePr w:w="9701" w:h="14841" w:hRule="exact" w:wrap="none" w:vAnchor="page" w:hAnchor="page" w:x="954" w:y="1109"/>
        <w:numPr>
          <w:ilvl w:val="0"/>
          <w:numId w:val="1"/>
        </w:numPr>
        <w:tabs>
          <w:tab w:val="left" w:pos="703"/>
        </w:tabs>
        <w:spacing w:line="322" w:lineRule="exact"/>
        <w:jc w:val="both"/>
        <w:rPr>
          <w:rFonts w:ascii="Times New Roman" w:hAnsi="Times New Roman" w:cs="Times New Roman"/>
          <w:color w:val="auto"/>
        </w:rPr>
      </w:pPr>
      <w:r w:rsidRPr="007237CF">
        <w:rPr>
          <w:rFonts w:ascii="Times New Roman" w:hAnsi="Times New Roman" w:cs="Times New Roman"/>
          <w:color w:val="auto"/>
        </w:rPr>
        <w:t>товарів (послуг), ціни на які підлягають державному регулюванню;</w:t>
      </w:r>
    </w:p>
    <w:p w14:paraId="0298BE1A" w14:textId="77777777" w:rsidR="007237CF" w:rsidRPr="007237CF" w:rsidRDefault="007237CF" w:rsidP="007237CF">
      <w:pPr>
        <w:framePr w:w="9701" w:h="14841" w:hRule="exact" w:wrap="none" w:vAnchor="page" w:hAnchor="page" w:x="954" w:y="1109"/>
        <w:numPr>
          <w:ilvl w:val="0"/>
          <w:numId w:val="1"/>
        </w:numPr>
        <w:tabs>
          <w:tab w:val="left" w:pos="703"/>
        </w:tabs>
        <w:spacing w:line="322" w:lineRule="exact"/>
        <w:jc w:val="both"/>
        <w:rPr>
          <w:rFonts w:ascii="Times New Roman" w:hAnsi="Times New Roman" w:cs="Times New Roman"/>
          <w:color w:val="auto"/>
        </w:rPr>
      </w:pPr>
      <w:r w:rsidRPr="007237CF">
        <w:rPr>
          <w:rFonts w:ascii="Times New Roman" w:hAnsi="Times New Roman" w:cs="Times New Roman"/>
          <w:color w:val="auto"/>
        </w:rPr>
        <w:t>газу, який постачається для потреб населення.</w:t>
      </w:r>
    </w:p>
    <w:p w14:paraId="38C1AEA8" w14:textId="77777777" w:rsidR="007237CF" w:rsidRPr="007237CF" w:rsidRDefault="007237CF" w:rsidP="007237CF">
      <w:pPr>
        <w:framePr w:w="9701" w:h="14841" w:hRule="exact" w:wrap="none" w:vAnchor="page" w:hAnchor="page" w:x="954" w:y="1109"/>
        <w:spacing w:line="322" w:lineRule="exact"/>
        <w:ind w:firstLine="600"/>
        <w:jc w:val="both"/>
        <w:rPr>
          <w:rFonts w:ascii="Times New Roman" w:hAnsi="Times New Roman" w:cs="Times New Roman"/>
          <w:color w:val="auto"/>
        </w:rPr>
      </w:pPr>
      <w:r w:rsidRPr="007237CF">
        <w:rPr>
          <w:rStyle w:val="23"/>
          <w:rFonts w:eastAsia="Microsoft Sans Serif"/>
          <w:color w:val="auto"/>
        </w:rPr>
        <w:t xml:space="preserve">Базою оподаткування для товарів, що ввозяться на митну територію України, є договірна (контрактна) вартість, але не нижче митної вартості </w:t>
      </w:r>
      <w:r w:rsidRPr="007237CF">
        <w:rPr>
          <w:rFonts w:ascii="Times New Roman" w:hAnsi="Times New Roman" w:cs="Times New Roman"/>
          <w:color w:val="auto"/>
        </w:rPr>
        <w:t>цих товарів, визначеної відповідно до розділу ІІІ Митного кодексу України, з урахуванням мита, що підлягають сплаті і включаються до ціни товарів.</w:t>
      </w:r>
    </w:p>
    <w:p w14:paraId="79563A3F" w14:textId="77777777" w:rsidR="007237CF" w:rsidRPr="007237CF" w:rsidRDefault="007237CF" w:rsidP="007237CF">
      <w:pPr>
        <w:framePr w:w="9701" w:h="14841" w:hRule="exact" w:wrap="none" w:vAnchor="page" w:hAnchor="page" w:x="954" w:y="1109"/>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У разі ввезення на митну територію України товарів у міжнародних поштових й експрес-відправленнях, несупроводжуваному багажі базою оподаткування є їх митна вартість (</w:t>
      </w:r>
      <w:r w:rsidRPr="007237CF">
        <w:rPr>
          <w:rStyle w:val="23"/>
          <w:rFonts w:eastAsia="Microsoft Sans Serif"/>
          <w:color w:val="auto"/>
        </w:rPr>
        <w:t>для юридичних осіб)</w:t>
      </w:r>
      <w:r w:rsidRPr="007237CF">
        <w:rPr>
          <w:rFonts w:ascii="Times New Roman" w:hAnsi="Times New Roman" w:cs="Times New Roman"/>
          <w:color w:val="auto"/>
        </w:rPr>
        <w:t xml:space="preserve"> або фактурна вартість (</w:t>
      </w:r>
      <w:r w:rsidRPr="007237CF">
        <w:rPr>
          <w:rStyle w:val="23"/>
          <w:rFonts w:eastAsia="Microsoft Sans Serif"/>
          <w:color w:val="auto"/>
        </w:rPr>
        <w:t>для фізичних осіб).</w:t>
      </w:r>
    </w:p>
    <w:p w14:paraId="7C058436" w14:textId="77777777" w:rsidR="007237CF" w:rsidRPr="007237CF" w:rsidRDefault="007237CF" w:rsidP="007237CF">
      <w:pPr>
        <w:framePr w:w="9701" w:h="14841" w:hRule="exact" w:wrap="none" w:vAnchor="page" w:hAnchor="page" w:x="954" w:y="1109"/>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перевищує еквівалент 500 євро, через інші, ніж відкриті для повітряного сполучення, пункти пропуску через державний кордон України базою оподаткування є частина їх сумарної фактурної вартості, що перевищує еквівалент 500 євро, з урахуванням мита, що підлягає сплаті.</w:t>
      </w:r>
    </w:p>
    <w:p w14:paraId="7AADF93C" w14:textId="77777777" w:rsidR="007237CF" w:rsidRPr="007237CF" w:rsidRDefault="007237CF" w:rsidP="007237CF">
      <w:pPr>
        <w:framePr w:w="9701" w:h="14841" w:hRule="exact" w:wrap="none" w:vAnchor="page" w:hAnchor="page" w:x="954" w:y="1109"/>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перевищує еквівалент 1000 євро, через пункти пропуску через державний кордон України, відкриті для повітряного сполучення, базою оподаткування є частина їх сумарної фактурної вартості, що перевищує еквівалент 1000 євро, з урахуванням мита, що підлягає сплаті.</w:t>
      </w:r>
    </w:p>
    <w:p w14:paraId="7F3F691B" w14:textId="77777777" w:rsidR="007237CF" w:rsidRPr="007237CF" w:rsidRDefault="007237CF" w:rsidP="007237CF">
      <w:pPr>
        <w:framePr w:w="9701" w:h="14841" w:hRule="exact" w:wrap="none" w:vAnchor="page" w:hAnchor="page" w:x="954" w:y="1109"/>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 xml:space="preserve">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через інші, ніж відкриті для повітряного сполучення, пункти пропуску через державний кордон України, сумарна вага яких перевищує 50 кг, базою оподаткування є сумарна фактурна вартість товарів, обчислена </w:t>
      </w:r>
      <w:proofErr w:type="spellStart"/>
      <w:r w:rsidRPr="007237CF">
        <w:rPr>
          <w:rFonts w:ascii="Times New Roman" w:hAnsi="Times New Roman" w:cs="Times New Roman"/>
          <w:color w:val="auto"/>
        </w:rPr>
        <w:t>пропорційно</w:t>
      </w:r>
      <w:proofErr w:type="spellEnd"/>
      <w:r w:rsidRPr="007237CF">
        <w:rPr>
          <w:rFonts w:ascii="Times New Roman" w:hAnsi="Times New Roman" w:cs="Times New Roman"/>
          <w:color w:val="auto"/>
        </w:rPr>
        <w:t xml:space="preserve"> до ваги, що перевищує 50 кг, з урахуванням мита, що підлягає сплаті.</w:t>
      </w:r>
    </w:p>
    <w:p w14:paraId="3EB029D1" w14:textId="77777777" w:rsidR="007237CF" w:rsidRPr="007237CF" w:rsidRDefault="007237CF" w:rsidP="007237CF">
      <w:pPr>
        <w:framePr w:w="9701" w:h="14841" w:hRule="exact" w:wrap="none" w:vAnchor="page" w:hAnchor="page" w:x="954" w:y="1109"/>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У разі ввезення на митну територію України в ручній поклажі та/або у супроводжуваному багажі товарів (крім підакцизних товарів й особистих речей), сумарна фактурна вартість яких не перевищує еквівалент 500 євро та сумарна вага яких не перевищує 50 кг, через інші, ніж відкриті для повітряного сполучення, пункти пропуску через державний кордон України фізичною особою, яка була відсутня в Україні менш ніж 24 години або яка в’їжджає в Україну частіше ніж раз протягом 72 годин, базою оподаткування є частина</w:t>
      </w:r>
    </w:p>
    <w:p w14:paraId="07411E41"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7109DF15" w14:textId="77777777" w:rsidR="007237CF" w:rsidRPr="007237CF" w:rsidRDefault="007237CF" w:rsidP="007237CF">
      <w:pPr>
        <w:framePr w:w="9701" w:h="14740" w:hRule="exact" w:wrap="none" w:vAnchor="page" w:hAnchor="page" w:x="1042" w:y="932"/>
        <w:spacing w:line="322" w:lineRule="exact"/>
        <w:jc w:val="both"/>
        <w:rPr>
          <w:rFonts w:ascii="Times New Roman" w:hAnsi="Times New Roman" w:cs="Times New Roman"/>
          <w:color w:val="auto"/>
        </w:rPr>
      </w:pPr>
      <w:r w:rsidRPr="007237CF">
        <w:rPr>
          <w:rFonts w:ascii="Times New Roman" w:hAnsi="Times New Roman" w:cs="Times New Roman"/>
          <w:color w:val="auto"/>
        </w:rPr>
        <w:lastRenderedPageBreak/>
        <w:t>сумарної фактурної вартості таких товарів, яка перевищує еквівалент 50 євро, з урахуванням мита, що підлягає сплаті.</w:t>
      </w:r>
    </w:p>
    <w:p w14:paraId="22C013EE"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Style w:val="23"/>
          <w:rFonts w:eastAsia="Microsoft Sans Serif"/>
          <w:color w:val="auto"/>
        </w:rPr>
        <w:t>Податок на додану вартість (ПДВ)</w:t>
      </w:r>
      <w:r w:rsidRPr="007237CF">
        <w:rPr>
          <w:rFonts w:ascii="Times New Roman" w:hAnsi="Times New Roman" w:cs="Times New Roman"/>
          <w:color w:val="auto"/>
        </w:rPr>
        <w:t xml:space="preserve"> - непрямий багатоступінчастий податок, що збирається з кожного акту продажу, починаючи з виробничого та розподільчого циклів і закінчуючи </w:t>
      </w:r>
      <w:proofErr w:type="spellStart"/>
      <w:r w:rsidRPr="007237CF">
        <w:rPr>
          <w:rFonts w:ascii="Times New Roman" w:hAnsi="Times New Roman" w:cs="Times New Roman"/>
          <w:color w:val="auto"/>
        </w:rPr>
        <w:t>продажем</w:t>
      </w:r>
      <w:proofErr w:type="spellEnd"/>
      <w:r w:rsidRPr="007237CF">
        <w:rPr>
          <w:rFonts w:ascii="Times New Roman" w:hAnsi="Times New Roman" w:cs="Times New Roman"/>
          <w:color w:val="auto"/>
        </w:rPr>
        <w:t xml:space="preserve"> споживачеві.</w:t>
      </w:r>
    </w:p>
    <w:p w14:paraId="3DC94922"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Основні ставки ПДВ 20% та 0%.</w:t>
      </w:r>
    </w:p>
    <w:p w14:paraId="6E07759D"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 xml:space="preserve">7 відсотків по операціях з </w:t>
      </w:r>
      <w:r w:rsidRPr="007237CF">
        <w:rPr>
          <w:rStyle w:val="22"/>
          <w:rFonts w:eastAsia="Microsoft Sans Serif"/>
          <w:color w:val="auto"/>
        </w:rPr>
        <w:t>постачання на митній території України та ввезення на митну територію України всіх медичних виробів, які внесені до Державного реєстру медичної техніки та виробів медичного призначення або відповідають вимогам відповідних технічних регламентів, що підтверджується документом про відповідність, та дозволені для надання на ринку та/або введення в експлуатацію і застосування в Україні.</w:t>
      </w:r>
    </w:p>
    <w:p w14:paraId="2F380731" w14:textId="77777777" w:rsidR="007237CF" w:rsidRPr="007237CF" w:rsidRDefault="007237CF" w:rsidP="007237CF">
      <w:pPr>
        <w:framePr w:w="9701" w:h="14740" w:hRule="exact" w:wrap="none" w:vAnchor="page" w:hAnchor="page" w:x="1042" w:y="932"/>
        <w:tabs>
          <w:tab w:val="left" w:pos="1632"/>
          <w:tab w:val="left" w:pos="3610"/>
          <w:tab w:val="left" w:pos="4632"/>
          <w:tab w:val="left" w:pos="5933"/>
        </w:tabs>
        <w:spacing w:line="322" w:lineRule="exact"/>
        <w:ind w:firstLine="600"/>
        <w:jc w:val="both"/>
        <w:rPr>
          <w:rFonts w:ascii="Times New Roman" w:hAnsi="Times New Roman" w:cs="Times New Roman"/>
          <w:color w:val="auto"/>
        </w:rPr>
      </w:pPr>
      <w:r w:rsidRPr="007237CF">
        <w:rPr>
          <w:rStyle w:val="22"/>
          <w:rFonts w:eastAsia="Microsoft Sans Serif"/>
          <w:color w:val="auto"/>
        </w:rPr>
        <w:t>Постачання послуг із показу (проведення) театральних, оперних, балетних, музичних, концертних, хореографічних, лялькових, циркових, звукових, світлових та інших вистав, постановок, виступів професійних мистецьких колективів,</w:t>
      </w:r>
      <w:r w:rsidRPr="007237CF">
        <w:rPr>
          <w:rStyle w:val="22"/>
          <w:rFonts w:eastAsia="Microsoft Sans Serif"/>
          <w:color w:val="auto"/>
        </w:rPr>
        <w:tab/>
        <w:t>артистичних</w:t>
      </w:r>
      <w:r w:rsidRPr="007237CF">
        <w:rPr>
          <w:rStyle w:val="22"/>
          <w:rFonts w:eastAsia="Microsoft Sans Serif"/>
          <w:color w:val="auto"/>
        </w:rPr>
        <w:tab/>
        <w:t>груп,</w:t>
      </w:r>
      <w:r w:rsidRPr="007237CF">
        <w:rPr>
          <w:rStyle w:val="22"/>
          <w:rFonts w:eastAsia="Microsoft Sans Serif"/>
          <w:color w:val="auto"/>
        </w:rPr>
        <w:tab/>
        <w:t>акторів</w:t>
      </w:r>
      <w:r w:rsidRPr="007237CF">
        <w:rPr>
          <w:rStyle w:val="22"/>
          <w:rFonts w:eastAsia="Microsoft Sans Serif"/>
          <w:color w:val="auto"/>
        </w:rPr>
        <w:tab/>
        <w:t>та артистів (виконавців),</w:t>
      </w:r>
    </w:p>
    <w:p w14:paraId="13789FB8" w14:textId="77777777" w:rsidR="007237CF" w:rsidRPr="007237CF" w:rsidRDefault="007237CF" w:rsidP="007237CF">
      <w:pPr>
        <w:framePr w:w="9701" w:h="14740" w:hRule="exact" w:wrap="none" w:vAnchor="page" w:hAnchor="page" w:x="1042" w:y="932"/>
        <w:spacing w:line="322" w:lineRule="exact"/>
        <w:jc w:val="both"/>
        <w:rPr>
          <w:rFonts w:ascii="Times New Roman" w:hAnsi="Times New Roman" w:cs="Times New Roman"/>
          <w:color w:val="auto"/>
        </w:rPr>
      </w:pPr>
      <w:r w:rsidRPr="007237CF">
        <w:rPr>
          <w:rStyle w:val="22"/>
          <w:rFonts w:eastAsia="Microsoft Sans Serif"/>
          <w:color w:val="auto"/>
        </w:rPr>
        <w:t>кінематографічних прем’єр, культурно-мистецьких заходів.</w:t>
      </w:r>
    </w:p>
    <w:p w14:paraId="1594232C"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Style w:val="22"/>
          <w:rFonts w:eastAsia="Microsoft Sans Serif"/>
          <w:color w:val="auto"/>
        </w:rPr>
        <w:t>Постачання послуг із показу оригіналів музичних творів, демонстрації виставкових проектів, проведення екскурсій для груп та окремих відвідувачів у музеях, зоопарках та заповідниках, відвідування їх територій та об’єктів відвідувачами;</w:t>
      </w:r>
    </w:p>
    <w:p w14:paraId="6F1613D7"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Style w:val="22"/>
          <w:rFonts w:eastAsia="Microsoft Sans Serif"/>
          <w:color w:val="auto"/>
        </w:rPr>
        <w:t>Постачання послуг із розповсюдження, демонстрування, публічного сповіщення і публічного показу фільмів, адаптованих відповідно до законодавства в україномовні версії для осіб з порушеннями зору та осіб з порушеннями слуху;</w:t>
      </w:r>
    </w:p>
    <w:p w14:paraId="3D041C89" w14:textId="77777777" w:rsidR="007237CF" w:rsidRPr="007237CF" w:rsidRDefault="007237CF" w:rsidP="007237CF">
      <w:pPr>
        <w:framePr w:w="9701" w:h="14740" w:hRule="exact" w:wrap="none" w:vAnchor="page" w:hAnchor="page" w:x="1042" w:y="932"/>
        <w:spacing w:after="289" w:line="322" w:lineRule="exact"/>
        <w:ind w:firstLine="600"/>
        <w:jc w:val="both"/>
        <w:rPr>
          <w:rFonts w:ascii="Times New Roman" w:hAnsi="Times New Roman" w:cs="Times New Roman"/>
          <w:color w:val="auto"/>
        </w:rPr>
      </w:pPr>
      <w:bookmarkStart w:id="5" w:name="bookmark114"/>
      <w:r w:rsidRPr="007237CF">
        <w:rPr>
          <w:rStyle w:val="22"/>
          <w:rFonts w:eastAsia="Microsoft Sans Serif"/>
          <w:color w:val="auto"/>
        </w:rPr>
        <w:t>Постачання послуг із тимчасового розміщування (проживання), що надаються готелями і подібними засобами тимчасового розміщування.</w:t>
      </w:r>
      <w:bookmarkEnd w:id="5"/>
    </w:p>
    <w:p w14:paraId="61C7904E" w14:textId="77777777" w:rsidR="007237CF" w:rsidRPr="007237CF" w:rsidRDefault="007237CF" w:rsidP="007237CF">
      <w:pPr>
        <w:framePr w:w="9701" w:h="14740" w:hRule="exact" w:wrap="none" w:vAnchor="page" w:hAnchor="page" w:x="1042" w:y="932"/>
        <w:tabs>
          <w:tab w:val="left" w:pos="851"/>
        </w:tabs>
        <w:spacing w:after="253" w:line="260" w:lineRule="exact"/>
        <w:jc w:val="both"/>
        <w:rPr>
          <w:rFonts w:ascii="Times New Roman" w:hAnsi="Times New Roman" w:cs="Times New Roman"/>
          <w:color w:val="auto"/>
        </w:rPr>
      </w:pPr>
      <w:bookmarkStart w:id="6" w:name="bookmark115"/>
      <w:r w:rsidRPr="007237CF">
        <w:rPr>
          <w:rFonts w:ascii="Times New Roman" w:hAnsi="Times New Roman" w:cs="Times New Roman"/>
          <w:color w:val="auto"/>
        </w:rPr>
        <w:t>Визначення суми податкового зобов’язання та податкового кредиту</w:t>
      </w:r>
      <w:bookmarkEnd w:id="6"/>
    </w:p>
    <w:p w14:paraId="3FF7E6B0"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Style w:val="23"/>
          <w:rFonts w:eastAsia="Microsoft Sans Serif"/>
          <w:color w:val="auto"/>
        </w:rPr>
        <w:t>Податкове зобов'язання</w:t>
      </w:r>
      <w:r w:rsidRPr="007237CF">
        <w:rPr>
          <w:rFonts w:ascii="Times New Roman" w:hAnsi="Times New Roman" w:cs="Times New Roman"/>
          <w:color w:val="auto"/>
        </w:rPr>
        <w:t xml:space="preserve"> - зобов'язання</w:t>
      </w:r>
      <w:hyperlink r:id="rId5" w:history="1">
        <w:r w:rsidRPr="007237CF">
          <w:rPr>
            <w:rStyle w:val="a3"/>
            <w:rFonts w:ascii="Times New Roman" w:hAnsi="Times New Roman" w:cs="Times New Roman"/>
            <w:color w:val="auto"/>
          </w:rPr>
          <w:t xml:space="preserve"> платника податків </w:t>
        </w:r>
      </w:hyperlink>
      <w:r w:rsidRPr="007237CF">
        <w:rPr>
          <w:rFonts w:ascii="Times New Roman" w:hAnsi="Times New Roman" w:cs="Times New Roman"/>
          <w:color w:val="auto"/>
        </w:rPr>
        <w:t xml:space="preserve">сплатити до </w:t>
      </w:r>
      <w:hyperlink r:id="rId6" w:history="1">
        <w:r w:rsidRPr="007237CF">
          <w:rPr>
            <w:rStyle w:val="a3"/>
            <w:rFonts w:ascii="Times New Roman" w:hAnsi="Times New Roman" w:cs="Times New Roman"/>
            <w:color w:val="auto"/>
          </w:rPr>
          <w:t xml:space="preserve">бюджетів </w:t>
        </w:r>
      </w:hyperlink>
      <w:r w:rsidRPr="007237CF">
        <w:rPr>
          <w:rFonts w:ascii="Times New Roman" w:hAnsi="Times New Roman" w:cs="Times New Roman"/>
          <w:color w:val="auto"/>
        </w:rPr>
        <w:t>або державних цільових фондів відповідну суму коштів у порядку та у строки, визначені податковим законодавством України.</w:t>
      </w:r>
    </w:p>
    <w:p w14:paraId="2459CC6D"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Style w:val="23"/>
          <w:rFonts w:eastAsia="Microsoft Sans Serif"/>
          <w:color w:val="auto"/>
        </w:rPr>
        <w:t>Податковий кредит</w:t>
      </w:r>
      <w:r w:rsidRPr="007237CF">
        <w:rPr>
          <w:rFonts w:ascii="Times New Roman" w:hAnsi="Times New Roman" w:cs="Times New Roman"/>
          <w:color w:val="auto"/>
        </w:rPr>
        <w:t xml:space="preserve"> - сума (вартість) витрат, понесених платником податку - резидентом у зв'язку з придбанням</w:t>
      </w:r>
      <w:hyperlink r:id="rId7" w:history="1">
        <w:r w:rsidRPr="007237CF">
          <w:rPr>
            <w:rStyle w:val="a3"/>
            <w:rFonts w:ascii="Times New Roman" w:hAnsi="Times New Roman" w:cs="Times New Roman"/>
            <w:color w:val="auto"/>
          </w:rPr>
          <w:t xml:space="preserve"> товарів </w:t>
        </w:r>
      </w:hyperlink>
      <w:r w:rsidRPr="007237CF">
        <w:rPr>
          <w:rFonts w:ascii="Times New Roman" w:hAnsi="Times New Roman" w:cs="Times New Roman"/>
          <w:color w:val="auto"/>
        </w:rPr>
        <w:t>(робіт, послуг) у резидентів -</w:t>
      </w:r>
      <w:hyperlink r:id="rId8" w:history="1">
        <w:r w:rsidRPr="007237CF">
          <w:rPr>
            <w:rStyle w:val="a3"/>
            <w:rFonts w:ascii="Times New Roman" w:hAnsi="Times New Roman" w:cs="Times New Roman"/>
            <w:color w:val="auto"/>
          </w:rPr>
          <w:t xml:space="preserve"> фізичних </w:t>
        </w:r>
      </w:hyperlink>
      <w:r w:rsidRPr="007237CF">
        <w:rPr>
          <w:rFonts w:ascii="Times New Roman" w:hAnsi="Times New Roman" w:cs="Times New Roman"/>
          <w:color w:val="auto"/>
        </w:rPr>
        <w:t>або</w:t>
      </w:r>
      <w:hyperlink r:id="rId9" w:history="1">
        <w:r w:rsidRPr="007237CF">
          <w:rPr>
            <w:rStyle w:val="a3"/>
            <w:rFonts w:ascii="Times New Roman" w:hAnsi="Times New Roman" w:cs="Times New Roman"/>
            <w:color w:val="auto"/>
          </w:rPr>
          <w:t xml:space="preserve"> юридичних осіб </w:t>
        </w:r>
      </w:hyperlink>
      <w:r w:rsidRPr="007237CF">
        <w:rPr>
          <w:rFonts w:ascii="Times New Roman" w:hAnsi="Times New Roman" w:cs="Times New Roman"/>
          <w:color w:val="auto"/>
        </w:rPr>
        <w:t>протягом звітного року (крім витрат на сплату податку на додану вартість та акцизного збору), на суму яких дозволяється зменшення суми його загального річного оподатковуваного доходу, одержаного за наслідками такого звітного року, у випадках, визначених Законом.</w:t>
      </w:r>
    </w:p>
    <w:p w14:paraId="240426F3"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Податковий кредит та зобов’язання виникають, змінюються та припиняються при наявності підстав, визначених податковим законодавством (табл. 6).</w:t>
      </w:r>
    </w:p>
    <w:p w14:paraId="4E56F857" w14:textId="77777777" w:rsidR="007237CF" w:rsidRPr="007237CF" w:rsidRDefault="007237CF" w:rsidP="007237CF">
      <w:pPr>
        <w:framePr w:w="9701" w:h="14740" w:hRule="exact" w:wrap="none" w:vAnchor="page" w:hAnchor="page" w:x="1042" w:y="932"/>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І хоча, по суті, податковий кредит не передбачає зменшення податкового зобов'язання, однак щодо податку на додану вартість термін «податковий кредит» на практиці дійсно означає суму, на яку можна зменшити податкові зобов’язання платника.</w:t>
      </w:r>
    </w:p>
    <w:p w14:paraId="7982070E"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4C364082" w14:textId="77777777" w:rsidR="007237CF" w:rsidRPr="007237CF" w:rsidRDefault="007237CF" w:rsidP="007237CF">
      <w:pPr>
        <w:pStyle w:val="a6"/>
        <w:framePr w:w="9682" w:h="695" w:hRule="exact" w:wrap="none" w:vAnchor="page" w:hAnchor="page" w:x="1198" w:y="1065"/>
        <w:shd w:val="clear" w:color="auto" w:fill="auto"/>
        <w:ind w:firstLine="740"/>
        <w:jc w:val="left"/>
      </w:pPr>
      <w:r w:rsidRPr="007237CF">
        <w:lastRenderedPageBreak/>
        <w:t>Таблиця 6 - Визначення суми податкового кредиту та податкового зобов’язання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02"/>
        <w:gridCol w:w="4901"/>
      </w:tblGrid>
      <w:tr w:rsidR="007237CF" w:rsidRPr="007237CF" w14:paraId="020C4840" w14:textId="77777777" w:rsidTr="00930B9F">
        <w:trPr>
          <w:trHeight w:hRule="exact" w:val="845"/>
        </w:trPr>
        <w:tc>
          <w:tcPr>
            <w:tcW w:w="4402" w:type="dxa"/>
            <w:tcBorders>
              <w:top w:val="single" w:sz="4" w:space="0" w:color="auto"/>
              <w:left w:val="single" w:sz="4" w:space="0" w:color="auto"/>
            </w:tcBorders>
            <w:shd w:val="clear" w:color="auto" w:fill="FFFFFF"/>
            <w:vAlign w:val="bottom"/>
          </w:tcPr>
          <w:p w14:paraId="5855A420" w14:textId="77777777" w:rsidR="007237CF" w:rsidRPr="007237CF" w:rsidRDefault="007237CF" w:rsidP="00930B9F">
            <w:pPr>
              <w:framePr w:w="9302" w:h="4723" w:wrap="none" w:vAnchor="page" w:hAnchor="page" w:x="1684" w:y="1839"/>
              <w:spacing w:line="274" w:lineRule="exact"/>
              <w:rPr>
                <w:rFonts w:ascii="Times New Roman" w:hAnsi="Times New Roman" w:cs="Times New Roman"/>
                <w:color w:val="auto"/>
              </w:rPr>
            </w:pPr>
            <w:r w:rsidRPr="007237CF">
              <w:rPr>
                <w:rStyle w:val="2115pt"/>
                <w:rFonts w:eastAsia="Microsoft Sans Serif"/>
                <w:color w:val="auto"/>
              </w:rPr>
              <w:t>Податковий кредит виникає у разі здійснення наступних операцій (ст. 198 ПКУ)</w:t>
            </w:r>
          </w:p>
        </w:tc>
        <w:tc>
          <w:tcPr>
            <w:tcW w:w="4901" w:type="dxa"/>
            <w:tcBorders>
              <w:top w:val="single" w:sz="4" w:space="0" w:color="auto"/>
              <w:left w:val="single" w:sz="4" w:space="0" w:color="auto"/>
              <w:right w:val="single" w:sz="4" w:space="0" w:color="auto"/>
            </w:tcBorders>
            <w:shd w:val="clear" w:color="auto" w:fill="FFFFFF"/>
            <w:vAlign w:val="bottom"/>
          </w:tcPr>
          <w:p w14:paraId="688644DA" w14:textId="77777777" w:rsidR="007237CF" w:rsidRPr="007237CF" w:rsidRDefault="007237CF" w:rsidP="00930B9F">
            <w:pPr>
              <w:framePr w:w="9302" w:h="4723" w:wrap="none" w:vAnchor="page" w:hAnchor="page" w:x="1684" w:y="1839"/>
              <w:spacing w:line="274" w:lineRule="exact"/>
              <w:rPr>
                <w:rFonts w:ascii="Times New Roman" w:hAnsi="Times New Roman" w:cs="Times New Roman"/>
                <w:color w:val="auto"/>
              </w:rPr>
            </w:pPr>
            <w:r w:rsidRPr="007237CF">
              <w:rPr>
                <w:rStyle w:val="2115pt"/>
                <w:rFonts w:eastAsia="Microsoft Sans Serif"/>
                <w:color w:val="auto"/>
              </w:rPr>
              <w:t>Податкове зобов’язання виникає у разі здійснення наступних операцій (ст. 185 ПКУ)</w:t>
            </w:r>
          </w:p>
        </w:tc>
      </w:tr>
      <w:tr w:rsidR="007237CF" w:rsidRPr="007237CF" w14:paraId="08DD4A4A" w14:textId="77777777" w:rsidTr="00930B9F">
        <w:trPr>
          <w:trHeight w:hRule="exact" w:val="3878"/>
        </w:trPr>
        <w:tc>
          <w:tcPr>
            <w:tcW w:w="4402" w:type="dxa"/>
            <w:tcBorders>
              <w:top w:val="single" w:sz="4" w:space="0" w:color="auto"/>
              <w:left w:val="single" w:sz="4" w:space="0" w:color="auto"/>
              <w:bottom w:val="single" w:sz="4" w:space="0" w:color="auto"/>
            </w:tcBorders>
            <w:shd w:val="clear" w:color="auto" w:fill="FFFFFF"/>
            <w:vAlign w:val="bottom"/>
          </w:tcPr>
          <w:p w14:paraId="2C3C65B1" w14:textId="77777777" w:rsidR="007237CF" w:rsidRPr="007237CF" w:rsidRDefault="007237CF" w:rsidP="007237CF">
            <w:pPr>
              <w:framePr w:w="9302" w:h="4723" w:wrap="none" w:vAnchor="page" w:hAnchor="page" w:x="1684" w:y="1839"/>
              <w:numPr>
                <w:ilvl w:val="0"/>
                <w:numId w:val="5"/>
              </w:numPr>
              <w:tabs>
                <w:tab w:val="left" w:pos="274"/>
              </w:tabs>
              <w:spacing w:line="274" w:lineRule="exact"/>
              <w:rPr>
                <w:rFonts w:ascii="Times New Roman" w:hAnsi="Times New Roman" w:cs="Times New Roman"/>
                <w:color w:val="auto"/>
              </w:rPr>
            </w:pPr>
            <w:r w:rsidRPr="007237CF">
              <w:rPr>
                <w:rStyle w:val="211pt"/>
                <w:rFonts w:eastAsia="Microsoft Sans Serif"/>
                <w:color w:val="auto"/>
              </w:rPr>
              <w:t>придбання або виготовлення товарів (у тому числі в разі їх ввезення на митну територію України) та послуг;</w:t>
            </w:r>
          </w:p>
          <w:p w14:paraId="2415F1C0" w14:textId="77777777" w:rsidR="007237CF" w:rsidRPr="007237CF" w:rsidRDefault="007237CF" w:rsidP="007237CF">
            <w:pPr>
              <w:framePr w:w="9302" w:h="4723" w:wrap="none" w:vAnchor="page" w:hAnchor="page" w:x="1684" w:y="1839"/>
              <w:numPr>
                <w:ilvl w:val="0"/>
                <w:numId w:val="5"/>
              </w:numPr>
              <w:tabs>
                <w:tab w:val="left" w:pos="264"/>
              </w:tabs>
              <w:spacing w:line="274" w:lineRule="exact"/>
              <w:rPr>
                <w:rFonts w:ascii="Times New Roman" w:hAnsi="Times New Roman" w:cs="Times New Roman"/>
                <w:color w:val="auto"/>
              </w:rPr>
            </w:pPr>
            <w:r w:rsidRPr="007237CF">
              <w:rPr>
                <w:rStyle w:val="211pt"/>
                <w:rFonts w:eastAsia="Microsoft Sans Serif"/>
                <w:color w:val="auto"/>
              </w:rPr>
              <w:t>придбання (будівництво, спорудження, створення) необоротних активів;</w:t>
            </w:r>
          </w:p>
          <w:p w14:paraId="78E810F0" w14:textId="77777777" w:rsidR="007237CF" w:rsidRPr="007237CF" w:rsidRDefault="007237CF" w:rsidP="007237CF">
            <w:pPr>
              <w:framePr w:w="9302" w:h="4723" w:wrap="none" w:vAnchor="page" w:hAnchor="page" w:x="1684" w:y="1839"/>
              <w:numPr>
                <w:ilvl w:val="0"/>
                <w:numId w:val="5"/>
              </w:numPr>
              <w:tabs>
                <w:tab w:val="left" w:pos="269"/>
              </w:tabs>
              <w:spacing w:line="274" w:lineRule="exact"/>
              <w:rPr>
                <w:rFonts w:ascii="Times New Roman" w:hAnsi="Times New Roman" w:cs="Times New Roman"/>
                <w:color w:val="auto"/>
              </w:rPr>
            </w:pPr>
            <w:r w:rsidRPr="007237CF">
              <w:rPr>
                <w:rStyle w:val="211pt"/>
                <w:rFonts w:eastAsia="Microsoft Sans Serif"/>
                <w:color w:val="auto"/>
              </w:rPr>
              <w:t>отримання послуг, наданих нерезидентом на митній території України, та в разі отримання послуг, місцем постачання яких є митна територія України;</w:t>
            </w:r>
          </w:p>
          <w:p w14:paraId="79DEBE3F" w14:textId="77777777" w:rsidR="007237CF" w:rsidRPr="007237CF" w:rsidRDefault="007237CF" w:rsidP="007237CF">
            <w:pPr>
              <w:framePr w:w="9302" w:h="4723" w:wrap="none" w:vAnchor="page" w:hAnchor="page" w:x="1684" w:y="1839"/>
              <w:numPr>
                <w:ilvl w:val="0"/>
                <w:numId w:val="5"/>
              </w:numPr>
              <w:tabs>
                <w:tab w:val="left" w:pos="264"/>
              </w:tabs>
              <w:spacing w:line="274" w:lineRule="exact"/>
              <w:rPr>
                <w:rFonts w:ascii="Times New Roman" w:hAnsi="Times New Roman" w:cs="Times New Roman"/>
                <w:color w:val="auto"/>
              </w:rPr>
            </w:pPr>
            <w:r w:rsidRPr="007237CF">
              <w:rPr>
                <w:rStyle w:val="211pt"/>
                <w:rFonts w:eastAsia="Microsoft Sans Serif"/>
                <w:color w:val="auto"/>
              </w:rPr>
              <w:t>ввезення необоротних активів на митну територію України за договорами оперативного або фінансового лізингу.</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14:paraId="713568DA" w14:textId="77777777" w:rsidR="007237CF" w:rsidRPr="007237CF" w:rsidRDefault="007237CF" w:rsidP="007237CF">
            <w:pPr>
              <w:framePr w:w="9302" w:h="4723" w:wrap="none" w:vAnchor="page" w:hAnchor="page" w:x="1684" w:y="1839"/>
              <w:numPr>
                <w:ilvl w:val="0"/>
                <w:numId w:val="6"/>
              </w:numPr>
              <w:tabs>
                <w:tab w:val="left" w:pos="269"/>
              </w:tabs>
              <w:spacing w:line="274" w:lineRule="exact"/>
              <w:rPr>
                <w:rFonts w:ascii="Times New Roman" w:hAnsi="Times New Roman" w:cs="Times New Roman"/>
                <w:color w:val="auto"/>
              </w:rPr>
            </w:pPr>
            <w:r w:rsidRPr="007237CF">
              <w:rPr>
                <w:rStyle w:val="211pt"/>
                <w:rFonts w:eastAsia="Microsoft Sans Serif"/>
                <w:color w:val="auto"/>
              </w:rPr>
              <w:t>постачання товарів, місце постачання яких розташоване на митній території України, у тому числі операції з передачі права власності на об’єкти застави позичальнику (кредитору), на товари, що передаються на умовах товарного кредиту, а також з передачі об’єкта фінансового лізингу в користування лізингоотримувачу /орендарю;</w:t>
            </w:r>
          </w:p>
          <w:p w14:paraId="290457AD" w14:textId="77777777" w:rsidR="007237CF" w:rsidRPr="007237CF" w:rsidRDefault="007237CF" w:rsidP="007237CF">
            <w:pPr>
              <w:framePr w:w="9302" w:h="4723" w:wrap="none" w:vAnchor="page" w:hAnchor="page" w:x="1684" w:y="1839"/>
              <w:numPr>
                <w:ilvl w:val="0"/>
                <w:numId w:val="6"/>
              </w:numPr>
              <w:tabs>
                <w:tab w:val="left" w:pos="264"/>
              </w:tabs>
              <w:spacing w:line="274" w:lineRule="exact"/>
              <w:rPr>
                <w:rFonts w:ascii="Times New Roman" w:hAnsi="Times New Roman" w:cs="Times New Roman"/>
                <w:color w:val="auto"/>
              </w:rPr>
            </w:pPr>
            <w:r w:rsidRPr="007237CF">
              <w:rPr>
                <w:rStyle w:val="211pt"/>
                <w:rFonts w:eastAsia="Microsoft Sans Serif"/>
                <w:color w:val="auto"/>
              </w:rPr>
              <w:t>ввезення товарів (супутніх послуг) на митну територію України в митному режимі імпорту;</w:t>
            </w:r>
          </w:p>
          <w:p w14:paraId="26A451A7" w14:textId="77777777" w:rsidR="007237CF" w:rsidRPr="007237CF" w:rsidRDefault="007237CF" w:rsidP="007237CF">
            <w:pPr>
              <w:framePr w:w="9302" w:h="4723" w:wrap="none" w:vAnchor="page" w:hAnchor="page" w:x="1684" w:y="1839"/>
              <w:numPr>
                <w:ilvl w:val="0"/>
                <w:numId w:val="6"/>
              </w:numPr>
              <w:tabs>
                <w:tab w:val="left" w:pos="259"/>
              </w:tabs>
              <w:spacing w:line="274" w:lineRule="exact"/>
              <w:rPr>
                <w:rFonts w:ascii="Times New Roman" w:hAnsi="Times New Roman" w:cs="Times New Roman"/>
                <w:color w:val="auto"/>
              </w:rPr>
            </w:pPr>
            <w:r w:rsidRPr="007237CF">
              <w:rPr>
                <w:rStyle w:val="211pt"/>
                <w:rFonts w:eastAsia="Microsoft Sans Serif"/>
                <w:color w:val="auto"/>
              </w:rPr>
              <w:t>вивезення товарів (супутніх послуг) у митному режимі експорту.</w:t>
            </w:r>
          </w:p>
        </w:tc>
      </w:tr>
    </w:tbl>
    <w:p w14:paraId="2C77AB76" w14:textId="77777777" w:rsidR="007237CF" w:rsidRPr="007237CF" w:rsidRDefault="007237CF" w:rsidP="007237CF">
      <w:pPr>
        <w:framePr w:w="9696" w:h="8111" w:hRule="exact" w:wrap="none" w:vAnchor="page" w:hAnchor="page" w:x="1597" w:y="7156"/>
        <w:spacing w:line="322" w:lineRule="exact"/>
        <w:ind w:firstLine="620"/>
        <w:rPr>
          <w:rFonts w:ascii="Times New Roman" w:hAnsi="Times New Roman" w:cs="Times New Roman"/>
          <w:color w:val="auto"/>
        </w:rPr>
      </w:pPr>
      <w:bookmarkStart w:id="7" w:name="bookmark116"/>
      <w:r w:rsidRPr="007237CF">
        <w:rPr>
          <w:rFonts w:ascii="Times New Roman" w:hAnsi="Times New Roman" w:cs="Times New Roman"/>
          <w:color w:val="auto"/>
        </w:rPr>
        <w:t xml:space="preserve">Датою виникнення права платника податку на віднесення сум податку до податкового кредиту </w:t>
      </w:r>
      <w:r w:rsidRPr="007237CF">
        <w:rPr>
          <w:rStyle w:val="24"/>
          <w:rFonts w:eastAsia="Microsoft Sans Serif"/>
          <w:color w:val="auto"/>
        </w:rPr>
        <w:t>вважається дата тієї події, що відбулася раніше:</w:t>
      </w:r>
      <w:bookmarkEnd w:id="7"/>
    </w:p>
    <w:p w14:paraId="05F998A6" w14:textId="77777777" w:rsidR="007237CF" w:rsidRPr="007237CF" w:rsidRDefault="007237CF" w:rsidP="007237CF">
      <w:pPr>
        <w:framePr w:w="9696" w:h="8111" w:hRule="exact" w:wrap="none" w:vAnchor="page" w:hAnchor="page" w:x="1597" w:y="7156"/>
        <w:spacing w:line="322" w:lineRule="exact"/>
        <w:ind w:firstLine="620"/>
        <w:rPr>
          <w:rFonts w:ascii="Times New Roman" w:hAnsi="Times New Roman" w:cs="Times New Roman"/>
          <w:color w:val="auto"/>
        </w:rPr>
      </w:pPr>
      <w:r w:rsidRPr="007237CF">
        <w:rPr>
          <w:rFonts w:ascii="Times New Roman" w:hAnsi="Times New Roman" w:cs="Times New Roman"/>
          <w:color w:val="auto"/>
        </w:rPr>
        <w:t>дата списання коштів з банківського рахунка платника податку на оплату товарів/послуг;</w:t>
      </w:r>
    </w:p>
    <w:p w14:paraId="5361D66B" w14:textId="77777777" w:rsidR="007237CF" w:rsidRPr="007237CF" w:rsidRDefault="007237CF" w:rsidP="007237CF">
      <w:pPr>
        <w:framePr w:w="9696" w:h="8111" w:hRule="exact" w:wrap="none" w:vAnchor="page" w:hAnchor="page" w:x="1597" w:y="7156"/>
        <w:spacing w:line="322" w:lineRule="exact"/>
        <w:ind w:firstLine="620"/>
        <w:rPr>
          <w:rFonts w:ascii="Times New Roman" w:hAnsi="Times New Roman" w:cs="Times New Roman"/>
          <w:color w:val="auto"/>
        </w:rPr>
      </w:pPr>
      <w:r w:rsidRPr="007237CF">
        <w:rPr>
          <w:rFonts w:ascii="Times New Roman" w:hAnsi="Times New Roman" w:cs="Times New Roman"/>
          <w:color w:val="auto"/>
        </w:rPr>
        <w:t>дата отримання платником податку товарів/послуг.</w:t>
      </w:r>
    </w:p>
    <w:p w14:paraId="6B6BB6F6" w14:textId="77777777" w:rsidR="007237CF" w:rsidRPr="007237CF" w:rsidRDefault="007237CF" w:rsidP="007237CF">
      <w:pPr>
        <w:framePr w:w="9696" w:h="8111" w:hRule="exact" w:wrap="none" w:vAnchor="page" w:hAnchor="page" w:x="1597" w:y="7156"/>
        <w:spacing w:line="322" w:lineRule="exact"/>
        <w:ind w:firstLine="460"/>
        <w:jc w:val="both"/>
        <w:rPr>
          <w:rFonts w:ascii="Times New Roman" w:hAnsi="Times New Roman" w:cs="Times New Roman"/>
          <w:color w:val="auto"/>
        </w:rPr>
      </w:pPr>
      <w:r w:rsidRPr="007237CF">
        <w:rPr>
          <w:rFonts w:ascii="Times New Roman" w:hAnsi="Times New Roman" w:cs="Times New Roman"/>
          <w:color w:val="auto"/>
        </w:rPr>
        <w:t>У разі якщо придбані та/або виготовлені товари/послуги, необоротні активи частково використовуються в оподатковуваних операціях, а частково - ні, до сум податку, які платник має право віднести до податкового кредиту, включається та частка сплаченого (нарахованого) податку під час їх придбання або виготовлення, яка відповідає частці використання таких товарів/послуг, необоротних активів в оподатковуваних операціях.</w:t>
      </w:r>
    </w:p>
    <w:p w14:paraId="1E56F162" w14:textId="77777777" w:rsidR="007237CF" w:rsidRPr="007237CF" w:rsidRDefault="007237CF" w:rsidP="007237CF">
      <w:pPr>
        <w:framePr w:w="9696" w:h="8111" w:hRule="exact" w:wrap="none" w:vAnchor="page" w:hAnchor="page" w:x="1597" w:y="7156"/>
        <w:spacing w:line="322" w:lineRule="exact"/>
        <w:ind w:firstLine="460"/>
        <w:jc w:val="both"/>
        <w:rPr>
          <w:rFonts w:ascii="Times New Roman" w:hAnsi="Times New Roman" w:cs="Times New Roman"/>
          <w:color w:val="auto"/>
        </w:rPr>
      </w:pPr>
      <w:r w:rsidRPr="007237CF">
        <w:rPr>
          <w:rFonts w:ascii="Times New Roman" w:hAnsi="Times New Roman" w:cs="Times New Roman"/>
          <w:color w:val="auto"/>
        </w:rPr>
        <w:t>Частка використання товарів/послуг, необоротних активів в оподатковуваних операціях визначається у відсотках як відношення обсягів з постачання оподатковуваних операцій (без урахування сум податку) за попередній календарний рік до сукупних обсягів постачання оподатковуваних та неоподатковуваних операцій (без урахування сум податку) за цей же попередній календарний рік. Визначена у процентах величина застосовується протягом поточного календарного року.</w:t>
      </w:r>
    </w:p>
    <w:p w14:paraId="0876F361" w14:textId="77777777" w:rsidR="007237CF" w:rsidRPr="007237CF" w:rsidRDefault="007237CF" w:rsidP="007237CF">
      <w:pPr>
        <w:framePr w:w="9696" w:h="8111" w:hRule="exact" w:wrap="none" w:vAnchor="page" w:hAnchor="page" w:x="1597" w:y="7156"/>
        <w:spacing w:line="322" w:lineRule="exact"/>
        <w:ind w:firstLine="460"/>
        <w:jc w:val="both"/>
        <w:rPr>
          <w:rFonts w:ascii="Times New Roman" w:hAnsi="Times New Roman" w:cs="Times New Roman"/>
          <w:color w:val="auto"/>
        </w:rPr>
      </w:pPr>
      <w:r w:rsidRPr="007237CF">
        <w:rPr>
          <w:rFonts w:ascii="Times New Roman" w:hAnsi="Times New Roman" w:cs="Times New Roman"/>
          <w:color w:val="auto"/>
        </w:rPr>
        <w:t>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p>
    <w:p w14:paraId="56637B3F" w14:textId="77777777" w:rsidR="007237CF" w:rsidRPr="007237CF" w:rsidRDefault="007237CF" w:rsidP="007237CF">
      <w:pPr>
        <w:framePr w:w="9696" w:h="8111" w:hRule="exact" w:wrap="none" w:vAnchor="page" w:hAnchor="page" w:x="1597" w:y="7156"/>
        <w:spacing w:line="322" w:lineRule="exact"/>
        <w:ind w:firstLine="460"/>
        <w:jc w:val="both"/>
        <w:rPr>
          <w:rFonts w:ascii="Times New Roman" w:hAnsi="Times New Roman" w:cs="Times New Roman"/>
          <w:color w:val="auto"/>
        </w:rPr>
      </w:pPr>
      <w:bookmarkStart w:id="8" w:name="bookmark117"/>
      <w:r w:rsidRPr="007237CF">
        <w:rPr>
          <w:rStyle w:val="25"/>
          <w:rFonts w:eastAsia="Microsoft Sans Serif"/>
          <w:b w:val="0"/>
          <w:bCs w:val="0"/>
          <w:color w:val="auto"/>
        </w:rPr>
        <w:t>Розрахунки з бюджетом щодо ПДВ</w:t>
      </w:r>
      <w:bookmarkEnd w:id="8"/>
    </w:p>
    <w:p w14:paraId="417C03C4" w14:textId="77777777" w:rsidR="007237CF" w:rsidRPr="007237CF" w:rsidRDefault="007237CF" w:rsidP="007237CF">
      <w:pPr>
        <w:framePr w:w="9696" w:h="8111" w:hRule="exact" w:wrap="none" w:vAnchor="page" w:hAnchor="page" w:x="1597" w:y="7156"/>
        <w:spacing w:line="322" w:lineRule="exact"/>
        <w:ind w:firstLine="620"/>
        <w:rPr>
          <w:rFonts w:ascii="Times New Roman" w:hAnsi="Times New Roman" w:cs="Times New Roman"/>
          <w:color w:val="auto"/>
        </w:rPr>
      </w:pPr>
      <w:r w:rsidRPr="007237CF">
        <w:rPr>
          <w:rStyle w:val="22"/>
          <w:rFonts w:eastAsia="Microsoft Sans Serif"/>
          <w:color w:val="auto"/>
        </w:rPr>
        <w:t xml:space="preserve">Розрахунки з бюджетом в СЕА (система електронного </w:t>
      </w:r>
      <w:proofErr w:type="spellStart"/>
      <w:r w:rsidRPr="007237CF">
        <w:rPr>
          <w:rStyle w:val="22"/>
          <w:rFonts w:eastAsia="Microsoft Sans Serif"/>
          <w:color w:val="auto"/>
        </w:rPr>
        <w:t>администрування</w:t>
      </w:r>
      <w:proofErr w:type="spellEnd"/>
      <w:r w:rsidRPr="007237CF">
        <w:rPr>
          <w:rStyle w:val="22"/>
          <w:rFonts w:eastAsia="Microsoft Sans Serif"/>
          <w:color w:val="auto"/>
        </w:rPr>
        <w:t>) ПДВ здійснюються з рахунків в цій системі.</w:t>
      </w:r>
    </w:p>
    <w:p w14:paraId="4DA954E9"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3EF26767" w14:textId="77777777" w:rsidR="007237CF" w:rsidRPr="007237CF" w:rsidRDefault="007237CF" w:rsidP="007237CF">
      <w:pPr>
        <w:framePr w:w="9696" w:h="14510" w:hRule="exact" w:wrap="none" w:vAnchor="page" w:hAnchor="page" w:x="1485" w:y="1153"/>
        <w:spacing w:line="322" w:lineRule="exact"/>
        <w:ind w:firstLine="480"/>
        <w:rPr>
          <w:rFonts w:ascii="Times New Roman" w:hAnsi="Times New Roman" w:cs="Times New Roman"/>
          <w:color w:val="auto"/>
        </w:rPr>
      </w:pPr>
      <w:r w:rsidRPr="007237CF">
        <w:rPr>
          <w:rFonts w:ascii="Times New Roman" w:hAnsi="Times New Roman" w:cs="Times New Roman"/>
          <w:color w:val="auto"/>
        </w:rPr>
        <w:lastRenderedPageBreak/>
        <w:t>Платникам податку автоматично відкриваються рахунки в системі електронного адміністрування податку на додану вартість.</w:t>
      </w:r>
    </w:p>
    <w:p w14:paraId="7475C124" w14:textId="77777777" w:rsidR="007237CF" w:rsidRPr="007237CF" w:rsidRDefault="007237CF" w:rsidP="007237CF">
      <w:pPr>
        <w:framePr w:w="9696" w:h="14510" w:hRule="exact" w:wrap="none" w:vAnchor="page" w:hAnchor="page" w:x="1485" w:y="1153"/>
        <w:spacing w:line="322" w:lineRule="exact"/>
        <w:ind w:firstLine="480"/>
        <w:rPr>
          <w:rFonts w:ascii="Times New Roman" w:hAnsi="Times New Roman" w:cs="Times New Roman"/>
          <w:color w:val="auto"/>
        </w:rPr>
      </w:pPr>
      <w:r w:rsidRPr="007237CF">
        <w:rPr>
          <w:rFonts w:ascii="Times New Roman" w:hAnsi="Times New Roman" w:cs="Times New Roman"/>
          <w:color w:val="auto"/>
        </w:rPr>
        <w:t>Розрахунки з бюджетом у системі електронного адміністрування податку на додану вартість здійснюються з цих рахунків.</w:t>
      </w:r>
    </w:p>
    <w:p w14:paraId="647F8367"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Платник податку має право зареєструвати податкові накладні та/або розрахунки коригування в Єдиному реєстрі податкових накладних на суму податку (</w:t>
      </w:r>
      <w:proofErr w:type="spellStart"/>
      <w:r w:rsidRPr="007237CF">
        <w:rPr>
          <w:rFonts w:ascii="Times New Roman" w:hAnsi="Times New Roman" w:cs="Times New Roman"/>
          <w:color w:val="auto"/>
        </w:rPr>
        <w:t>ХНакл</w:t>
      </w:r>
      <w:proofErr w:type="spellEnd"/>
      <w:r w:rsidRPr="007237CF">
        <w:rPr>
          <w:rFonts w:ascii="Times New Roman" w:hAnsi="Times New Roman" w:cs="Times New Roman"/>
          <w:color w:val="auto"/>
        </w:rPr>
        <w:t>), обчислену за такою формулою:</w:t>
      </w:r>
    </w:p>
    <w:p w14:paraId="0AE0F40B" w14:textId="77777777" w:rsidR="007237CF" w:rsidRPr="007237CF" w:rsidRDefault="007237CF" w:rsidP="007237CF">
      <w:pPr>
        <w:framePr w:w="9696" w:h="14510" w:hRule="exact" w:wrap="none" w:vAnchor="page" w:hAnchor="page" w:x="1485" w:y="1153"/>
        <w:spacing w:line="322" w:lineRule="exact"/>
        <w:ind w:left="600"/>
        <w:jc w:val="both"/>
        <w:rPr>
          <w:rFonts w:ascii="Times New Roman" w:hAnsi="Times New Roman" w:cs="Times New Roman"/>
          <w:color w:val="auto"/>
        </w:rPr>
      </w:pPr>
      <w:proofErr w:type="spellStart"/>
      <w:r w:rsidRPr="007237CF">
        <w:rPr>
          <w:rFonts w:ascii="Times New Roman" w:hAnsi="Times New Roman" w:cs="Times New Roman"/>
          <w:color w:val="auto"/>
        </w:rPr>
        <w:t>ХНакл</w:t>
      </w:r>
      <w:proofErr w:type="spellEnd"/>
      <w:r w:rsidRPr="007237CF">
        <w:rPr>
          <w:rFonts w:ascii="Times New Roman" w:hAnsi="Times New Roman" w:cs="Times New Roman"/>
          <w:color w:val="auto"/>
        </w:rPr>
        <w:t xml:space="preserve"> = </w:t>
      </w:r>
      <w:proofErr w:type="spellStart"/>
      <w:r w:rsidRPr="007237CF">
        <w:rPr>
          <w:rFonts w:ascii="Times New Roman" w:hAnsi="Times New Roman" w:cs="Times New Roman"/>
          <w:color w:val="auto"/>
        </w:rPr>
        <w:t>ХНаклОтр</w:t>
      </w:r>
      <w:proofErr w:type="spellEnd"/>
      <w:r w:rsidRPr="007237CF">
        <w:rPr>
          <w:rFonts w:ascii="Times New Roman" w:hAnsi="Times New Roman" w:cs="Times New Roman"/>
          <w:color w:val="auto"/>
        </w:rPr>
        <w:t xml:space="preserve"> + </w:t>
      </w:r>
      <w:proofErr w:type="spellStart"/>
      <w:r w:rsidRPr="007237CF">
        <w:rPr>
          <w:rFonts w:ascii="Times New Roman" w:hAnsi="Times New Roman" w:cs="Times New Roman"/>
          <w:color w:val="auto"/>
        </w:rPr>
        <w:t>ХМитн</w:t>
      </w:r>
      <w:proofErr w:type="spellEnd"/>
      <w:r w:rsidRPr="007237CF">
        <w:rPr>
          <w:rFonts w:ascii="Times New Roman" w:hAnsi="Times New Roman" w:cs="Times New Roman"/>
          <w:color w:val="auto"/>
        </w:rPr>
        <w:t xml:space="preserve"> + </w:t>
      </w:r>
      <w:proofErr w:type="spellStart"/>
      <w:r w:rsidRPr="007237CF">
        <w:rPr>
          <w:rFonts w:ascii="Times New Roman" w:hAnsi="Times New Roman" w:cs="Times New Roman"/>
          <w:color w:val="auto"/>
        </w:rPr>
        <w:t>ХПопРах</w:t>
      </w:r>
      <w:proofErr w:type="spellEnd"/>
      <w:r w:rsidRPr="007237CF">
        <w:rPr>
          <w:rFonts w:ascii="Times New Roman" w:hAnsi="Times New Roman" w:cs="Times New Roman"/>
          <w:color w:val="auto"/>
        </w:rPr>
        <w:t xml:space="preserve"> - </w:t>
      </w:r>
      <w:proofErr w:type="spellStart"/>
      <w:r w:rsidRPr="007237CF">
        <w:rPr>
          <w:rFonts w:ascii="Times New Roman" w:hAnsi="Times New Roman" w:cs="Times New Roman"/>
          <w:color w:val="auto"/>
        </w:rPr>
        <w:t>ХНаклВид</w:t>
      </w:r>
      <w:proofErr w:type="spellEnd"/>
      <w:r w:rsidRPr="007237CF">
        <w:rPr>
          <w:rFonts w:ascii="Times New Roman" w:hAnsi="Times New Roman" w:cs="Times New Roman"/>
          <w:color w:val="auto"/>
        </w:rPr>
        <w:t xml:space="preserve"> - </w:t>
      </w:r>
      <w:proofErr w:type="spellStart"/>
      <w:r w:rsidRPr="007237CF">
        <w:rPr>
          <w:rFonts w:ascii="Times New Roman" w:hAnsi="Times New Roman" w:cs="Times New Roman"/>
          <w:color w:val="auto"/>
        </w:rPr>
        <w:t>ХВідшкод</w:t>
      </w:r>
      <w:proofErr w:type="spellEnd"/>
      <w:r w:rsidRPr="007237CF">
        <w:rPr>
          <w:rFonts w:ascii="Times New Roman" w:hAnsi="Times New Roman" w:cs="Times New Roman"/>
          <w:color w:val="auto"/>
        </w:rPr>
        <w:t xml:space="preserve"> - </w:t>
      </w:r>
      <w:proofErr w:type="spellStart"/>
      <w:r w:rsidRPr="007237CF">
        <w:rPr>
          <w:rFonts w:ascii="Times New Roman" w:hAnsi="Times New Roman" w:cs="Times New Roman"/>
          <w:color w:val="auto"/>
        </w:rPr>
        <w:t>ХПеревищ</w:t>
      </w:r>
      <w:proofErr w:type="spellEnd"/>
      <w:r w:rsidRPr="007237CF">
        <w:rPr>
          <w:rFonts w:ascii="Times New Roman" w:hAnsi="Times New Roman" w:cs="Times New Roman"/>
          <w:color w:val="auto"/>
        </w:rPr>
        <w:t>, де:</w:t>
      </w:r>
    </w:p>
    <w:p w14:paraId="72FEF381"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proofErr w:type="spellStart"/>
      <w:r w:rsidRPr="007237CF">
        <w:rPr>
          <w:rFonts w:ascii="Times New Roman" w:hAnsi="Times New Roman" w:cs="Times New Roman"/>
          <w:color w:val="auto"/>
        </w:rPr>
        <w:t>ХНаклОтр</w:t>
      </w:r>
      <w:proofErr w:type="spellEnd"/>
      <w:r w:rsidRPr="007237CF">
        <w:rPr>
          <w:rFonts w:ascii="Times New Roman" w:hAnsi="Times New Roman" w:cs="Times New Roman"/>
          <w:color w:val="auto"/>
        </w:rPr>
        <w:t xml:space="preserve"> - загальна сума податку за отриманими платником податковими накладними, зареєстрованими в Єдиному реєстрі податкових накладних, податковими накладними;</w:t>
      </w:r>
    </w:p>
    <w:p w14:paraId="39D08DD4"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proofErr w:type="spellStart"/>
      <w:r w:rsidRPr="007237CF">
        <w:rPr>
          <w:rFonts w:ascii="Times New Roman" w:hAnsi="Times New Roman" w:cs="Times New Roman"/>
          <w:color w:val="auto"/>
        </w:rPr>
        <w:t>ХМитн</w:t>
      </w:r>
      <w:proofErr w:type="spellEnd"/>
      <w:r w:rsidRPr="007237CF">
        <w:rPr>
          <w:rFonts w:ascii="Times New Roman" w:hAnsi="Times New Roman" w:cs="Times New Roman"/>
          <w:color w:val="auto"/>
        </w:rPr>
        <w:t xml:space="preserve"> - загальна сума податку, сплаченого платником при ввезенні товарів на митну територію України;</w:t>
      </w:r>
    </w:p>
    <w:p w14:paraId="10DDE27F"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proofErr w:type="spellStart"/>
      <w:r w:rsidRPr="007237CF">
        <w:rPr>
          <w:rFonts w:ascii="Times New Roman" w:hAnsi="Times New Roman" w:cs="Times New Roman"/>
          <w:color w:val="auto"/>
        </w:rPr>
        <w:t>ХПопРах</w:t>
      </w:r>
      <w:proofErr w:type="spellEnd"/>
      <w:r w:rsidRPr="007237CF">
        <w:rPr>
          <w:rFonts w:ascii="Times New Roman" w:hAnsi="Times New Roman" w:cs="Times New Roman"/>
          <w:color w:val="auto"/>
        </w:rPr>
        <w:t xml:space="preserve"> - загальна сума поповнення рахунку в системі електронного адміністрування податку з поточного рахунку платника;</w:t>
      </w:r>
    </w:p>
    <w:p w14:paraId="2B46EBDE"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proofErr w:type="spellStart"/>
      <w:r w:rsidRPr="007237CF">
        <w:rPr>
          <w:rFonts w:ascii="Times New Roman" w:hAnsi="Times New Roman" w:cs="Times New Roman"/>
          <w:color w:val="auto"/>
        </w:rPr>
        <w:t>ХНаклВид</w:t>
      </w:r>
      <w:proofErr w:type="spellEnd"/>
      <w:r w:rsidRPr="007237CF">
        <w:rPr>
          <w:rFonts w:ascii="Times New Roman" w:hAnsi="Times New Roman" w:cs="Times New Roman"/>
          <w:color w:val="auto"/>
        </w:rPr>
        <w:t xml:space="preserve"> - загальна сума податку за виданими платником податковими накладними, зареєстрованими в Єдиному реєстрі податкових накладних та розрахунками коригування до таких податкових накладних, зареєстрованими в Єдиному реєстрі податкових накладних;</w:t>
      </w:r>
    </w:p>
    <w:p w14:paraId="5AD3734C"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proofErr w:type="spellStart"/>
      <w:r w:rsidRPr="007237CF">
        <w:rPr>
          <w:rFonts w:ascii="Times New Roman" w:hAnsi="Times New Roman" w:cs="Times New Roman"/>
          <w:color w:val="auto"/>
        </w:rPr>
        <w:t>ХВідшкод</w:t>
      </w:r>
      <w:proofErr w:type="spellEnd"/>
      <w:r w:rsidRPr="007237CF">
        <w:rPr>
          <w:rFonts w:ascii="Times New Roman" w:hAnsi="Times New Roman" w:cs="Times New Roman"/>
          <w:color w:val="auto"/>
        </w:rPr>
        <w:t xml:space="preserve"> - загальна сума податку, заявлена платником до бюджетного відшкодування з урахуванням сум коригувань, проведених за результатами перевірок;</w:t>
      </w:r>
    </w:p>
    <w:p w14:paraId="7CFB07AB"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proofErr w:type="spellStart"/>
      <w:r w:rsidRPr="007237CF">
        <w:rPr>
          <w:rFonts w:ascii="Times New Roman" w:hAnsi="Times New Roman" w:cs="Times New Roman"/>
          <w:color w:val="auto"/>
        </w:rPr>
        <w:t>ХПеревищ</w:t>
      </w:r>
      <w:proofErr w:type="spellEnd"/>
      <w:r w:rsidRPr="007237CF">
        <w:rPr>
          <w:rFonts w:ascii="Times New Roman" w:hAnsi="Times New Roman" w:cs="Times New Roman"/>
          <w:color w:val="auto"/>
        </w:rPr>
        <w:t xml:space="preserve"> - загальна сума перевищення податкових зобов’язань, зазначених платником у поданих податкових деклараціях з урахуванням поданих уточнюючих розрахунків до них, над сумою податку, що міститься в складених таким платником податкових накладних та розрахунках коригування до таких податкових накладних, зареєстрованих в Єдиному реєстрі податкових накладних.</w:t>
      </w:r>
    </w:p>
    <w:p w14:paraId="45621BE3" w14:textId="77777777" w:rsidR="007237CF" w:rsidRPr="007237CF" w:rsidRDefault="007237CF" w:rsidP="007237CF">
      <w:pPr>
        <w:pStyle w:val="30"/>
        <w:framePr w:w="9696" w:h="14510" w:hRule="exact" w:wrap="none" w:vAnchor="page" w:hAnchor="page" w:x="1485" w:y="1153"/>
        <w:shd w:val="clear" w:color="auto" w:fill="auto"/>
        <w:spacing w:before="0" w:after="0" w:line="322" w:lineRule="exact"/>
        <w:ind w:firstLine="600"/>
        <w:jc w:val="both"/>
      </w:pPr>
      <w:r w:rsidRPr="007237CF">
        <w:t>Податкова накладна:</w:t>
      </w:r>
    </w:p>
    <w:p w14:paraId="5FD4BB8A"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При здійсненні операцій з постачання товарів/послуг платник податку - продавець товарів/послуг зобов’язаний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7F2B826F"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Податкова накладна складається на кожне повне або часткове постачання товарів/послуг, а також на суму коштів, що надійшли на поточний рахунок як попередня оплата (аванс).</w:t>
      </w:r>
    </w:p>
    <w:p w14:paraId="4337CC58"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Податкова накладна, складена та зареєстрована в Єдиному реєстрі податкових накладних платником податку, який здійснює операції з постачання товарів/послуг, є для покупця таких товарів/послуг підставою для нарахування сум податку, що відносяться до податкового кредиту.</w:t>
      </w:r>
    </w:p>
    <w:p w14:paraId="4EA714B9" w14:textId="77777777" w:rsidR="007237CF" w:rsidRPr="007237CF" w:rsidRDefault="007237CF" w:rsidP="007237CF">
      <w:pPr>
        <w:framePr w:w="9696" w:h="14510" w:hRule="exact" w:wrap="none" w:vAnchor="page" w:hAnchor="page" w:x="1485" w:y="1153"/>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Податкова накладна, складена та зареєстрована в Єдиному реєстрі податкових накладних платником податку, який здійснює операції з постачання товарів/послуг, є для покупця таких товарів/послуг підставою для нарахування сум податку, що відносяться до податкового кредиту.</w:t>
      </w:r>
    </w:p>
    <w:p w14:paraId="7AD2E55B"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62A0427C" w14:textId="77777777" w:rsidR="007237CF" w:rsidRPr="007237CF" w:rsidRDefault="007237CF" w:rsidP="007237CF">
      <w:pPr>
        <w:framePr w:w="9696" w:h="14864" w:hRule="exact" w:wrap="none" w:vAnchor="page" w:hAnchor="page" w:x="1286" w:y="976"/>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lastRenderedPageBreak/>
        <w:t>Якщо надіслані податкові накладні та/або розрахунки коригування сформовано з порушенням вимог, протягом операційного дня продавцю/покупцю надсилається квитанція в електронному вигляді у текстовому форматі про неприйняття їх в електронному вигляді із зазначенням причин.</w:t>
      </w:r>
    </w:p>
    <w:p w14:paraId="3923856F" w14:textId="77777777" w:rsidR="007237CF" w:rsidRPr="007237CF" w:rsidRDefault="007237CF" w:rsidP="007237CF">
      <w:pPr>
        <w:framePr w:w="9696" w:h="14864" w:hRule="exact" w:wrap="none" w:vAnchor="page" w:hAnchor="page" w:x="1286" w:y="976"/>
        <w:spacing w:after="300" w:line="322" w:lineRule="exact"/>
        <w:ind w:firstLine="600"/>
        <w:jc w:val="both"/>
        <w:rPr>
          <w:rFonts w:ascii="Times New Roman" w:hAnsi="Times New Roman" w:cs="Times New Roman"/>
          <w:color w:val="auto"/>
        </w:rPr>
      </w:pPr>
      <w:r w:rsidRPr="007237CF">
        <w:rPr>
          <w:rFonts w:ascii="Times New Roman" w:hAnsi="Times New Roman" w:cs="Times New Roman"/>
          <w:color w:val="auto"/>
        </w:rPr>
        <w:t>Відсутність факту реєстрації платником податку - продавцем товарів/послуг податкових накладних в Єдиному реєстрі податкових накладних та/або порушення порядку заповнення податкової накладної не дає права покупцю на включення сум податку на додану вартість до податкового кредиту та не звільняє продавця від обов'язку включення суми податку на додану вартість, вказаної в податковій накладній, до суми податкових зобов'язань за відповідний звітний період.</w:t>
      </w:r>
    </w:p>
    <w:p w14:paraId="22C2CCDE" w14:textId="77777777" w:rsidR="007237CF" w:rsidRPr="007237CF" w:rsidRDefault="007237CF" w:rsidP="007237CF">
      <w:pPr>
        <w:pStyle w:val="30"/>
        <w:framePr w:w="9696" w:h="14864" w:hRule="exact" w:wrap="none" w:vAnchor="page" w:hAnchor="page" w:x="1286" w:y="976"/>
        <w:numPr>
          <w:ilvl w:val="0"/>
          <w:numId w:val="7"/>
        </w:numPr>
        <w:shd w:val="clear" w:color="auto" w:fill="auto"/>
        <w:tabs>
          <w:tab w:val="left" w:pos="1435"/>
        </w:tabs>
        <w:spacing w:before="0" w:after="300" w:line="322" w:lineRule="exact"/>
        <w:ind w:firstLine="600"/>
        <w:jc w:val="both"/>
      </w:pPr>
      <w:r w:rsidRPr="007237CF">
        <w:t>Оподаткування електронних послуг, що постачаються нерезидентами фізичним особам, місце постачання яких розташоване на митній території України</w:t>
      </w:r>
    </w:p>
    <w:p w14:paraId="263A1673" w14:textId="77777777" w:rsidR="007237CF" w:rsidRPr="007237CF" w:rsidRDefault="007237CF" w:rsidP="007237CF">
      <w:pPr>
        <w:framePr w:w="9696" w:h="14864" w:hRule="exact" w:wrap="none" w:vAnchor="page" w:hAnchor="page" w:x="1286" w:y="976"/>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Закон</w:t>
      </w:r>
      <w:hyperlink r:id="rId10" w:history="1">
        <w:r w:rsidRPr="007237CF">
          <w:rPr>
            <w:rStyle w:val="a3"/>
            <w:rFonts w:ascii="Times New Roman" w:hAnsi="Times New Roman" w:cs="Times New Roman"/>
            <w:color w:val="auto"/>
          </w:rPr>
          <w:t xml:space="preserve"> України від 03.06.2021 №1525-ІХ </w:t>
        </w:r>
      </w:hyperlink>
      <w:r w:rsidRPr="007237CF">
        <w:rPr>
          <w:rFonts w:ascii="Times New Roman" w:hAnsi="Times New Roman" w:cs="Times New Roman"/>
          <w:color w:val="auto"/>
        </w:rPr>
        <w:t>передбачає реєстрацію нерезидента платником ПДВ в Україні, якщо він надає електронні послуги на території України на користь фізичних осіб/фізичних осіб-підприємців, які не є платниками ПДВ, і якщо сума таких операцій перевищує 1 млн грн на рік.</w:t>
      </w:r>
    </w:p>
    <w:p w14:paraId="1D7BFD4A" w14:textId="77777777" w:rsidR="007237CF" w:rsidRPr="007237CF" w:rsidRDefault="007237CF" w:rsidP="007237CF">
      <w:pPr>
        <w:framePr w:w="9696" w:h="14864" w:hRule="exact" w:wrap="none" w:vAnchor="page" w:hAnchor="page" w:x="1286" w:y="976"/>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До електронних послуг відноситься:</w:t>
      </w:r>
    </w:p>
    <w:p w14:paraId="38B0CC9C" w14:textId="77777777" w:rsidR="007237CF" w:rsidRPr="007237CF" w:rsidRDefault="007237CF" w:rsidP="007237CF">
      <w:pPr>
        <w:framePr w:w="9696" w:h="14864" w:hRule="exact" w:wrap="none" w:vAnchor="page" w:hAnchor="page" w:x="1286" w:y="976"/>
        <w:numPr>
          <w:ilvl w:val="0"/>
          <w:numId w:val="8"/>
        </w:numPr>
        <w:tabs>
          <w:tab w:val="left" w:pos="783"/>
        </w:tabs>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постачання електронних примірників, надання доступу до зображень, текстів та інформації, у тому числі, але не виключно, підписка на електронні газети, журнали, книги, надання доступу та/або завантаження фотографій, графічних зображень, відеоматеріалів;</w:t>
      </w:r>
    </w:p>
    <w:p w14:paraId="71A65682" w14:textId="77777777" w:rsidR="007237CF" w:rsidRPr="007237CF" w:rsidRDefault="007237CF" w:rsidP="007237CF">
      <w:pPr>
        <w:framePr w:w="9696" w:h="14864" w:hRule="exact" w:wrap="none" w:vAnchor="page" w:hAnchor="page" w:x="1286" w:y="976"/>
        <w:numPr>
          <w:ilvl w:val="0"/>
          <w:numId w:val="8"/>
        </w:numPr>
        <w:tabs>
          <w:tab w:val="left" w:pos="774"/>
        </w:tabs>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надання доступу до баз даних, у тому числі користування пошуковими системами та службами каталогів у мережі Інтернет;</w:t>
      </w:r>
    </w:p>
    <w:p w14:paraId="1551B144" w14:textId="77777777" w:rsidR="007237CF" w:rsidRPr="007237CF" w:rsidRDefault="007237CF" w:rsidP="007237CF">
      <w:pPr>
        <w:framePr w:w="9696" w:h="14864" w:hRule="exact" w:wrap="none" w:vAnchor="page" w:hAnchor="page" w:x="1286" w:y="976"/>
        <w:numPr>
          <w:ilvl w:val="0"/>
          <w:numId w:val="8"/>
        </w:numPr>
        <w:tabs>
          <w:tab w:val="left" w:pos="774"/>
        </w:tabs>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надання доступу до інформаційних, комерційних, розважальних електронних ресурсів та інших подібних ресурсів, розміщених на платформах спільного доступу до інформації чи відеоматеріалів;</w:t>
      </w:r>
    </w:p>
    <w:p w14:paraId="7A0A30E0" w14:textId="77777777" w:rsidR="007237CF" w:rsidRPr="007237CF" w:rsidRDefault="007237CF" w:rsidP="007237CF">
      <w:pPr>
        <w:framePr w:w="9696" w:h="14864" w:hRule="exact" w:wrap="none" w:vAnchor="page" w:hAnchor="page" w:x="1286" w:y="976"/>
        <w:numPr>
          <w:ilvl w:val="0"/>
          <w:numId w:val="8"/>
        </w:numPr>
        <w:tabs>
          <w:tab w:val="left" w:pos="774"/>
        </w:tabs>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постачання програмного забезпечення та оновлень до нього, у тому числі електронних примірників, надання доступу до них, а також дистанційне обслуговування програмного забезпечення та електронного обладнання;</w:t>
      </w:r>
    </w:p>
    <w:p w14:paraId="740203E6" w14:textId="77777777" w:rsidR="007237CF" w:rsidRPr="007237CF" w:rsidRDefault="007237CF" w:rsidP="007237CF">
      <w:pPr>
        <w:framePr w:w="9696" w:h="14864" w:hRule="exact" w:wrap="none" w:vAnchor="page" w:hAnchor="page" w:x="1286" w:y="976"/>
        <w:numPr>
          <w:ilvl w:val="0"/>
          <w:numId w:val="8"/>
        </w:numPr>
        <w:tabs>
          <w:tab w:val="left" w:pos="807"/>
        </w:tabs>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та інші.</w:t>
      </w:r>
    </w:p>
    <w:p w14:paraId="0C5C7895" w14:textId="77777777" w:rsidR="007237CF" w:rsidRPr="007237CF" w:rsidRDefault="007237CF" w:rsidP="007237CF">
      <w:pPr>
        <w:framePr w:w="9696" w:h="14864" w:hRule="exact" w:wrap="none" w:vAnchor="page" w:hAnchor="page" w:x="1286" w:y="976"/>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Місцем постачання електронних послуг визначається місцезнаходження отримувача таких послуг, а підтвердженням факту надання послуг визнається будь-який документ, що підтверджує факт оплати таких послуг, у тому числі наданий в електронній формі засобами електронного зв'язку.</w:t>
      </w:r>
    </w:p>
    <w:p w14:paraId="528AA081" w14:textId="77777777" w:rsidR="007237CF" w:rsidRPr="007237CF" w:rsidRDefault="007237CF" w:rsidP="007237CF">
      <w:pPr>
        <w:framePr w:w="9696" w:h="14864" w:hRule="exact" w:wrap="none" w:vAnchor="page" w:hAnchor="page" w:x="1286" w:y="976"/>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Особа-нерезидент, зареєстрована як платник податку, не здійснює формування податкового кредиту з податку та не складає податкові накладні на операції з постачання електронних послуг, місце постачання яких розташоване на митній території України.</w:t>
      </w:r>
    </w:p>
    <w:p w14:paraId="2B3C4D6E" w14:textId="77777777" w:rsidR="007237CF" w:rsidRPr="007237CF" w:rsidRDefault="007237CF" w:rsidP="007237CF">
      <w:pPr>
        <w:framePr w:w="9696" w:h="14864" w:hRule="exact" w:wrap="none" w:vAnchor="page" w:hAnchor="page" w:x="1286" w:y="976"/>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Особа-нерезидент, зареєстрована як платник податку, складає спрощену податкову декларацію і подає її в електронній формі через спеціальне портальне рішення для користувачів нерезидентів, які надають електронні послуги, шляхом</w:t>
      </w:r>
    </w:p>
    <w:p w14:paraId="43734343"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622211AB" w14:textId="77777777" w:rsidR="007237CF" w:rsidRPr="007237CF" w:rsidRDefault="007237CF" w:rsidP="007237CF">
      <w:pPr>
        <w:framePr w:w="9701" w:h="5442" w:hRule="exact" w:wrap="none" w:vAnchor="page" w:hAnchor="page" w:x="1485" w:y="1042"/>
        <w:spacing w:line="317" w:lineRule="exact"/>
        <w:jc w:val="both"/>
        <w:rPr>
          <w:rFonts w:ascii="Times New Roman" w:hAnsi="Times New Roman" w:cs="Times New Roman"/>
          <w:color w:val="auto"/>
        </w:rPr>
      </w:pPr>
      <w:r w:rsidRPr="007237CF">
        <w:rPr>
          <w:rFonts w:ascii="Times New Roman" w:hAnsi="Times New Roman" w:cs="Times New Roman"/>
          <w:color w:val="auto"/>
        </w:rPr>
        <w:lastRenderedPageBreak/>
        <w:t>електронної ідентифікації протягом 40 календарних днів, що настають за останнім календарним днем звітного (податкового) періоду, незалежно від того, чи здійснювалося нерезидентом протягом звітного (податкового) періоду постачання фізичним особам електронних послуг, місце постачання яких розташоване на митній території України.</w:t>
      </w:r>
    </w:p>
    <w:p w14:paraId="500CAE61" w14:textId="77777777" w:rsidR="007237CF" w:rsidRPr="007237CF" w:rsidRDefault="007237CF" w:rsidP="007237CF">
      <w:pPr>
        <w:framePr w:w="9701" w:h="5442" w:hRule="exact" w:wrap="none" w:vAnchor="page" w:hAnchor="page" w:x="1485" w:y="1042"/>
        <w:spacing w:after="406" w:line="317" w:lineRule="exact"/>
        <w:ind w:firstLine="600"/>
        <w:jc w:val="both"/>
        <w:rPr>
          <w:rFonts w:ascii="Times New Roman" w:hAnsi="Times New Roman" w:cs="Times New Roman"/>
          <w:color w:val="auto"/>
        </w:rPr>
      </w:pPr>
      <w:r w:rsidRPr="007237CF">
        <w:rPr>
          <w:rFonts w:ascii="Times New Roman" w:hAnsi="Times New Roman" w:cs="Times New Roman"/>
          <w:color w:val="auto"/>
        </w:rPr>
        <w:t>Сума податкового зобов’язання, зазначена особою-нерезидентом, зареєстрованою як платник податку, підлягає сплаті в іноземній валюті (євро або долар США) протягом 30 календарних днів, що настають за останнім днем граничного строку, для подання спрощеної податкової декларації, на валютний рахунок, відкритий центральному органу виконавчої влади, що реалізує державну політику у сфері казначейського обслуговування бюджетних коштів, в уповноваженому банку.</w:t>
      </w:r>
    </w:p>
    <w:p w14:paraId="118A903D" w14:textId="77777777" w:rsidR="007237CF" w:rsidRPr="007237CF" w:rsidRDefault="007237CF" w:rsidP="007237CF">
      <w:pPr>
        <w:framePr w:w="9701" w:h="3186" w:hRule="exact" w:wrap="none" w:vAnchor="page" w:hAnchor="page" w:x="1441" w:y="5296"/>
        <w:tabs>
          <w:tab w:val="left" w:pos="3585"/>
        </w:tabs>
        <w:spacing w:after="313" w:line="260" w:lineRule="exact"/>
        <w:ind w:left="2940"/>
        <w:jc w:val="both"/>
        <w:rPr>
          <w:rFonts w:ascii="Times New Roman" w:hAnsi="Times New Roman" w:cs="Times New Roman"/>
          <w:color w:val="auto"/>
        </w:rPr>
      </w:pPr>
      <w:bookmarkStart w:id="9" w:name="bookmark123"/>
      <w:r w:rsidRPr="007237CF">
        <w:rPr>
          <w:rFonts w:ascii="Times New Roman" w:hAnsi="Times New Roman" w:cs="Times New Roman"/>
          <w:color w:val="auto"/>
        </w:rPr>
        <w:t>Пільги, щодо сплати ПДВ</w:t>
      </w:r>
      <w:bookmarkEnd w:id="9"/>
    </w:p>
    <w:p w14:paraId="0BCC3534" w14:textId="77777777" w:rsidR="007237CF" w:rsidRPr="007237CF" w:rsidRDefault="007237CF" w:rsidP="007237CF">
      <w:pPr>
        <w:framePr w:w="9701" w:h="3186" w:hRule="exact" w:wrap="none" w:vAnchor="page" w:hAnchor="page" w:x="1441" w:y="5296"/>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З метою правильного розрахунку ПДВ доцільно розрізняти операції, які не є об’єктом оподаткування та звільняються від сплати ПДВ (табл. 7).</w:t>
      </w:r>
    </w:p>
    <w:p w14:paraId="3421B27B" w14:textId="77777777" w:rsidR="007237CF" w:rsidRPr="007237CF" w:rsidRDefault="007237CF" w:rsidP="007237CF">
      <w:pPr>
        <w:framePr w:w="9701" w:h="3186" w:hRule="exact" w:wrap="none" w:vAnchor="page" w:hAnchor="page" w:x="1441" w:y="5296"/>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Таблиця 7 - Операції, які не є об’єктом оподаткування та звільняються від</w:t>
      </w:r>
    </w:p>
    <w:p w14:paraId="0BC8E111" w14:textId="77777777" w:rsidR="007237CF" w:rsidRPr="007237CF" w:rsidRDefault="007237CF" w:rsidP="007237CF">
      <w:pPr>
        <w:framePr w:w="9701" w:h="3186" w:hRule="exact" w:wrap="none" w:vAnchor="page" w:hAnchor="page" w:x="1441" w:y="5296"/>
        <w:tabs>
          <w:tab w:val="left" w:leader="underscore" w:pos="9634"/>
        </w:tabs>
        <w:spacing w:line="322" w:lineRule="exact"/>
        <w:jc w:val="both"/>
        <w:rPr>
          <w:rFonts w:ascii="Times New Roman" w:hAnsi="Times New Roman" w:cs="Times New Roman"/>
          <w:color w:val="auto"/>
        </w:rPr>
      </w:pPr>
      <w:r w:rsidRPr="007237CF">
        <w:rPr>
          <w:rStyle w:val="22"/>
          <w:rFonts w:eastAsia="Microsoft Sans Serif"/>
          <w:color w:val="auto"/>
        </w:rPr>
        <w:t>сплати ПДВ</w:t>
      </w:r>
      <w:r w:rsidRPr="007237CF">
        <w:rPr>
          <w:rFonts w:ascii="Times New Roman" w:hAnsi="Times New Roman" w:cs="Times New Roman"/>
          <w:color w:val="auto"/>
        </w:rPr>
        <w:tab/>
      </w:r>
    </w:p>
    <w:p w14:paraId="346F0E7C" w14:textId="77777777" w:rsidR="007237CF" w:rsidRPr="007237CF" w:rsidRDefault="007237CF" w:rsidP="007237CF">
      <w:pPr>
        <w:pStyle w:val="30"/>
        <w:framePr w:w="9701" w:h="3186" w:hRule="exact" w:wrap="none" w:vAnchor="page" w:hAnchor="page" w:x="1441" w:y="5296"/>
        <w:shd w:val="clear" w:color="auto" w:fill="auto"/>
        <w:spacing w:before="0" w:after="0" w:line="322" w:lineRule="exact"/>
        <w:ind w:right="20"/>
      </w:pPr>
      <w:r w:rsidRPr="007237CF">
        <w:t>Операції, які не є об’єктом оподаткування ПДВ (ст. 196 ПКУ)</w:t>
      </w:r>
    </w:p>
    <w:p w14:paraId="238B8590" w14:textId="77777777" w:rsidR="007237CF" w:rsidRPr="007237CF" w:rsidRDefault="007237CF" w:rsidP="007237CF">
      <w:pPr>
        <w:framePr w:w="9701" w:h="3186" w:hRule="exact" w:wrap="none" w:vAnchor="page" w:hAnchor="page" w:x="1441" w:y="5296"/>
        <w:numPr>
          <w:ilvl w:val="0"/>
          <w:numId w:val="9"/>
        </w:numPr>
        <w:tabs>
          <w:tab w:val="left" w:pos="666"/>
        </w:tabs>
        <w:spacing w:line="274" w:lineRule="exact"/>
        <w:ind w:left="260" w:right="160"/>
        <w:jc w:val="both"/>
        <w:rPr>
          <w:rFonts w:ascii="Times New Roman" w:hAnsi="Times New Roman" w:cs="Times New Roman"/>
          <w:color w:val="auto"/>
        </w:rPr>
      </w:pPr>
      <w:r w:rsidRPr="007237CF">
        <w:rPr>
          <w:rFonts w:ascii="Times New Roman" w:hAnsi="Times New Roman" w:cs="Times New Roman"/>
          <w:color w:val="auto"/>
        </w:rPr>
        <w:t xml:space="preserve">випуск (емісії), розміщення у будь-які форми управління та продажу (погашення, викупу) за кошти цінних паперів, що випущені в обіг (емітовані) суб'єктами </w:t>
      </w:r>
      <w:r w:rsidRPr="007237CF">
        <w:rPr>
          <w:rStyle w:val="50"/>
          <w:rFonts w:eastAsia="Microsoft Sans Serif"/>
          <w:color w:val="auto"/>
        </w:rPr>
        <w:t>підприємницької діяльності, Національним банком України тощо;</w:t>
      </w:r>
    </w:p>
    <w:p w14:paraId="3A8FA8F9"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507FFDDC" w14:textId="77777777" w:rsidR="007237CF" w:rsidRPr="007237CF" w:rsidRDefault="007237CF" w:rsidP="007237CF">
      <w:pPr>
        <w:framePr w:w="9466" w:h="15095" w:hRule="exact" w:wrap="none" w:vAnchor="page" w:hAnchor="page" w:x="1529" w:y="1064"/>
        <w:tabs>
          <w:tab w:val="left" w:leader="underscore" w:pos="9216"/>
        </w:tabs>
        <w:rPr>
          <w:rFonts w:ascii="Times New Roman" w:hAnsi="Times New Roman" w:cs="Times New Roman"/>
          <w:color w:val="auto"/>
        </w:rPr>
      </w:pPr>
      <w:r w:rsidRPr="007237CF">
        <w:rPr>
          <w:rFonts w:ascii="Times New Roman" w:hAnsi="Times New Roman" w:cs="Times New Roman"/>
          <w:color w:val="auto"/>
        </w:rPr>
        <w:lastRenderedPageBreak/>
        <w:tab/>
        <w:t xml:space="preserve"> передача майна у схов (відповідальне зберігання), у концесію, а також у лізинг (оренду), крім передачі у фінансовий лізинг;</w:t>
      </w:r>
    </w:p>
    <w:p w14:paraId="593AB357" w14:textId="77777777" w:rsidR="007237CF" w:rsidRPr="007237CF" w:rsidRDefault="007237CF" w:rsidP="007237CF">
      <w:pPr>
        <w:framePr w:w="9466" w:h="15095" w:hRule="exact" w:wrap="none" w:vAnchor="page" w:hAnchor="page" w:x="1529" w:y="1064"/>
        <w:numPr>
          <w:ilvl w:val="0"/>
          <w:numId w:val="9"/>
        </w:numPr>
        <w:tabs>
          <w:tab w:val="left" w:pos="343"/>
        </w:tabs>
        <w:spacing w:line="274" w:lineRule="exact"/>
        <w:jc w:val="both"/>
        <w:rPr>
          <w:rFonts w:ascii="Times New Roman" w:hAnsi="Times New Roman" w:cs="Times New Roman"/>
          <w:color w:val="auto"/>
        </w:rPr>
      </w:pPr>
      <w:r w:rsidRPr="007237CF">
        <w:rPr>
          <w:rFonts w:ascii="Times New Roman" w:hAnsi="Times New Roman" w:cs="Times New Roman"/>
          <w:color w:val="auto"/>
        </w:rPr>
        <w:t>надання послуг із страхування;</w:t>
      </w:r>
    </w:p>
    <w:p w14:paraId="3BFF0951" w14:textId="77777777" w:rsidR="007237CF" w:rsidRPr="007237CF" w:rsidRDefault="007237CF" w:rsidP="007237CF">
      <w:pPr>
        <w:framePr w:w="9466" w:h="15095" w:hRule="exact" w:wrap="none" w:vAnchor="page" w:hAnchor="page" w:x="1529" w:y="1064"/>
        <w:numPr>
          <w:ilvl w:val="0"/>
          <w:numId w:val="9"/>
        </w:numPr>
        <w:tabs>
          <w:tab w:val="left" w:pos="343"/>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виплат у грошовій формі заробітної плати (інших прирівняних до неї виплат), а також пенсій, стипендій, субсидій, дотацій тощо.</w:t>
      </w:r>
    </w:p>
    <w:p w14:paraId="421533CE" w14:textId="77777777" w:rsidR="007237CF" w:rsidRPr="007237CF" w:rsidRDefault="007237CF" w:rsidP="007237CF">
      <w:pPr>
        <w:framePr w:w="9466" w:h="15095" w:hRule="exact" w:wrap="none" w:vAnchor="page" w:hAnchor="page" w:x="1529" w:y="1064"/>
        <w:numPr>
          <w:ilvl w:val="0"/>
          <w:numId w:val="9"/>
        </w:numPr>
        <w:tabs>
          <w:tab w:val="left" w:pos="343"/>
        </w:tabs>
        <w:spacing w:line="274" w:lineRule="exact"/>
        <w:jc w:val="both"/>
        <w:rPr>
          <w:rFonts w:ascii="Times New Roman" w:hAnsi="Times New Roman" w:cs="Times New Roman"/>
          <w:color w:val="auto"/>
        </w:rPr>
      </w:pPr>
      <w:r w:rsidRPr="007237CF">
        <w:rPr>
          <w:rFonts w:ascii="Times New Roman" w:hAnsi="Times New Roman" w:cs="Times New Roman"/>
          <w:color w:val="auto"/>
        </w:rPr>
        <w:t>виплат дивідендів, роялті у грошовій формі або у вигляді цінних паперів;</w:t>
      </w:r>
    </w:p>
    <w:p w14:paraId="42713556" w14:textId="77777777" w:rsidR="007237CF" w:rsidRPr="007237CF" w:rsidRDefault="007237CF" w:rsidP="007237CF">
      <w:pPr>
        <w:framePr w:w="9466" w:h="15095" w:hRule="exact" w:wrap="none" w:vAnchor="page" w:hAnchor="page" w:x="1529" w:y="1064"/>
        <w:numPr>
          <w:ilvl w:val="0"/>
          <w:numId w:val="9"/>
        </w:numPr>
        <w:tabs>
          <w:tab w:val="left" w:pos="343"/>
        </w:tabs>
        <w:spacing w:line="274" w:lineRule="exact"/>
        <w:jc w:val="both"/>
        <w:rPr>
          <w:rFonts w:ascii="Times New Roman" w:hAnsi="Times New Roman" w:cs="Times New Roman"/>
          <w:color w:val="auto"/>
        </w:rPr>
      </w:pPr>
      <w:r w:rsidRPr="007237CF">
        <w:rPr>
          <w:rFonts w:ascii="Times New Roman" w:hAnsi="Times New Roman" w:cs="Times New Roman"/>
          <w:color w:val="auto"/>
        </w:rPr>
        <w:t>реорганізації (злиття, приєднання, поділу, виділення та перетворення) юридичних осіб;</w:t>
      </w:r>
    </w:p>
    <w:p w14:paraId="0C17F35F" w14:textId="77777777" w:rsidR="007237CF" w:rsidRPr="007237CF" w:rsidRDefault="007237CF" w:rsidP="007237CF">
      <w:pPr>
        <w:framePr w:w="9466" w:h="15095" w:hRule="exact" w:wrap="none" w:vAnchor="page" w:hAnchor="page" w:x="1529" w:y="1064"/>
        <w:numPr>
          <w:ilvl w:val="0"/>
          <w:numId w:val="9"/>
        </w:numPr>
        <w:tabs>
          <w:tab w:val="left" w:pos="343"/>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постачання позашкільним навчальним закладом вихованцям, учням і слухачам платних послуг у сфері позашкільної освіти;</w:t>
      </w:r>
    </w:p>
    <w:p w14:paraId="0DE02FCC" w14:textId="77777777" w:rsidR="007237CF" w:rsidRPr="007237CF" w:rsidRDefault="007237CF" w:rsidP="007237CF">
      <w:pPr>
        <w:framePr w:w="9466" w:h="15095" w:hRule="exact" w:wrap="none" w:vAnchor="page" w:hAnchor="page" w:x="1529" w:y="1064"/>
        <w:numPr>
          <w:ilvl w:val="0"/>
          <w:numId w:val="9"/>
        </w:numPr>
        <w:tabs>
          <w:tab w:val="left" w:pos="352"/>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 xml:space="preserve">ввезення через пункти пропуску через державний кордон України, відкриті для повітряного сполучення, — товари, сумарна фактурна вартість яких не перевищує еквівалент 1000 євро; через інші, ніж відкриті для повітряного сполучення, пункти пропуску через державний кордон України </w:t>
      </w:r>
      <w:proofErr w:type="spellStart"/>
      <w:r w:rsidRPr="007237CF">
        <w:rPr>
          <w:rFonts w:ascii="Times New Roman" w:hAnsi="Times New Roman" w:cs="Times New Roman"/>
          <w:color w:val="auto"/>
        </w:rPr>
        <w:t>фізособою</w:t>
      </w:r>
      <w:proofErr w:type="spellEnd"/>
      <w:r w:rsidRPr="007237CF">
        <w:rPr>
          <w:rFonts w:ascii="Times New Roman" w:hAnsi="Times New Roman" w:cs="Times New Roman"/>
          <w:color w:val="auto"/>
        </w:rPr>
        <w:t>, яка була відсутня в Україні більш ніж 24 години та яка в’їжджає в Україну не частіше ніж раз протягом 72 годин, — товари, сумарна фактурна вартість яких не перевищує еквівалент 500 євро та сумарна вага яких не перевищує 50 кг; через інші, ніж відкриті для повітряного сполучення, пункти пропуску через державний кордон України фізичною особою, яка була відсутня в Україні менш ніж 24 години або яка в’їжджає в Україну частіше ніж раз протягом 72 годин, — товари, сумарна фактурна вартість яких не перевищує еквівалент 50 євро та сумарна вага яких не перевищує 50 кг.</w:t>
      </w:r>
    </w:p>
    <w:p w14:paraId="6C9665FF" w14:textId="77777777" w:rsidR="007237CF" w:rsidRPr="007237CF" w:rsidRDefault="007237CF" w:rsidP="007237CF">
      <w:pPr>
        <w:framePr w:w="9466" w:h="15095" w:hRule="exact" w:wrap="none" w:vAnchor="page" w:hAnchor="page" w:x="1529" w:y="1064"/>
        <w:numPr>
          <w:ilvl w:val="0"/>
          <w:numId w:val="9"/>
        </w:numPr>
        <w:tabs>
          <w:tab w:val="left" w:pos="338"/>
        </w:tabs>
        <w:spacing w:line="274" w:lineRule="exact"/>
        <w:rPr>
          <w:rFonts w:ascii="Times New Roman" w:hAnsi="Times New Roman" w:cs="Times New Roman"/>
          <w:color w:val="auto"/>
        </w:rPr>
      </w:pPr>
      <w:r w:rsidRPr="007237CF">
        <w:rPr>
          <w:rFonts w:ascii="Times New Roman" w:hAnsi="Times New Roman" w:cs="Times New Roman"/>
          <w:color w:val="auto"/>
        </w:rPr>
        <w:t>ввезення на митну територію України товарів, сумарна митна вартість яких не перевищує еквівалент 150 євро, на адресу одного одержувача - юридичної особи або фізичної особи - підприємця в одній депеші від одного відправника у міжнародних поштових відправленнях або в одному вантажі експрес-перевізника від одного відправника у міжнародних експрес-відправленнях;</w:t>
      </w:r>
    </w:p>
    <w:p w14:paraId="60D3CD03" w14:textId="77777777" w:rsidR="007237CF" w:rsidRPr="007237CF" w:rsidRDefault="007237CF" w:rsidP="007237CF">
      <w:pPr>
        <w:framePr w:w="9466" w:h="15095" w:hRule="exact" w:wrap="none" w:vAnchor="page" w:hAnchor="page" w:x="1529" w:y="1064"/>
        <w:numPr>
          <w:ilvl w:val="0"/>
          <w:numId w:val="9"/>
        </w:numPr>
        <w:tabs>
          <w:tab w:val="left" w:pos="439"/>
        </w:tabs>
        <w:spacing w:line="274" w:lineRule="exact"/>
        <w:jc w:val="both"/>
        <w:rPr>
          <w:rFonts w:ascii="Times New Roman" w:hAnsi="Times New Roman" w:cs="Times New Roman"/>
          <w:color w:val="auto"/>
        </w:rPr>
      </w:pPr>
      <w:r w:rsidRPr="007237CF">
        <w:rPr>
          <w:rFonts w:ascii="Times New Roman" w:hAnsi="Times New Roman" w:cs="Times New Roman"/>
          <w:color w:val="auto"/>
        </w:rPr>
        <w:t>ввезення на митну територію України товарів, сумарна фактурна вартість яких не</w:t>
      </w:r>
    </w:p>
    <w:p w14:paraId="386CE327" w14:textId="77777777" w:rsidR="007237CF" w:rsidRPr="007237CF" w:rsidRDefault="007237CF" w:rsidP="007237CF">
      <w:pPr>
        <w:framePr w:w="9466" w:h="15095" w:hRule="exact" w:wrap="none" w:vAnchor="page" w:hAnchor="page" w:x="1529" w:y="1064"/>
        <w:tabs>
          <w:tab w:val="left" w:leader="underscore" w:pos="9384"/>
        </w:tabs>
        <w:rPr>
          <w:rFonts w:ascii="Times New Roman" w:hAnsi="Times New Roman" w:cs="Times New Roman"/>
          <w:color w:val="auto"/>
        </w:rPr>
      </w:pPr>
      <w:r w:rsidRPr="007237CF">
        <w:rPr>
          <w:rFonts w:ascii="Times New Roman" w:hAnsi="Times New Roman" w:cs="Times New Roman"/>
          <w:color w:val="auto"/>
        </w:rPr>
        <w:t xml:space="preserve">перевищує еквівалент 100 євро, для одного одержувача - фізичної особи в одній депеші від одного відправника у міжнародних поштових відправленнях або в одному вантажі </w:t>
      </w:r>
      <w:r w:rsidRPr="007237CF">
        <w:rPr>
          <w:rStyle w:val="50"/>
          <w:rFonts w:eastAsia="Microsoft Sans Serif"/>
          <w:color w:val="auto"/>
        </w:rPr>
        <w:t>експрес-перевізника від одного відправника у міжнародних експрес-відправленнях.</w:t>
      </w:r>
      <w:r w:rsidRPr="007237CF">
        <w:rPr>
          <w:rFonts w:ascii="Times New Roman" w:hAnsi="Times New Roman" w:cs="Times New Roman"/>
          <w:color w:val="auto"/>
        </w:rPr>
        <w:tab/>
      </w:r>
    </w:p>
    <w:p w14:paraId="44531AB2" w14:textId="77777777" w:rsidR="007237CF" w:rsidRPr="007237CF" w:rsidRDefault="007237CF" w:rsidP="007237CF">
      <w:pPr>
        <w:framePr w:w="9466" w:h="15095" w:hRule="exact" w:wrap="none" w:vAnchor="page" w:hAnchor="page" w:x="1529" w:y="1064"/>
        <w:spacing w:after="60"/>
        <w:ind w:left="100"/>
        <w:jc w:val="center"/>
        <w:rPr>
          <w:rFonts w:ascii="Times New Roman" w:hAnsi="Times New Roman" w:cs="Times New Roman"/>
          <w:color w:val="auto"/>
        </w:rPr>
      </w:pPr>
      <w:r w:rsidRPr="007237CF">
        <w:rPr>
          <w:rFonts w:ascii="Times New Roman" w:hAnsi="Times New Roman" w:cs="Times New Roman"/>
          <w:color w:val="auto"/>
        </w:rPr>
        <w:t>Операції, звільнені від оподаткування (ст. 197 ПКУ)</w:t>
      </w:r>
    </w:p>
    <w:p w14:paraId="4333FC1A" w14:textId="77777777" w:rsidR="007237CF" w:rsidRPr="007237CF" w:rsidRDefault="007237CF" w:rsidP="007237CF">
      <w:pPr>
        <w:framePr w:w="9466" w:h="15095" w:hRule="exact" w:wrap="none" w:vAnchor="page" w:hAnchor="page" w:x="1529" w:y="1064"/>
        <w:numPr>
          <w:ilvl w:val="0"/>
          <w:numId w:val="10"/>
        </w:numPr>
        <w:tabs>
          <w:tab w:val="left" w:pos="338"/>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постачання продуктів дитячого харчування та товарів дитячого асортименту для немовлят за переліком, затвердженим Кабінетом Міністрів України;</w:t>
      </w:r>
    </w:p>
    <w:p w14:paraId="3C5B3854" w14:textId="77777777" w:rsidR="007237CF" w:rsidRPr="007237CF" w:rsidRDefault="007237CF" w:rsidP="007237CF">
      <w:pPr>
        <w:framePr w:w="9466" w:h="15095" w:hRule="exact" w:wrap="none" w:vAnchor="page" w:hAnchor="page" w:x="1529" w:y="1064"/>
        <w:numPr>
          <w:ilvl w:val="0"/>
          <w:numId w:val="10"/>
        </w:numPr>
        <w:tabs>
          <w:tab w:val="left" w:pos="343"/>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постачання послуг із здобуття вищої, середньої, професійно-технічної та дошкільної освіти навчальними закладами;</w:t>
      </w:r>
    </w:p>
    <w:p w14:paraId="128CC1EA" w14:textId="77777777" w:rsidR="007237CF" w:rsidRPr="007237CF" w:rsidRDefault="007237CF" w:rsidP="007237CF">
      <w:pPr>
        <w:framePr w:w="9466" w:h="15095" w:hRule="exact" w:wrap="none" w:vAnchor="page" w:hAnchor="page" w:x="1529" w:y="1064"/>
        <w:numPr>
          <w:ilvl w:val="0"/>
          <w:numId w:val="10"/>
        </w:numPr>
        <w:tabs>
          <w:tab w:val="left" w:pos="343"/>
        </w:tabs>
        <w:spacing w:line="274" w:lineRule="exact"/>
        <w:jc w:val="both"/>
        <w:rPr>
          <w:rFonts w:ascii="Times New Roman" w:hAnsi="Times New Roman" w:cs="Times New Roman"/>
          <w:color w:val="auto"/>
        </w:rPr>
      </w:pPr>
      <w:r w:rsidRPr="007237CF">
        <w:rPr>
          <w:rFonts w:ascii="Times New Roman" w:hAnsi="Times New Roman" w:cs="Times New Roman"/>
          <w:color w:val="auto"/>
        </w:rPr>
        <w:t>постачання послуг з охорони здоров'я закладами охорони здоров'я, крім:</w:t>
      </w:r>
    </w:p>
    <w:p w14:paraId="3CF7E7DA" w14:textId="77777777" w:rsidR="007237CF" w:rsidRPr="007237CF" w:rsidRDefault="007237CF" w:rsidP="007237CF">
      <w:pPr>
        <w:framePr w:w="9466" w:h="15095" w:hRule="exact" w:wrap="none" w:vAnchor="page" w:hAnchor="page" w:x="1529" w:y="1064"/>
        <w:numPr>
          <w:ilvl w:val="0"/>
          <w:numId w:val="8"/>
        </w:numPr>
        <w:tabs>
          <w:tab w:val="left" w:pos="268"/>
        </w:tabs>
        <w:spacing w:line="274" w:lineRule="exact"/>
        <w:jc w:val="both"/>
        <w:rPr>
          <w:rFonts w:ascii="Times New Roman" w:hAnsi="Times New Roman" w:cs="Times New Roman"/>
          <w:color w:val="auto"/>
        </w:rPr>
      </w:pPr>
      <w:r w:rsidRPr="007237CF">
        <w:rPr>
          <w:rFonts w:ascii="Times New Roman" w:hAnsi="Times New Roman" w:cs="Times New Roman"/>
          <w:color w:val="auto"/>
        </w:rPr>
        <w:t>надання косметологічної допомоги, крім тієї, що надається за медичними показаннями;</w:t>
      </w:r>
    </w:p>
    <w:p w14:paraId="0D8678BB" w14:textId="77777777" w:rsidR="007237CF" w:rsidRPr="007237CF" w:rsidRDefault="007237CF" w:rsidP="007237CF">
      <w:pPr>
        <w:framePr w:w="9466" w:h="15095" w:hRule="exact" w:wrap="none" w:vAnchor="page" w:hAnchor="page" w:x="1529" w:y="1064"/>
        <w:numPr>
          <w:ilvl w:val="0"/>
          <w:numId w:val="8"/>
        </w:numPr>
        <w:tabs>
          <w:tab w:val="left" w:pos="268"/>
        </w:tabs>
        <w:spacing w:line="274" w:lineRule="exact"/>
        <w:jc w:val="both"/>
        <w:rPr>
          <w:rFonts w:ascii="Times New Roman" w:hAnsi="Times New Roman" w:cs="Times New Roman"/>
          <w:color w:val="auto"/>
        </w:rPr>
      </w:pPr>
      <w:r w:rsidRPr="007237CF">
        <w:rPr>
          <w:rFonts w:ascii="Times New Roman" w:hAnsi="Times New Roman" w:cs="Times New Roman"/>
          <w:color w:val="auto"/>
        </w:rPr>
        <w:t>масажу для зміцнення здоров'я дорослого населення, корекції осанки тощо;</w:t>
      </w:r>
    </w:p>
    <w:p w14:paraId="7AD24BF0" w14:textId="77777777" w:rsidR="007237CF" w:rsidRPr="007237CF" w:rsidRDefault="007237CF" w:rsidP="007237CF">
      <w:pPr>
        <w:framePr w:w="9466" w:h="15095" w:hRule="exact" w:wrap="none" w:vAnchor="page" w:hAnchor="page" w:x="1529" w:y="1064"/>
        <w:numPr>
          <w:ilvl w:val="0"/>
          <w:numId w:val="8"/>
        </w:numPr>
        <w:tabs>
          <w:tab w:val="left" w:pos="268"/>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проведення медичного огляду осіб для видачі дозволу на право отримання та носіння зброї громадянам, крім осіб, носіння зброї якими передбачено законодавством; посвідчення водія транспортного засобу;</w:t>
      </w:r>
    </w:p>
    <w:p w14:paraId="70B82441" w14:textId="77777777" w:rsidR="007237CF" w:rsidRPr="007237CF" w:rsidRDefault="007237CF" w:rsidP="007237CF">
      <w:pPr>
        <w:framePr w:w="9466" w:h="15095" w:hRule="exact" w:wrap="none" w:vAnchor="page" w:hAnchor="page" w:x="1529" w:y="1064"/>
        <w:numPr>
          <w:ilvl w:val="0"/>
          <w:numId w:val="8"/>
        </w:numPr>
        <w:tabs>
          <w:tab w:val="left" w:pos="268"/>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медичного обслуговування громадян за їх бажанням у медичних закладах із поліпшеним сервісним обслуговуванням;</w:t>
      </w:r>
    </w:p>
    <w:p w14:paraId="6353CB5F" w14:textId="77777777" w:rsidR="007237CF" w:rsidRPr="007237CF" w:rsidRDefault="007237CF" w:rsidP="007237CF">
      <w:pPr>
        <w:framePr w:w="9466" w:h="15095" w:hRule="exact" w:wrap="none" w:vAnchor="page" w:hAnchor="page" w:x="1529" w:y="1064"/>
        <w:numPr>
          <w:ilvl w:val="0"/>
          <w:numId w:val="10"/>
        </w:numPr>
        <w:tabs>
          <w:tab w:val="left" w:pos="343"/>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постачання реабілітаційних послуг інвалідам, дітям-інвалідам, а також постачання путівок на санаторно-курортне лікування, оздоровлення та відпочинок на території України фізичних осіб віком до 18 років, інвалідів, дітей-інвалідів;</w:t>
      </w:r>
    </w:p>
    <w:p w14:paraId="20ADDBCC" w14:textId="77777777" w:rsidR="007237CF" w:rsidRPr="007237CF" w:rsidRDefault="007237CF" w:rsidP="007237CF">
      <w:pPr>
        <w:framePr w:w="9466" w:h="15095" w:hRule="exact" w:wrap="none" w:vAnchor="page" w:hAnchor="page" w:x="1529" w:y="1064"/>
        <w:numPr>
          <w:ilvl w:val="0"/>
          <w:numId w:val="10"/>
        </w:numPr>
        <w:tabs>
          <w:tab w:val="left" w:pos="357"/>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постачання релігійними організаціями культових послуг (хрещення, укладення церковного шлюбу, похорони) та предметів культового призначення (свічки, ікони, хрести);</w:t>
      </w:r>
    </w:p>
    <w:p w14:paraId="48D5E43F" w14:textId="77777777" w:rsidR="007237CF" w:rsidRPr="007237CF" w:rsidRDefault="007237CF" w:rsidP="007237CF">
      <w:pPr>
        <w:framePr w:w="9466" w:h="15095" w:hRule="exact" w:wrap="none" w:vAnchor="page" w:hAnchor="page" w:x="1529" w:y="1064"/>
        <w:numPr>
          <w:ilvl w:val="0"/>
          <w:numId w:val="10"/>
        </w:numPr>
        <w:tabs>
          <w:tab w:val="left" w:pos="338"/>
        </w:tabs>
        <w:spacing w:line="274" w:lineRule="exact"/>
        <w:ind w:right="140"/>
        <w:jc w:val="both"/>
        <w:rPr>
          <w:rFonts w:ascii="Times New Roman" w:hAnsi="Times New Roman" w:cs="Times New Roman"/>
          <w:color w:val="auto"/>
        </w:rPr>
      </w:pPr>
      <w:r w:rsidRPr="007237CF">
        <w:rPr>
          <w:rFonts w:ascii="Times New Roman" w:hAnsi="Times New Roman" w:cs="Times New Roman"/>
          <w:color w:val="auto"/>
        </w:rPr>
        <w:t>постачання послуг з поховання та постачання ритуальних товарів державними та комунальними службами;</w:t>
      </w:r>
    </w:p>
    <w:p w14:paraId="50A21522" w14:textId="77777777" w:rsidR="007237CF" w:rsidRPr="007237CF" w:rsidRDefault="007237CF" w:rsidP="007237CF">
      <w:pPr>
        <w:framePr w:w="9466" w:h="15095" w:hRule="exact" w:wrap="none" w:vAnchor="page" w:hAnchor="page" w:x="1529" w:y="1064"/>
        <w:numPr>
          <w:ilvl w:val="0"/>
          <w:numId w:val="10"/>
        </w:numPr>
        <w:tabs>
          <w:tab w:val="left" w:pos="338"/>
        </w:tabs>
        <w:spacing w:line="274" w:lineRule="exact"/>
        <w:jc w:val="both"/>
        <w:rPr>
          <w:rFonts w:ascii="Times New Roman" w:hAnsi="Times New Roman" w:cs="Times New Roman"/>
          <w:color w:val="auto"/>
        </w:rPr>
      </w:pPr>
      <w:r w:rsidRPr="007237CF">
        <w:rPr>
          <w:rFonts w:ascii="Times New Roman" w:hAnsi="Times New Roman" w:cs="Times New Roman"/>
          <w:color w:val="auto"/>
        </w:rPr>
        <w:t>постачання житла (об'єктів житлового фонду), крім їх першого постачання;</w:t>
      </w:r>
    </w:p>
    <w:p w14:paraId="7511A7CB" w14:textId="77777777" w:rsidR="007237CF" w:rsidRPr="007237CF" w:rsidRDefault="007237CF" w:rsidP="007237CF">
      <w:pPr>
        <w:framePr w:w="9466" w:h="15095" w:hRule="exact" w:wrap="none" w:vAnchor="page" w:hAnchor="page" w:x="1529" w:y="1064"/>
        <w:numPr>
          <w:ilvl w:val="0"/>
          <w:numId w:val="10"/>
        </w:numPr>
        <w:tabs>
          <w:tab w:val="left" w:pos="338"/>
        </w:tabs>
        <w:spacing w:line="274" w:lineRule="exact"/>
        <w:jc w:val="both"/>
        <w:rPr>
          <w:rFonts w:ascii="Times New Roman" w:hAnsi="Times New Roman" w:cs="Times New Roman"/>
          <w:color w:val="auto"/>
        </w:rPr>
      </w:pPr>
      <w:r w:rsidRPr="007237CF">
        <w:rPr>
          <w:rFonts w:ascii="Times New Roman" w:hAnsi="Times New Roman" w:cs="Times New Roman"/>
          <w:color w:val="auto"/>
        </w:rPr>
        <w:t>надання благодійної допомоги, зокрема безоплатне постачання товарів/послуг</w:t>
      </w:r>
    </w:p>
    <w:p w14:paraId="415F0CE9" w14:textId="77777777" w:rsidR="007237CF" w:rsidRPr="007237CF" w:rsidRDefault="007237CF" w:rsidP="007237CF">
      <w:pPr>
        <w:framePr w:w="9466" w:h="15095" w:hRule="exact" w:wrap="none" w:vAnchor="page" w:hAnchor="page" w:x="1529" w:y="1064"/>
        <w:tabs>
          <w:tab w:val="left" w:leader="underscore" w:pos="9384"/>
        </w:tabs>
        <w:rPr>
          <w:rFonts w:ascii="Times New Roman" w:hAnsi="Times New Roman" w:cs="Times New Roman"/>
          <w:color w:val="auto"/>
        </w:rPr>
      </w:pPr>
      <w:r w:rsidRPr="007237CF">
        <w:rPr>
          <w:rStyle w:val="50"/>
          <w:rFonts w:eastAsia="Microsoft Sans Serif"/>
          <w:color w:val="auto"/>
        </w:rPr>
        <w:t>благодійним організаціям;</w:t>
      </w:r>
      <w:r w:rsidRPr="007237CF">
        <w:rPr>
          <w:rFonts w:ascii="Times New Roman" w:hAnsi="Times New Roman" w:cs="Times New Roman"/>
          <w:color w:val="auto"/>
        </w:rPr>
        <w:tab/>
      </w:r>
    </w:p>
    <w:p w14:paraId="767F0B5A"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02E36B31" w14:textId="77777777" w:rsidR="007237CF" w:rsidRPr="007237CF" w:rsidRDefault="007237CF" w:rsidP="007237CF">
      <w:pPr>
        <w:framePr w:w="9701" w:h="1731" w:hRule="exact" w:wrap="none" w:vAnchor="page" w:hAnchor="page" w:x="1397" w:y="644"/>
        <w:tabs>
          <w:tab w:val="left" w:leader="underscore" w:pos="9211"/>
        </w:tabs>
        <w:spacing w:line="278" w:lineRule="exact"/>
        <w:rPr>
          <w:rFonts w:ascii="Times New Roman" w:hAnsi="Times New Roman" w:cs="Times New Roman"/>
          <w:color w:val="auto"/>
        </w:rPr>
      </w:pPr>
      <w:r w:rsidRPr="007237CF">
        <w:rPr>
          <w:rFonts w:ascii="Times New Roman" w:hAnsi="Times New Roman" w:cs="Times New Roman"/>
          <w:color w:val="auto"/>
        </w:rPr>
        <w:lastRenderedPageBreak/>
        <w:tab/>
        <w:t>67</w:t>
      </w:r>
    </w:p>
    <w:p w14:paraId="6993F510" w14:textId="77777777" w:rsidR="007237CF" w:rsidRPr="007237CF" w:rsidRDefault="007237CF" w:rsidP="007237CF">
      <w:pPr>
        <w:framePr w:w="9701" w:h="1731" w:hRule="exact" w:wrap="none" w:vAnchor="page" w:hAnchor="page" w:x="1397" w:y="644"/>
        <w:numPr>
          <w:ilvl w:val="0"/>
          <w:numId w:val="10"/>
        </w:numPr>
        <w:tabs>
          <w:tab w:val="left" w:pos="618"/>
        </w:tabs>
        <w:spacing w:line="278" w:lineRule="exact"/>
        <w:ind w:left="260" w:right="160"/>
        <w:jc w:val="both"/>
        <w:rPr>
          <w:rFonts w:ascii="Times New Roman" w:hAnsi="Times New Roman" w:cs="Times New Roman"/>
          <w:color w:val="auto"/>
        </w:rPr>
      </w:pPr>
      <w:r w:rsidRPr="007237CF">
        <w:rPr>
          <w:rFonts w:ascii="Times New Roman" w:hAnsi="Times New Roman" w:cs="Times New Roman"/>
          <w:color w:val="auto"/>
        </w:rPr>
        <w:t>постачання державних платних послуг фізичним або юридичним особам органами виконавчої влади та органами місцевого самоврядування;</w:t>
      </w:r>
    </w:p>
    <w:p w14:paraId="6C2D64D8" w14:textId="77777777" w:rsidR="007237CF" w:rsidRPr="007237CF" w:rsidRDefault="007237CF" w:rsidP="007237CF">
      <w:pPr>
        <w:framePr w:w="9701" w:h="1731" w:hRule="exact" w:wrap="none" w:vAnchor="page" w:hAnchor="page" w:x="1397" w:y="644"/>
        <w:numPr>
          <w:ilvl w:val="0"/>
          <w:numId w:val="10"/>
        </w:numPr>
        <w:tabs>
          <w:tab w:val="left" w:pos="719"/>
        </w:tabs>
        <w:spacing w:line="278" w:lineRule="exact"/>
        <w:ind w:left="260"/>
        <w:jc w:val="both"/>
        <w:rPr>
          <w:rFonts w:ascii="Times New Roman" w:hAnsi="Times New Roman" w:cs="Times New Roman"/>
          <w:color w:val="auto"/>
        </w:rPr>
      </w:pPr>
      <w:r w:rsidRPr="007237CF">
        <w:rPr>
          <w:rFonts w:ascii="Times New Roman" w:hAnsi="Times New Roman" w:cs="Times New Roman"/>
          <w:color w:val="auto"/>
        </w:rPr>
        <w:t>оплати вартості фундаментальних досліджень, науково-дослідних і дослідницько-</w:t>
      </w:r>
    </w:p>
    <w:p w14:paraId="248290E1" w14:textId="77777777" w:rsidR="007237CF" w:rsidRPr="007237CF" w:rsidRDefault="007237CF" w:rsidP="007237CF">
      <w:pPr>
        <w:framePr w:w="9701" w:h="1731" w:hRule="exact" w:wrap="none" w:vAnchor="page" w:hAnchor="page" w:x="1397" w:y="644"/>
        <w:tabs>
          <w:tab w:val="left" w:leader="underscore" w:pos="9649"/>
        </w:tabs>
        <w:spacing w:line="278" w:lineRule="exact"/>
        <w:ind w:left="260" w:right="160"/>
        <w:rPr>
          <w:rFonts w:ascii="Times New Roman" w:hAnsi="Times New Roman" w:cs="Times New Roman"/>
          <w:color w:val="auto"/>
        </w:rPr>
      </w:pPr>
      <w:bookmarkStart w:id="10" w:name="bookmark124"/>
      <w:r w:rsidRPr="007237CF">
        <w:rPr>
          <w:rFonts w:ascii="Times New Roman" w:hAnsi="Times New Roman" w:cs="Times New Roman"/>
          <w:color w:val="auto"/>
        </w:rPr>
        <w:t xml:space="preserve">конструкторських робіт особою, яка безпосередньо отримує такі кошти з рахунка </w:t>
      </w:r>
      <w:r w:rsidRPr="007237CF">
        <w:rPr>
          <w:rStyle w:val="50"/>
          <w:rFonts w:eastAsia="Microsoft Sans Serif"/>
          <w:color w:val="auto"/>
        </w:rPr>
        <w:t>Державного казначейства України;</w:t>
      </w:r>
      <w:r w:rsidRPr="007237CF">
        <w:rPr>
          <w:rFonts w:ascii="Times New Roman" w:hAnsi="Times New Roman" w:cs="Times New Roman"/>
          <w:color w:val="auto"/>
        </w:rPr>
        <w:tab/>
      </w:r>
      <w:bookmarkEnd w:id="10"/>
    </w:p>
    <w:p w14:paraId="3FFCDC7C" w14:textId="77777777" w:rsidR="007237CF" w:rsidRPr="007237CF" w:rsidRDefault="007237CF" w:rsidP="007237CF">
      <w:pPr>
        <w:framePr w:w="9701" w:h="12243" w:hRule="exact" w:wrap="none" w:vAnchor="page" w:hAnchor="page" w:x="1419" w:y="2616"/>
        <w:tabs>
          <w:tab w:val="left" w:pos="2267"/>
        </w:tabs>
        <w:spacing w:after="308" w:line="260" w:lineRule="exact"/>
        <w:jc w:val="both"/>
        <w:rPr>
          <w:rFonts w:ascii="Times New Roman" w:hAnsi="Times New Roman" w:cs="Times New Roman"/>
          <w:color w:val="auto"/>
        </w:rPr>
      </w:pPr>
      <w:bookmarkStart w:id="11" w:name="bookmark125"/>
      <w:r w:rsidRPr="007237CF">
        <w:rPr>
          <w:rFonts w:ascii="Times New Roman" w:hAnsi="Times New Roman" w:cs="Times New Roman"/>
          <w:color w:val="auto"/>
        </w:rPr>
        <w:t>Операції, що оподатковуються за ставкою 0%</w:t>
      </w:r>
      <w:bookmarkEnd w:id="11"/>
    </w:p>
    <w:p w14:paraId="62A3453B" w14:textId="77777777" w:rsidR="007237CF" w:rsidRPr="007237CF" w:rsidRDefault="007237CF" w:rsidP="007237CF">
      <w:pPr>
        <w:pStyle w:val="40"/>
        <w:framePr w:w="9701" w:h="12243" w:hRule="exact" w:wrap="none" w:vAnchor="page" w:hAnchor="page" w:x="1419" w:y="2616"/>
        <w:shd w:val="clear" w:color="auto" w:fill="auto"/>
        <w:spacing w:before="0" w:line="322" w:lineRule="exact"/>
        <w:ind w:firstLine="580"/>
        <w:jc w:val="left"/>
      </w:pPr>
      <w:r w:rsidRPr="007237CF">
        <w:t>До таких відносять операції:</w:t>
      </w:r>
    </w:p>
    <w:p w14:paraId="2CA3CD83" w14:textId="77777777" w:rsidR="007237CF" w:rsidRPr="007237CF" w:rsidRDefault="007237CF" w:rsidP="007237CF">
      <w:pPr>
        <w:framePr w:w="9701" w:h="12243" w:hRule="exact" w:wrap="none" w:vAnchor="page" w:hAnchor="page" w:x="1419" w:y="2616"/>
        <w:numPr>
          <w:ilvl w:val="0"/>
          <w:numId w:val="11"/>
        </w:numPr>
        <w:tabs>
          <w:tab w:val="left" w:pos="392"/>
        </w:tabs>
        <w:spacing w:line="322" w:lineRule="exact"/>
        <w:jc w:val="both"/>
        <w:rPr>
          <w:rFonts w:ascii="Times New Roman" w:hAnsi="Times New Roman" w:cs="Times New Roman"/>
          <w:color w:val="auto"/>
        </w:rPr>
      </w:pPr>
      <w:r w:rsidRPr="007237CF">
        <w:rPr>
          <w:rFonts w:ascii="Times New Roman" w:hAnsi="Times New Roman" w:cs="Times New Roman"/>
          <w:color w:val="auto"/>
        </w:rPr>
        <w:t>експорту товарів (супутніх послуг), якщо їх експорт підтверджений митною декларацією;</w:t>
      </w:r>
    </w:p>
    <w:p w14:paraId="230FF5B4" w14:textId="77777777" w:rsidR="007237CF" w:rsidRPr="007237CF" w:rsidRDefault="007237CF" w:rsidP="007237CF">
      <w:pPr>
        <w:framePr w:w="9701" w:h="12243" w:hRule="exact" w:wrap="none" w:vAnchor="page" w:hAnchor="page" w:x="1419" w:y="2616"/>
        <w:numPr>
          <w:ilvl w:val="0"/>
          <w:numId w:val="11"/>
        </w:numPr>
        <w:tabs>
          <w:tab w:val="left" w:pos="392"/>
        </w:tabs>
        <w:spacing w:line="322" w:lineRule="exact"/>
        <w:jc w:val="both"/>
        <w:rPr>
          <w:rFonts w:ascii="Times New Roman" w:hAnsi="Times New Roman" w:cs="Times New Roman"/>
          <w:color w:val="auto"/>
        </w:rPr>
      </w:pPr>
      <w:r w:rsidRPr="007237CF">
        <w:rPr>
          <w:rFonts w:ascii="Times New Roman" w:hAnsi="Times New Roman" w:cs="Times New Roman"/>
          <w:color w:val="auto"/>
        </w:rPr>
        <w:t>реекспорту;</w:t>
      </w:r>
    </w:p>
    <w:p w14:paraId="3651CF6F" w14:textId="77777777" w:rsidR="007237CF" w:rsidRPr="007237CF" w:rsidRDefault="007237CF" w:rsidP="007237CF">
      <w:pPr>
        <w:framePr w:w="9701" w:h="12243" w:hRule="exact" w:wrap="none" w:vAnchor="page" w:hAnchor="page" w:x="1419" w:y="2616"/>
        <w:numPr>
          <w:ilvl w:val="0"/>
          <w:numId w:val="11"/>
        </w:numPr>
        <w:tabs>
          <w:tab w:val="left" w:pos="392"/>
        </w:tabs>
        <w:spacing w:line="322" w:lineRule="exact"/>
        <w:jc w:val="both"/>
        <w:rPr>
          <w:rFonts w:ascii="Times New Roman" w:hAnsi="Times New Roman" w:cs="Times New Roman"/>
          <w:color w:val="auto"/>
        </w:rPr>
      </w:pPr>
      <w:r w:rsidRPr="007237CF">
        <w:rPr>
          <w:rFonts w:ascii="Times New Roman" w:hAnsi="Times New Roman" w:cs="Times New Roman"/>
          <w:color w:val="auto"/>
        </w:rPr>
        <w:t>режиму безмитної торгівлі;</w:t>
      </w:r>
    </w:p>
    <w:p w14:paraId="7B8FB561" w14:textId="77777777" w:rsidR="007237CF" w:rsidRPr="007237CF" w:rsidRDefault="007237CF" w:rsidP="007237CF">
      <w:pPr>
        <w:framePr w:w="9701" w:h="12243" w:hRule="exact" w:wrap="none" w:vAnchor="page" w:hAnchor="page" w:x="1419" w:y="2616"/>
        <w:numPr>
          <w:ilvl w:val="0"/>
          <w:numId w:val="11"/>
        </w:numPr>
        <w:tabs>
          <w:tab w:val="left" w:pos="392"/>
        </w:tabs>
        <w:spacing w:line="322" w:lineRule="exact"/>
        <w:jc w:val="both"/>
        <w:rPr>
          <w:rFonts w:ascii="Times New Roman" w:hAnsi="Times New Roman" w:cs="Times New Roman"/>
          <w:color w:val="auto"/>
        </w:rPr>
      </w:pPr>
      <w:r w:rsidRPr="007237CF">
        <w:rPr>
          <w:rFonts w:ascii="Times New Roman" w:hAnsi="Times New Roman" w:cs="Times New Roman"/>
          <w:color w:val="auto"/>
        </w:rPr>
        <w:t>постачання товарів:</w:t>
      </w:r>
    </w:p>
    <w:p w14:paraId="532E4532" w14:textId="77777777" w:rsidR="007237CF" w:rsidRPr="007237CF" w:rsidRDefault="007237CF" w:rsidP="007237CF">
      <w:pPr>
        <w:framePr w:w="9701" w:h="12243" w:hRule="exact" w:wrap="none" w:vAnchor="page" w:hAnchor="page" w:x="1419" w:y="2616"/>
        <w:numPr>
          <w:ilvl w:val="0"/>
          <w:numId w:val="8"/>
        </w:numPr>
        <w:tabs>
          <w:tab w:val="left" w:pos="257"/>
        </w:tabs>
        <w:spacing w:line="322" w:lineRule="exact"/>
        <w:jc w:val="both"/>
        <w:rPr>
          <w:rFonts w:ascii="Times New Roman" w:hAnsi="Times New Roman" w:cs="Times New Roman"/>
          <w:color w:val="auto"/>
        </w:rPr>
      </w:pPr>
      <w:r w:rsidRPr="007237CF">
        <w:rPr>
          <w:rFonts w:ascii="Times New Roman" w:hAnsi="Times New Roman" w:cs="Times New Roman"/>
          <w:color w:val="auto"/>
        </w:rPr>
        <w:t>для заправки або забезпечення морських суден, що використовуються для навігаційної діяльності, перевезення пасажирів або вантажів за плату, промислової, риболовецької або іншої господарської діяльності, що провадиться за межами територіальних вод України; використовуються для рятування або подання допомоги в нейтральних або територіальних водах інших країн; входять до складу Військово-Морських Сил України та відправляються за межі територіальних вод України, у тому числі на якірні стоянки;</w:t>
      </w:r>
    </w:p>
    <w:p w14:paraId="31216BDA" w14:textId="77777777" w:rsidR="007237CF" w:rsidRPr="007237CF" w:rsidRDefault="007237CF" w:rsidP="007237CF">
      <w:pPr>
        <w:framePr w:w="9701" w:h="12243" w:hRule="exact" w:wrap="none" w:vAnchor="page" w:hAnchor="page" w:x="1419" w:y="2616"/>
        <w:numPr>
          <w:ilvl w:val="0"/>
          <w:numId w:val="8"/>
        </w:numPr>
        <w:tabs>
          <w:tab w:val="left" w:pos="257"/>
        </w:tabs>
        <w:spacing w:line="322" w:lineRule="exact"/>
        <w:jc w:val="both"/>
        <w:rPr>
          <w:rFonts w:ascii="Times New Roman" w:hAnsi="Times New Roman" w:cs="Times New Roman"/>
          <w:color w:val="auto"/>
        </w:rPr>
      </w:pPr>
      <w:r w:rsidRPr="007237CF">
        <w:rPr>
          <w:rFonts w:ascii="Times New Roman" w:hAnsi="Times New Roman" w:cs="Times New Roman"/>
          <w:color w:val="auto"/>
        </w:rPr>
        <w:t>для заправки або забезпечення повітряних суден, що виконують міжнародні рейси для навігаційної діяльності чи перевезення пасажирів або вантажів за плату; входять до складу Повітряних Сил України та відправляються за межі повітряного кордону України, у тому числі у місця тимчасового базування;</w:t>
      </w:r>
    </w:p>
    <w:p w14:paraId="6A33581E" w14:textId="77777777" w:rsidR="007237CF" w:rsidRPr="007237CF" w:rsidRDefault="007237CF" w:rsidP="007237CF">
      <w:pPr>
        <w:framePr w:w="9701" w:h="12243" w:hRule="exact" w:wrap="none" w:vAnchor="page" w:hAnchor="page" w:x="1419" w:y="2616"/>
        <w:numPr>
          <w:ilvl w:val="0"/>
          <w:numId w:val="8"/>
        </w:numPr>
        <w:tabs>
          <w:tab w:val="left" w:pos="257"/>
        </w:tabs>
        <w:spacing w:line="322" w:lineRule="exact"/>
        <w:jc w:val="both"/>
        <w:rPr>
          <w:rFonts w:ascii="Times New Roman" w:hAnsi="Times New Roman" w:cs="Times New Roman"/>
          <w:color w:val="auto"/>
        </w:rPr>
      </w:pPr>
      <w:r w:rsidRPr="007237CF">
        <w:rPr>
          <w:rFonts w:ascii="Times New Roman" w:hAnsi="Times New Roman" w:cs="Times New Roman"/>
          <w:color w:val="auto"/>
        </w:rPr>
        <w:t>для заправки (дозаправки) та забезпечення космічних кораблів, космічних ракетних носіїв або супутників Землі;</w:t>
      </w:r>
    </w:p>
    <w:p w14:paraId="4EC87381" w14:textId="77777777" w:rsidR="007237CF" w:rsidRPr="007237CF" w:rsidRDefault="007237CF" w:rsidP="007237CF">
      <w:pPr>
        <w:framePr w:w="9701" w:h="12243" w:hRule="exact" w:wrap="none" w:vAnchor="page" w:hAnchor="page" w:x="1419" w:y="2616"/>
        <w:numPr>
          <w:ilvl w:val="0"/>
          <w:numId w:val="8"/>
        </w:numPr>
        <w:tabs>
          <w:tab w:val="left" w:pos="257"/>
        </w:tabs>
        <w:spacing w:line="322" w:lineRule="exact"/>
        <w:jc w:val="both"/>
        <w:rPr>
          <w:rFonts w:ascii="Times New Roman" w:hAnsi="Times New Roman" w:cs="Times New Roman"/>
          <w:color w:val="auto"/>
        </w:rPr>
      </w:pPr>
      <w:r w:rsidRPr="007237CF">
        <w:rPr>
          <w:rFonts w:ascii="Times New Roman" w:hAnsi="Times New Roman" w:cs="Times New Roman"/>
          <w:color w:val="auto"/>
        </w:rPr>
        <w:t>для заправки (дозаправки) або забезпечення наземного військового транспорту чи іншого спеціального контингенту Збройних Сил України, що бере участь у миротворчих акціях за кордоном України, або в інших випадках, передбачених законодавством;</w:t>
      </w:r>
    </w:p>
    <w:p w14:paraId="7B03F852" w14:textId="77777777" w:rsidR="007237CF" w:rsidRPr="007237CF" w:rsidRDefault="007237CF" w:rsidP="007237CF">
      <w:pPr>
        <w:framePr w:w="9701" w:h="12243" w:hRule="exact" w:wrap="none" w:vAnchor="page" w:hAnchor="page" w:x="1419" w:y="2616"/>
        <w:numPr>
          <w:ilvl w:val="0"/>
          <w:numId w:val="11"/>
        </w:numPr>
        <w:tabs>
          <w:tab w:val="left" w:pos="599"/>
        </w:tabs>
        <w:spacing w:line="322" w:lineRule="exact"/>
        <w:jc w:val="both"/>
        <w:rPr>
          <w:rFonts w:ascii="Times New Roman" w:hAnsi="Times New Roman" w:cs="Times New Roman"/>
          <w:color w:val="auto"/>
        </w:rPr>
      </w:pPr>
      <w:r w:rsidRPr="007237CF">
        <w:rPr>
          <w:rFonts w:ascii="Times New Roman" w:hAnsi="Times New Roman" w:cs="Times New Roman"/>
          <w:color w:val="auto"/>
        </w:rPr>
        <w:t>постачання товарів/послуг підприємствами роздрібної торгівлі, які розташовані на території України в зонах митного контролю;</w:t>
      </w:r>
    </w:p>
    <w:p w14:paraId="625A6789" w14:textId="77777777" w:rsidR="007237CF" w:rsidRPr="007237CF" w:rsidRDefault="007237CF" w:rsidP="007237CF">
      <w:pPr>
        <w:framePr w:w="9701" w:h="12243" w:hRule="exact" w:wrap="none" w:vAnchor="page" w:hAnchor="page" w:x="1419" w:y="2616"/>
        <w:numPr>
          <w:ilvl w:val="0"/>
          <w:numId w:val="11"/>
        </w:numPr>
        <w:tabs>
          <w:tab w:val="left" w:pos="397"/>
        </w:tabs>
        <w:spacing w:line="322" w:lineRule="exact"/>
        <w:jc w:val="both"/>
        <w:rPr>
          <w:rFonts w:ascii="Times New Roman" w:hAnsi="Times New Roman" w:cs="Times New Roman"/>
          <w:color w:val="auto"/>
        </w:rPr>
      </w:pPr>
      <w:r w:rsidRPr="007237CF">
        <w:rPr>
          <w:rFonts w:ascii="Times New Roman" w:hAnsi="Times New Roman" w:cs="Times New Roman"/>
          <w:color w:val="auto"/>
        </w:rPr>
        <w:t>постачання таких послуг:</w:t>
      </w:r>
    </w:p>
    <w:p w14:paraId="4142D573" w14:textId="77777777" w:rsidR="007237CF" w:rsidRPr="007237CF" w:rsidRDefault="007237CF" w:rsidP="007237CF">
      <w:pPr>
        <w:framePr w:w="9701" w:h="12243" w:hRule="exact" w:wrap="none" w:vAnchor="page" w:hAnchor="page" w:x="1419" w:y="2616"/>
        <w:numPr>
          <w:ilvl w:val="0"/>
          <w:numId w:val="8"/>
        </w:numPr>
        <w:tabs>
          <w:tab w:val="left" w:pos="253"/>
        </w:tabs>
        <w:spacing w:line="322" w:lineRule="exact"/>
        <w:jc w:val="both"/>
        <w:rPr>
          <w:rFonts w:ascii="Times New Roman" w:hAnsi="Times New Roman" w:cs="Times New Roman"/>
          <w:color w:val="auto"/>
        </w:rPr>
      </w:pPr>
      <w:r w:rsidRPr="007237CF">
        <w:rPr>
          <w:rFonts w:ascii="Times New Roman" w:hAnsi="Times New Roman" w:cs="Times New Roman"/>
          <w:color w:val="auto"/>
        </w:rPr>
        <w:t>міжнародні перевезення пасажирів і багажу та вантажів залізничним, автомобільним, морським і річковим та авіаційним транспортом, якщо таке перевезення здійснюється за єдиним міжнародним перевізним документом;</w:t>
      </w:r>
    </w:p>
    <w:p w14:paraId="3C037F15" w14:textId="77777777" w:rsidR="007237CF" w:rsidRPr="007237CF" w:rsidRDefault="007237CF" w:rsidP="007237CF">
      <w:pPr>
        <w:framePr w:w="9701" w:h="12243" w:hRule="exact" w:wrap="none" w:vAnchor="page" w:hAnchor="page" w:x="1419" w:y="2616"/>
        <w:numPr>
          <w:ilvl w:val="0"/>
          <w:numId w:val="8"/>
        </w:numPr>
        <w:tabs>
          <w:tab w:val="left" w:pos="257"/>
        </w:tabs>
        <w:spacing w:line="322" w:lineRule="exact"/>
        <w:jc w:val="both"/>
        <w:rPr>
          <w:rFonts w:ascii="Times New Roman" w:hAnsi="Times New Roman" w:cs="Times New Roman"/>
          <w:color w:val="auto"/>
        </w:rPr>
      </w:pPr>
      <w:r w:rsidRPr="007237CF">
        <w:rPr>
          <w:rFonts w:ascii="Times New Roman" w:hAnsi="Times New Roman" w:cs="Times New Roman"/>
          <w:color w:val="auto"/>
        </w:rPr>
        <w:t>послуги, що передбачають роботи з рухомим майном, попередньо ввезеним на митну територію України для виконання таких робіт та вивезеним за межі митної території України платником, що виконував такі роботи, або отримувачем- нерезидентом;</w:t>
      </w:r>
    </w:p>
    <w:p w14:paraId="6D2F2E74" w14:textId="77777777" w:rsidR="007237CF" w:rsidRPr="007237CF" w:rsidRDefault="007237CF" w:rsidP="007237CF">
      <w:pPr>
        <w:framePr w:w="9701" w:h="12243" w:hRule="exact" w:wrap="none" w:vAnchor="page" w:hAnchor="page" w:x="1419" w:y="2616"/>
        <w:numPr>
          <w:ilvl w:val="0"/>
          <w:numId w:val="8"/>
        </w:numPr>
        <w:tabs>
          <w:tab w:val="left" w:pos="249"/>
        </w:tabs>
        <w:spacing w:line="322" w:lineRule="exact"/>
        <w:jc w:val="both"/>
        <w:rPr>
          <w:rFonts w:ascii="Times New Roman" w:hAnsi="Times New Roman" w:cs="Times New Roman"/>
          <w:color w:val="auto"/>
        </w:rPr>
      </w:pPr>
      <w:r w:rsidRPr="007237CF">
        <w:rPr>
          <w:rFonts w:ascii="Times New Roman" w:hAnsi="Times New Roman" w:cs="Times New Roman"/>
          <w:color w:val="auto"/>
        </w:rPr>
        <w:t>послуги з обслуговування повітряних суден, що виконують міжнародні рейси.</w:t>
      </w:r>
    </w:p>
    <w:p w14:paraId="46161293" w14:textId="77777777" w:rsidR="007237CF" w:rsidRPr="007237CF" w:rsidRDefault="007237CF" w:rsidP="007237CF">
      <w:pPr>
        <w:framePr w:w="9701" w:h="12243" w:hRule="exact" w:wrap="none" w:vAnchor="page" w:hAnchor="page" w:x="1419" w:y="2616"/>
        <w:spacing w:line="322" w:lineRule="exact"/>
        <w:ind w:firstLine="580"/>
        <w:rPr>
          <w:rFonts w:ascii="Times New Roman" w:hAnsi="Times New Roman" w:cs="Times New Roman"/>
          <w:color w:val="auto"/>
        </w:rPr>
      </w:pPr>
      <w:r w:rsidRPr="007237CF">
        <w:rPr>
          <w:rFonts w:ascii="Times New Roman" w:hAnsi="Times New Roman" w:cs="Times New Roman"/>
          <w:color w:val="auto"/>
        </w:rPr>
        <w:t>Усі інші операції, які є об’єктом оподаткування та не звільняються від сплати ПДВ, оподатковуються за ставкою 20%.</w:t>
      </w:r>
    </w:p>
    <w:p w14:paraId="57D363BF"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63A68820" w14:textId="77777777" w:rsidR="007237CF" w:rsidRPr="007237CF" w:rsidRDefault="007237CF" w:rsidP="007237CF">
      <w:pPr>
        <w:framePr w:wrap="none" w:vAnchor="page" w:hAnchor="page" w:x="1863" w:y="843"/>
        <w:tabs>
          <w:tab w:val="left" w:pos="1951"/>
        </w:tabs>
        <w:spacing w:line="260" w:lineRule="exact"/>
        <w:ind w:left="1360"/>
        <w:jc w:val="both"/>
        <w:rPr>
          <w:rFonts w:ascii="Times New Roman" w:hAnsi="Times New Roman" w:cs="Times New Roman"/>
          <w:color w:val="auto"/>
        </w:rPr>
      </w:pPr>
      <w:bookmarkStart w:id="12" w:name="bookmark126"/>
      <w:r w:rsidRPr="007237CF">
        <w:rPr>
          <w:rFonts w:ascii="Times New Roman" w:hAnsi="Times New Roman" w:cs="Times New Roman"/>
          <w:color w:val="auto"/>
        </w:rPr>
        <w:lastRenderedPageBreak/>
        <w:t>Визначення суми ПДВ. Терміни подання звітності.</w:t>
      </w:r>
      <w:bookmarkEnd w:id="12"/>
    </w:p>
    <w:p w14:paraId="06C1297E" w14:textId="77777777" w:rsidR="007237CF" w:rsidRPr="007237CF" w:rsidRDefault="007237CF" w:rsidP="007237CF">
      <w:pPr>
        <w:framePr w:w="9701" w:h="14231" w:hRule="exact" w:wrap="none" w:vAnchor="page" w:hAnchor="page" w:x="1442" w:y="1330"/>
        <w:spacing w:line="322" w:lineRule="exact"/>
        <w:ind w:firstLine="600"/>
        <w:jc w:val="both"/>
        <w:rPr>
          <w:rFonts w:ascii="Times New Roman" w:hAnsi="Times New Roman" w:cs="Times New Roman"/>
          <w:color w:val="auto"/>
        </w:rPr>
      </w:pPr>
      <w:bookmarkStart w:id="13" w:name="bookmark127"/>
      <w:r w:rsidRPr="007237CF">
        <w:rPr>
          <w:rFonts w:ascii="Times New Roman" w:hAnsi="Times New Roman" w:cs="Times New Roman"/>
          <w:color w:val="auto"/>
        </w:rPr>
        <w:t>Сума заборгованості перед бюджетом з податку на додану вартість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bookmarkEnd w:id="13"/>
    </w:p>
    <w:p w14:paraId="3B616F89" w14:textId="77777777" w:rsidR="007237CF" w:rsidRPr="007237CF" w:rsidRDefault="007237CF" w:rsidP="007237CF">
      <w:pPr>
        <w:framePr w:w="9701" w:h="14231" w:hRule="exact" w:wrap="none" w:vAnchor="page" w:hAnchor="page" w:x="1442" w:y="1330"/>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Таким чином, для розрахунку суми заборгованості перед бюджетом з податку на додану вартість (ст. 200 ПКУ), яка складає 20% від доданої вартості, потрібно визначити по яких операціях з тих, що здійснило підприємство у даному звітному періоді виникає податковий кредит, по яких податкове зобов’язання, а які операції взагалі не є об’єктом оподаткування або звільняються від сплати ПДВ. Потім необхідно з’ясувати, за якою ставкою оподатковується дана операція та порахувати суму ПДВ, що підлягає сплаті до бюджету. Сума ПДВ, яку необхідно сплатити у бюджет буде визначатись:</w:t>
      </w:r>
    </w:p>
    <w:p w14:paraId="2400AD6B" w14:textId="77777777" w:rsidR="007237CF" w:rsidRPr="007237CF" w:rsidRDefault="007237CF" w:rsidP="007237CF">
      <w:pPr>
        <w:framePr w:w="9701" w:h="14231" w:hRule="exact" w:wrap="none" w:vAnchor="page" w:hAnchor="page" w:x="1442" w:y="1330"/>
        <w:spacing w:line="322" w:lineRule="exact"/>
        <w:rPr>
          <w:rFonts w:ascii="Times New Roman" w:hAnsi="Times New Roman" w:cs="Times New Roman"/>
          <w:color w:val="auto"/>
        </w:rPr>
      </w:pPr>
      <w:bookmarkStart w:id="14" w:name="bookmark128"/>
      <w:r w:rsidRPr="007237CF">
        <w:rPr>
          <w:rFonts w:ascii="Times New Roman" w:hAnsi="Times New Roman" w:cs="Times New Roman"/>
          <w:color w:val="auto"/>
        </w:rPr>
        <w:t>ПДВ = ПЗ - ПК</w:t>
      </w:r>
      <w:bookmarkEnd w:id="14"/>
    </w:p>
    <w:p w14:paraId="4909A2C2" w14:textId="77777777" w:rsidR="007237CF" w:rsidRPr="007237CF" w:rsidRDefault="007237CF" w:rsidP="007237CF">
      <w:pPr>
        <w:framePr w:w="9701" w:h="14231" w:hRule="exact" w:wrap="none" w:vAnchor="page" w:hAnchor="page" w:x="1442" w:y="1330"/>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Датою виникнення податкових зобов'язань з постачання товарів/послуг вважається дата, яка припадає на податковий період, протягом якого відбувається будь-яка з подій, що сталася раніше:</w:t>
      </w:r>
    </w:p>
    <w:p w14:paraId="11B5D1DC" w14:textId="77777777" w:rsidR="007237CF" w:rsidRPr="007237CF" w:rsidRDefault="007237CF" w:rsidP="007237CF">
      <w:pPr>
        <w:framePr w:w="9701" w:h="14231" w:hRule="exact" w:wrap="none" w:vAnchor="page" w:hAnchor="page" w:x="1442" w:y="1330"/>
        <w:numPr>
          <w:ilvl w:val="0"/>
          <w:numId w:val="12"/>
        </w:numPr>
        <w:tabs>
          <w:tab w:val="left" w:pos="379"/>
        </w:tabs>
        <w:spacing w:line="322" w:lineRule="exact"/>
        <w:jc w:val="both"/>
        <w:rPr>
          <w:rFonts w:ascii="Times New Roman" w:hAnsi="Times New Roman" w:cs="Times New Roman"/>
          <w:color w:val="auto"/>
        </w:rPr>
      </w:pPr>
      <w:r w:rsidRPr="007237CF">
        <w:rPr>
          <w:rFonts w:ascii="Times New Roman" w:hAnsi="Times New Roman" w:cs="Times New Roman"/>
          <w:color w:val="auto"/>
        </w:rPr>
        <w:t>дата зарахування коштів від покупця/замовника на банківський рахунок платника податку як оплата товарів/послуг, що підлягають постачанню, а в разі постачання товарів/послуг за готівку - дата оприбуткування коштів у касі платника податку, а в разі відсутності такої - дата інкасації готівки у банківській установі, що обслуговує платника податку;</w:t>
      </w:r>
    </w:p>
    <w:p w14:paraId="07408F2F" w14:textId="77777777" w:rsidR="007237CF" w:rsidRPr="007237CF" w:rsidRDefault="007237CF" w:rsidP="007237CF">
      <w:pPr>
        <w:framePr w:w="9701" w:h="14231" w:hRule="exact" w:wrap="none" w:vAnchor="page" w:hAnchor="page" w:x="1442" w:y="1330"/>
        <w:numPr>
          <w:ilvl w:val="0"/>
          <w:numId w:val="12"/>
        </w:numPr>
        <w:tabs>
          <w:tab w:val="left" w:pos="379"/>
        </w:tabs>
        <w:spacing w:line="322" w:lineRule="exact"/>
        <w:jc w:val="both"/>
        <w:rPr>
          <w:rFonts w:ascii="Times New Roman" w:hAnsi="Times New Roman" w:cs="Times New Roman"/>
          <w:color w:val="auto"/>
        </w:rPr>
      </w:pPr>
      <w:r w:rsidRPr="007237CF">
        <w:rPr>
          <w:rFonts w:ascii="Times New Roman" w:hAnsi="Times New Roman" w:cs="Times New Roman"/>
          <w:color w:val="auto"/>
        </w:rPr>
        <w:t>дата відвантаження товарів, а в разі експорту товарів - дата оформлення митної декларації, що засвідчує факт перетинання митного кордону України, оформлена відповідно до вимог митного законодавства, а для послуг - дата оформлення документа, що засвідчує факт постачання послуг платником податку.</w:t>
      </w:r>
    </w:p>
    <w:p w14:paraId="52C1C2A2" w14:textId="77777777" w:rsidR="007237CF" w:rsidRPr="007237CF" w:rsidRDefault="007237CF" w:rsidP="007237CF">
      <w:pPr>
        <w:framePr w:w="9701" w:h="14231" w:hRule="exact" w:wrap="none" w:vAnchor="page" w:hAnchor="page" w:x="1442" w:y="1330"/>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Звітним (податковим) періодом є один календарний місяць, а у випадках, особливо визначених цим Кодексом, календарний квартал, з урахуванням таких особливостей:</w:t>
      </w:r>
    </w:p>
    <w:p w14:paraId="6E54A268" w14:textId="77777777" w:rsidR="007237CF" w:rsidRPr="007237CF" w:rsidRDefault="007237CF" w:rsidP="007237CF">
      <w:pPr>
        <w:framePr w:w="9701" w:h="14231" w:hRule="exact" w:wrap="none" w:vAnchor="page" w:hAnchor="page" w:x="1442" w:y="1330"/>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1 ) якщо особа реєструється як платник податку з іншого дня, ніж перший день календарного місяця, першим звітним (податковим) періодом є період, який розпочинається від дня такої реєстрації та закінчується останнім днем першого повного календарного місяця;</w:t>
      </w:r>
    </w:p>
    <w:p w14:paraId="3FE75CA7" w14:textId="77777777" w:rsidR="007237CF" w:rsidRPr="007237CF" w:rsidRDefault="007237CF" w:rsidP="007237CF">
      <w:pPr>
        <w:framePr w:w="9701" w:h="14231" w:hRule="exact" w:wrap="none" w:vAnchor="page" w:hAnchor="page" w:x="1442" w:y="1330"/>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2) якщо податкова реєстрація особи анулюється в інший день, ніж останній день календарного місяця, то останнім звітним (податковим) періодом є період, який розпочинається з першого дня такого місяця та закінчується днем такого анулювання.</w:t>
      </w:r>
    </w:p>
    <w:p w14:paraId="29DA49A9" w14:textId="77777777" w:rsidR="007237CF" w:rsidRPr="007237CF" w:rsidRDefault="007237CF" w:rsidP="007237CF">
      <w:pPr>
        <w:framePr w:w="9701" w:h="14231" w:hRule="exact" w:wrap="none" w:vAnchor="page" w:hAnchor="page" w:x="1442" w:y="1330"/>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Податкова декларація подається за базовий звітний (податковий) період, що дорівнює календарному місяцю, протягом 20 календарних днів, що настають за останнім календарним днем звітного (податкового) місяця.</w:t>
      </w:r>
    </w:p>
    <w:p w14:paraId="3648ADD0" w14:textId="77777777" w:rsidR="007237CF" w:rsidRPr="007237CF" w:rsidRDefault="007237CF" w:rsidP="007237CF">
      <w:pPr>
        <w:framePr w:w="9701" w:h="14231" w:hRule="exact" w:wrap="none" w:vAnchor="page" w:hAnchor="page" w:x="1442" w:y="1330"/>
        <w:spacing w:line="322" w:lineRule="exact"/>
        <w:ind w:firstLine="600"/>
        <w:jc w:val="both"/>
        <w:rPr>
          <w:rFonts w:ascii="Times New Roman" w:hAnsi="Times New Roman" w:cs="Times New Roman"/>
          <w:color w:val="auto"/>
        </w:rPr>
      </w:pPr>
      <w:r w:rsidRPr="007237CF">
        <w:rPr>
          <w:rFonts w:ascii="Times New Roman" w:hAnsi="Times New Roman" w:cs="Times New Roman"/>
          <w:color w:val="auto"/>
        </w:rPr>
        <w:t>Сума податкового зобов’язання, зазначена платником податку в поданій ним податковій декларації, підлягає сплаті протягом 10 календарних днів, що настають за останнім днем відповідного граничного строку, для подання податкової декларації.</w:t>
      </w:r>
    </w:p>
    <w:p w14:paraId="1D40E11A" w14:textId="77777777" w:rsidR="007237CF" w:rsidRPr="007237CF" w:rsidRDefault="007237CF" w:rsidP="007237CF">
      <w:pPr>
        <w:rPr>
          <w:rFonts w:ascii="Times New Roman" w:hAnsi="Times New Roman" w:cs="Times New Roman"/>
          <w:color w:val="auto"/>
          <w:sz w:val="2"/>
          <w:szCs w:val="2"/>
        </w:rPr>
        <w:sectPr w:rsidR="007237CF" w:rsidRPr="007237CF">
          <w:pgSz w:w="11900" w:h="16840"/>
          <w:pgMar w:top="360" w:right="360" w:bottom="360" w:left="360" w:header="0" w:footer="3" w:gutter="0"/>
          <w:cols w:space="720"/>
          <w:noEndnote/>
          <w:docGrid w:linePitch="360"/>
        </w:sectPr>
      </w:pPr>
    </w:p>
    <w:p w14:paraId="25B51AD0" w14:textId="77777777" w:rsidR="007237CF" w:rsidRPr="007237CF" w:rsidRDefault="007237CF" w:rsidP="007237CF">
      <w:pPr>
        <w:framePr w:w="9701" w:h="6438" w:hRule="exact" w:wrap="none" w:vAnchor="page" w:hAnchor="page" w:x="1108" w:y="1153"/>
        <w:spacing w:line="648" w:lineRule="exact"/>
        <w:ind w:left="2800"/>
        <w:rPr>
          <w:rFonts w:ascii="Times New Roman" w:hAnsi="Times New Roman" w:cs="Times New Roman"/>
          <w:color w:val="auto"/>
        </w:rPr>
      </w:pPr>
      <w:bookmarkStart w:id="15" w:name="bookmark129"/>
      <w:r w:rsidRPr="007237CF">
        <w:rPr>
          <w:rFonts w:ascii="Times New Roman" w:hAnsi="Times New Roman" w:cs="Times New Roman"/>
          <w:color w:val="auto"/>
        </w:rPr>
        <w:lastRenderedPageBreak/>
        <w:t>Завдання для самостійного вивчення</w:t>
      </w:r>
      <w:bookmarkEnd w:id="15"/>
    </w:p>
    <w:p w14:paraId="2FD252EA" w14:textId="77777777" w:rsidR="007237CF" w:rsidRPr="007237CF" w:rsidRDefault="007237CF" w:rsidP="007237CF">
      <w:pPr>
        <w:framePr w:w="9701" w:h="6438" w:hRule="exact" w:wrap="none" w:vAnchor="page" w:hAnchor="page" w:x="1108" w:y="1153"/>
        <w:spacing w:line="648" w:lineRule="exact"/>
        <w:jc w:val="both"/>
        <w:rPr>
          <w:rFonts w:ascii="Times New Roman" w:hAnsi="Times New Roman" w:cs="Times New Roman"/>
          <w:color w:val="auto"/>
        </w:rPr>
      </w:pPr>
      <w:r w:rsidRPr="007237CF">
        <w:rPr>
          <w:rFonts w:ascii="Times New Roman" w:hAnsi="Times New Roman" w:cs="Times New Roman"/>
          <w:color w:val="auto"/>
        </w:rPr>
        <w:t>1. Розрахунок суми податку на додану вартість.</w:t>
      </w:r>
    </w:p>
    <w:p w14:paraId="32C39B13" w14:textId="77777777" w:rsidR="007237CF" w:rsidRPr="007237CF" w:rsidRDefault="007237CF" w:rsidP="007237CF">
      <w:pPr>
        <w:framePr w:w="9701" w:h="6438" w:hRule="exact" w:wrap="none" w:vAnchor="page" w:hAnchor="page" w:x="1108" w:y="1153"/>
        <w:spacing w:line="648" w:lineRule="exact"/>
        <w:rPr>
          <w:rFonts w:ascii="Times New Roman" w:hAnsi="Times New Roman" w:cs="Times New Roman"/>
          <w:color w:val="auto"/>
        </w:rPr>
      </w:pPr>
      <w:bookmarkStart w:id="16" w:name="bookmark130"/>
      <w:r w:rsidRPr="007237CF">
        <w:rPr>
          <w:rFonts w:ascii="Times New Roman" w:hAnsi="Times New Roman" w:cs="Times New Roman"/>
          <w:color w:val="auto"/>
        </w:rPr>
        <w:t>Рекомендована література</w:t>
      </w:r>
      <w:bookmarkEnd w:id="16"/>
    </w:p>
    <w:p w14:paraId="1520E6FF" w14:textId="2580401B" w:rsidR="007237CF" w:rsidRPr="007237CF" w:rsidRDefault="007237CF" w:rsidP="007237CF">
      <w:pPr>
        <w:framePr w:w="9701" w:h="6438" w:hRule="exact" w:wrap="none" w:vAnchor="page" w:hAnchor="page" w:x="1108" w:y="1153"/>
        <w:numPr>
          <w:ilvl w:val="0"/>
          <w:numId w:val="13"/>
        </w:numPr>
        <w:tabs>
          <w:tab w:val="left" w:pos="944"/>
        </w:tabs>
        <w:spacing w:line="322" w:lineRule="exact"/>
        <w:ind w:firstLine="620"/>
        <w:jc w:val="both"/>
        <w:rPr>
          <w:rFonts w:ascii="Times New Roman" w:hAnsi="Times New Roman" w:cs="Times New Roman"/>
          <w:color w:val="auto"/>
        </w:rPr>
      </w:pPr>
      <w:r w:rsidRPr="007237CF">
        <w:rPr>
          <w:rFonts w:ascii="Times New Roman" w:hAnsi="Times New Roman" w:cs="Times New Roman"/>
          <w:color w:val="auto"/>
        </w:rPr>
        <w:t>Податковий кодекс України : Відомості Верховної Ради України від 07.04.2011 № 2755-УІ.</w:t>
      </w:r>
    </w:p>
    <w:p w14:paraId="2A4A75DE" w14:textId="11DC30BA" w:rsidR="007237CF" w:rsidRPr="007237CF" w:rsidRDefault="007237CF" w:rsidP="007237CF">
      <w:pPr>
        <w:framePr w:w="9701" w:h="6438" w:hRule="exact" w:wrap="none" w:vAnchor="page" w:hAnchor="page" w:x="1108" w:y="1153"/>
        <w:numPr>
          <w:ilvl w:val="0"/>
          <w:numId w:val="13"/>
        </w:numPr>
        <w:tabs>
          <w:tab w:val="left" w:pos="944"/>
        </w:tabs>
        <w:spacing w:after="289" w:line="322" w:lineRule="exact"/>
        <w:ind w:firstLine="620"/>
        <w:jc w:val="both"/>
        <w:rPr>
          <w:rFonts w:ascii="Times New Roman" w:hAnsi="Times New Roman" w:cs="Times New Roman"/>
          <w:color w:val="auto"/>
        </w:rPr>
      </w:pPr>
      <w:bookmarkStart w:id="17" w:name="bookmark131"/>
      <w:r w:rsidRPr="007237CF">
        <w:rPr>
          <w:rFonts w:ascii="Times New Roman" w:hAnsi="Times New Roman" w:cs="Times New Roman"/>
          <w:color w:val="auto"/>
        </w:rPr>
        <w:t>Про Державний бюджет України на 202</w:t>
      </w:r>
      <w:r>
        <w:rPr>
          <w:rFonts w:ascii="Times New Roman" w:hAnsi="Times New Roman" w:cs="Times New Roman"/>
          <w:color w:val="auto"/>
        </w:rPr>
        <w:t>3</w:t>
      </w:r>
      <w:r w:rsidRPr="007237CF">
        <w:rPr>
          <w:rFonts w:ascii="Times New Roman" w:hAnsi="Times New Roman" w:cs="Times New Roman"/>
          <w:color w:val="auto"/>
        </w:rPr>
        <w:t xml:space="preserve"> рік : Закон України від 07.03.202</w:t>
      </w:r>
      <w:r>
        <w:rPr>
          <w:rFonts w:ascii="Times New Roman" w:hAnsi="Times New Roman" w:cs="Times New Roman"/>
          <w:color w:val="auto"/>
        </w:rPr>
        <w:t>3</w:t>
      </w:r>
      <w:r w:rsidRPr="007237CF">
        <w:rPr>
          <w:rFonts w:ascii="Times New Roman" w:hAnsi="Times New Roman" w:cs="Times New Roman"/>
          <w:color w:val="auto"/>
        </w:rPr>
        <w:t xml:space="preserve"> № 1928-ІХ. </w:t>
      </w:r>
      <w:bookmarkEnd w:id="17"/>
    </w:p>
    <w:p w14:paraId="2B259A28" w14:textId="77777777" w:rsidR="00D44549" w:rsidRPr="007237CF" w:rsidRDefault="00D44549">
      <w:pPr>
        <w:rPr>
          <w:rFonts w:ascii="Times New Roman" w:hAnsi="Times New Roman" w:cs="Times New Roman"/>
        </w:rPr>
      </w:pPr>
    </w:p>
    <w:sectPr w:rsidR="00D44549" w:rsidRPr="007237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C7C"/>
    <w:multiLevelType w:val="multilevel"/>
    <w:tmpl w:val="3EF00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E44B0"/>
    <w:multiLevelType w:val="multilevel"/>
    <w:tmpl w:val="B0D8C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5A1890"/>
    <w:multiLevelType w:val="multilevel"/>
    <w:tmpl w:val="E3BC5AD8"/>
    <w:lvl w:ilvl="0">
      <w:start w:val="4"/>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15C45"/>
    <w:multiLevelType w:val="multilevel"/>
    <w:tmpl w:val="2E222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782DDE"/>
    <w:multiLevelType w:val="multilevel"/>
    <w:tmpl w:val="C1BCF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9A2E39"/>
    <w:multiLevelType w:val="multilevel"/>
    <w:tmpl w:val="0E4AA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C1114E"/>
    <w:multiLevelType w:val="multilevel"/>
    <w:tmpl w:val="19042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9A37E2"/>
    <w:multiLevelType w:val="multilevel"/>
    <w:tmpl w:val="1D943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A70449"/>
    <w:multiLevelType w:val="multilevel"/>
    <w:tmpl w:val="03F65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410E6B"/>
    <w:multiLevelType w:val="multilevel"/>
    <w:tmpl w:val="B6544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1203C9"/>
    <w:multiLevelType w:val="multilevel"/>
    <w:tmpl w:val="E8EEB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3817E7"/>
    <w:multiLevelType w:val="multilevel"/>
    <w:tmpl w:val="72965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C80B3E"/>
    <w:multiLevelType w:val="multilevel"/>
    <w:tmpl w:val="E4EA75E6"/>
    <w:lvl w:ilvl="0">
      <w:start w:val="7"/>
      <w:numFmt w:val="decimal"/>
      <w:lvlText w:val="%1"/>
      <w:lvlJc w:val="left"/>
      <w:pPr>
        <w:ind w:left="360" w:hanging="360"/>
      </w:pPr>
      <w:rPr>
        <w:rFonts w:hint="default"/>
      </w:rPr>
    </w:lvl>
    <w:lvl w:ilvl="1">
      <w:start w:val="1"/>
      <w:numFmt w:val="decimal"/>
      <w:lvlText w:val="%1.%2"/>
      <w:lvlJc w:val="left"/>
      <w:pPr>
        <w:ind w:left="1580" w:hanging="360"/>
      </w:pPr>
      <w:rPr>
        <w:rFonts w:hint="default"/>
      </w:rPr>
    </w:lvl>
    <w:lvl w:ilvl="2">
      <w:start w:val="1"/>
      <w:numFmt w:val="decimal"/>
      <w:lvlText w:val="%1.%2.%3"/>
      <w:lvlJc w:val="left"/>
      <w:pPr>
        <w:ind w:left="3160" w:hanging="720"/>
      </w:pPr>
      <w:rPr>
        <w:rFonts w:hint="default"/>
      </w:rPr>
    </w:lvl>
    <w:lvl w:ilvl="3">
      <w:start w:val="1"/>
      <w:numFmt w:val="decimal"/>
      <w:lvlText w:val="%1.%2.%3.%4"/>
      <w:lvlJc w:val="left"/>
      <w:pPr>
        <w:ind w:left="4380" w:hanging="720"/>
      </w:pPr>
      <w:rPr>
        <w:rFonts w:hint="default"/>
      </w:rPr>
    </w:lvl>
    <w:lvl w:ilvl="4">
      <w:start w:val="1"/>
      <w:numFmt w:val="decimal"/>
      <w:lvlText w:val="%1.%2.%3.%4.%5"/>
      <w:lvlJc w:val="left"/>
      <w:pPr>
        <w:ind w:left="5960" w:hanging="1080"/>
      </w:pPr>
      <w:rPr>
        <w:rFonts w:hint="default"/>
      </w:rPr>
    </w:lvl>
    <w:lvl w:ilvl="5">
      <w:start w:val="1"/>
      <w:numFmt w:val="decimal"/>
      <w:lvlText w:val="%1.%2.%3.%4.%5.%6"/>
      <w:lvlJc w:val="left"/>
      <w:pPr>
        <w:ind w:left="7540" w:hanging="1440"/>
      </w:pPr>
      <w:rPr>
        <w:rFonts w:hint="default"/>
      </w:rPr>
    </w:lvl>
    <w:lvl w:ilvl="6">
      <w:start w:val="1"/>
      <w:numFmt w:val="decimal"/>
      <w:lvlText w:val="%1.%2.%3.%4.%5.%6.%7"/>
      <w:lvlJc w:val="left"/>
      <w:pPr>
        <w:ind w:left="8760" w:hanging="1440"/>
      </w:pPr>
      <w:rPr>
        <w:rFonts w:hint="default"/>
      </w:rPr>
    </w:lvl>
    <w:lvl w:ilvl="7">
      <w:start w:val="1"/>
      <w:numFmt w:val="decimal"/>
      <w:lvlText w:val="%1.%2.%3.%4.%5.%6.%7.%8"/>
      <w:lvlJc w:val="left"/>
      <w:pPr>
        <w:ind w:left="10340" w:hanging="1800"/>
      </w:pPr>
      <w:rPr>
        <w:rFonts w:hint="default"/>
      </w:rPr>
    </w:lvl>
    <w:lvl w:ilvl="8">
      <w:start w:val="1"/>
      <w:numFmt w:val="decimal"/>
      <w:lvlText w:val="%1.%2.%3.%4.%5.%6.%7.%8.%9"/>
      <w:lvlJc w:val="left"/>
      <w:pPr>
        <w:ind w:left="11560" w:hanging="1800"/>
      </w:pPr>
      <w:rPr>
        <w:rFonts w:hint="default"/>
      </w:rPr>
    </w:lvl>
  </w:abstractNum>
  <w:abstractNum w:abstractNumId="13" w15:restartNumberingAfterBreak="0">
    <w:nsid w:val="711342F2"/>
    <w:multiLevelType w:val="multilevel"/>
    <w:tmpl w:val="223E0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453109"/>
    <w:multiLevelType w:val="multilevel"/>
    <w:tmpl w:val="D4FEB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4"/>
  </w:num>
  <w:num w:numId="4">
    <w:abstractNumId w:val="7"/>
  </w:num>
  <w:num w:numId="5">
    <w:abstractNumId w:val="8"/>
  </w:num>
  <w:num w:numId="6">
    <w:abstractNumId w:val="14"/>
  </w:num>
  <w:num w:numId="7">
    <w:abstractNumId w:val="2"/>
  </w:num>
  <w:num w:numId="8">
    <w:abstractNumId w:val="3"/>
  </w:num>
  <w:num w:numId="9">
    <w:abstractNumId w:val="5"/>
  </w:num>
  <w:num w:numId="10">
    <w:abstractNumId w:val="11"/>
  </w:num>
  <w:num w:numId="11">
    <w:abstractNumId w:val="6"/>
  </w:num>
  <w:num w:numId="12">
    <w:abstractNumId w:val="1"/>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CF"/>
    <w:rsid w:val="005D6A83"/>
    <w:rsid w:val="007237CF"/>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BCDC"/>
  <w15:chartTrackingRefBased/>
  <w15:docId w15:val="{AE25171B-53B5-4153-AF3E-6E21829B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7CF"/>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237CF"/>
    <w:rPr>
      <w:color w:val="0066CC"/>
      <w:u w:val="single"/>
    </w:rPr>
  </w:style>
  <w:style w:type="character" w:customStyle="1" w:styleId="2">
    <w:name w:val="Основной текст (2)_"/>
    <w:basedOn w:val="a0"/>
    <w:rsid w:val="007237CF"/>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7237CF"/>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7237CF"/>
    <w:rPr>
      <w:rFonts w:ascii="Times New Roman" w:eastAsia="Times New Roman" w:hAnsi="Times New Roman" w:cs="Times New Roman"/>
      <w:i/>
      <w:iCs/>
      <w:sz w:val="26"/>
      <w:szCs w:val="26"/>
      <w:shd w:val="clear" w:color="auto" w:fill="FFFFFF"/>
    </w:rPr>
  </w:style>
  <w:style w:type="character" w:customStyle="1" w:styleId="a4">
    <w:name w:val="Колонтитул_"/>
    <w:basedOn w:val="a0"/>
    <w:rsid w:val="007237CF"/>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rsid w:val="007237CF"/>
    <w:rPr>
      <w:rFonts w:ascii="Times New Roman" w:eastAsia="Times New Roman" w:hAnsi="Times New Roman" w:cs="Times New Roman"/>
      <w:b w:val="0"/>
      <w:bCs w:val="0"/>
      <w:i w:val="0"/>
      <w:iCs w:val="0"/>
      <w:smallCaps w:val="0"/>
      <w:strike w:val="0"/>
      <w:sz w:val="22"/>
      <w:szCs w:val="22"/>
      <w:u w:val="none"/>
    </w:rPr>
  </w:style>
  <w:style w:type="character" w:customStyle="1" w:styleId="20">
    <w:name w:val="Заголовок №2_"/>
    <w:basedOn w:val="a0"/>
    <w:rsid w:val="007237CF"/>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Полужирный"/>
    <w:basedOn w:val="2"/>
    <w:rsid w:val="007237CF"/>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2">
    <w:name w:val="Основной текст (2)"/>
    <w:basedOn w:val="2"/>
    <w:rsid w:val="007237C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a5">
    <w:name w:val="Подпись к таблице_"/>
    <w:basedOn w:val="a0"/>
    <w:link w:val="a6"/>
    <w:rsid w:val="007237CF"/>
    <w:rPr>
      <w:rFonts w:ascii="Times New Roman" w:eastAsia="Times New Roman" w:hAnsi="Times New Roman" w:cs="Times New Roman"/>
      <w:sz w:val="26"/>
      <w:szCs w:val="26"/>
      <w:shd w:val="clear" w:color="auto" w:fill="FFFFFF"/>
    </w:rPr>
  </w:style>
  <w:style w:type="character" w:customStyle="1" w:styleId="23">
    <w:name w:val="Основной текст (2) + Курсив"/>
    <w:basedOn w:val="2"/>
    <w:rsid w:val="007237CF"/>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50">
    <w:name w:val="Основной текст (5)"/>
    <w:basedOn w:val="5"/>
    <w:rsid w:val="007237C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a7">
    <w:name w:val="Колонтитул"/>
    <w:basedOn w:val="a4"/>
    <w:rsid w:val="007237C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41">
    <w:name w:val="Основной текст (4) + Не курсив"/>
    <w:basedOn w:val="4"/>
    <w:rsid w:val="007237CF"/>
    <w:rPr>
      <w:rFonts w:ascii="Times New Roman" w:eastAsia="Times New Roman" w:hAnsi="Times New Roman" w:cs="Times New Roman"/>
      <w:i/>
      <w:iCs/>
      <w:color w:val="000000"/>
      <w:spacing w:val="0"/>
      <w:w w:val="100"/>
      <w:position w:val="0"/>
      <w:sz w:val="26"/>
      <w:szCs w:val="26"/>
      <w:shd w:val="clear" w:color="auto" w:fill="FFFFFF"/>
      <w:lang w:val="uk-UA" w:eastAsia="uk-UA" w:bidi="uk-UA"/>
    </w:rPr>
  </w:style>
  <w:style w:type="character" w:customStyle="1" w:styleId="24">
    <w:name w:val="Заголовок №2 + Не полужирный"/>
    <w:basedOn w:val="20"/>
    <w:rsid w:val="007237CF"/>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15pt">
    <w:name w:val="Основной текст (2) + 11;5 pt;Полужирный;Курсив"/>
    <w:basedOn w:val="2"/>
    <w:rsid w:val="007237CF"/>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character" w:customStyle="1" w:styleId="211pt">
    <w:name w:val="Основной текст (2) + 11 pt"/>
    <w:basedOn w:val="2"/>
    <w:rsid w:val="007237C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
    <w:basedOn w:val="20"/>
    <w:rsid w:val="007237CF"/>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paragraph" w:customStyle="1" w:styleId="30">
    <w:name w:val="Основной текст (3)"/>
    <w:basedOn w:val="a"/>
    <w:link w:val="3"/>
    <w:rsid w:val="007237CF"/>
    <w:pPr>
      <w:shd w:val="clear" w:color="auto" w:fill="FFFFFF"/>
      <w:spacing w:before="360" w:after="66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40">
    <w:name w:val="Основной текст (4)"/>
    <w:basedOn w:val="a"/>
    <w:link w:val="4"/>
    <w:rsid w:val="007237CF"/>
    <w:pPr>
      <w:shd w:val="clear" w:color="auto" w:fill="FFFFFF"/>
      <w:spacing w:before="660" w:line="307" w:lineRule="exact"/>
      <w:jc w:val="center"/>
    </w:pPr>
    <w:rPr>
      <w:rFonts w:ascii="Times New Roman" w:eastAsia="Times New Roman" w:hAnsi="Times New Roman" w:cs="Times New Roman"/>
      <w:i/>
      <w:iCs/>
      <w:color w:val="auto"/>
      <w:sz w:val="26"/>
      <w:szCs w:val="26"/>
      <w:lang w:eastAsia="en-US" w:bidi="ar-SA"/>
    </w:rPr>
  </w:style>
  <w:style w:type="paragraph" w:customStyle="1" w:styleId="a6">
    <w:name w:val="Подпись к таблице"/>
    <w:basedOn w:val="a"/>
    <w:link w:val="a5"/>
    <w:rsid w:val="007237CF"/>
    <w:pPr>
      <w:shd w:val="clear" w:color="auto" w:fill="FFFFFF"/>
      <w:spacing w:line="322" w:lineRule="exact"/>
      <w:jc w:val="both"/>
    </w:pPr>
    <w:rPr>
      <w:rFonts w:ascii="Times New Roman" w:eastAsia="Times New Roman" w:hAnsi="Times New Roman" w:cs="Times New Roman"/>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4%D1%96%D0%B7%D0%B8%D1%87%D0%BD%D0%B0_%D0%BE%D1%81%D0%BE%D0%B1%D0%B0" TargetMode="External"/><Relationship Id="rId3" Type="http://schemas.openxmlformats.org/officeDocument/2006/relationships/settings" Target="settings.xml"/><Relationship Id="rId7" Type="http://schemas.openxmlformats.org/officeDocument/2006/relationships/hyperlink" Target="http://uk.wikipedia.org/wiki/%D0%A2%D0%BE%D0%B2%D0%B0%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1%D1%8E%D0%B4%D0%B6%D0%B5%D1%82" TargetMode="External"/><Relationship Id="rId11" Type="http://schemas.openxmlformats.org/officeDocument/2006/relationships/fontTable" Target="fontTable.xml"/><Relationship Id="rId5" Type="http://schemas.openxmlformats.org/officeDocument/2006/relationships/hyperlink" Target="http://uk.wikipedia.org/wiki/%D0%9F%D0%BB%D0%B0%D1%82%D0%BD%D0%B8%D0%BA_%D0%BF%D0%BE%D0%B4%D0%B0%D1%82%D0%BA%D1%83" TargetMode="External"/><Relationship Id="rId10" Type="http://schemas.openxmlformats.org/officeDocument/2006/relationships/hyperlink" Target="https://ips.ligazakon.net/document/view/t211525?utm_source=biz.ligazakon.net&amp;utm_medium=news&amp;utm_content=bizpress01&amp;_ga=2.73362579.1844805641.1641645666-1950556343.1641391153" TargetMode="External"/><Relationship Id="rId4" Type="http://schemas.openxmlformats.org/officeDocument/2006/relationships/webSettings" Target="webSettings.xml"/><Relationship Id="rId9" Type="http://schemas.openxmlformats.org/officeDocument/2006/relationships/hyperlink" Target="http://uk.wikipedia.org/wiki/%D0%AE%D1%80%D0%B8%D0%B4%D0%B8%D1%87%D0%BD%D0%B0_%D0%BE%D1%81%D0%BE%D0%B1%D0%B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20637</Words>
  <Characters>11764</Characters>
  <Application>Microsoft Office Word</Application>
  <DocSecurity>0</DocSecurity>
  <Lines>98</Lines>
  <Paragraphs>64</Paragraphs>
  <ScaleCrop>false</ScaleCrop>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2023-12-09T19:06:00Z</dcterms:created>
  <dcterms:modified xsi:type="dcterms:W3CDTF">2023-12-09T19:08:00Z</dcterms:modified>
</cp:coreProperties>
</file>