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B609" w14:textId="77777777" w:rsidR="00AA26B0" w:rsidRPr="00AA26B0" w:rsidRDefault="00AA26B0" w:rsidP="00AA26B0">
      <w:pPr>
        <w:framePr w:w="9701" w:h="3464" w:hRule="exact" w:wrap="none" w:vAnchor="page" w:hAnchor="page" w:x="1390" w:y="995"/>
        <w:spacing w:after="308" w:line="260" w:lineRule="exact"/>
        <w:ind w:left="1020"/>
        <w:jc w:val="both"/>
        <w:rPr>
          <w:rFonts w:ascii="Times New Roman" w:hAnsi="Times New Roman" w:cs="Times New Roman"/>
          <w:color w:val="auto"/>
        </w:rPr>
      </w:pPr>
      <w:bookmarkStart w:id="0" w:name="bookmark52"/>
      <w:r w:rsidRPr="00AA26B0">
        <w:rPr>
          <w:rFonts w:ascii="Times New Roman" w:hAnsi="Times New Roman" w:cs="Times New Roman"/>
          <w:color w:val="auto"/>
        </w:rPr>
        <w:t>ЛЕКЦІЯ 4. ПОДАТОК НА ДОХОДИ ФІЗИЧНИХ ОСІБ (ПДФО)</w:t>
      </w:r>
      <w:bookmarkEnd w:id="0"/>
    </w:p>
    <w:p w14:paraId="4F784305" w14:textId="77777777" w:rsidR="00AA26B0" w:rsidRPr="00AA26B0" w:rsidRDefault="00AA26B0" w:rsidP="00AA26B0">
      <w:pPr>
        <w:framePr w:w="9701" w:h="3464" w:hRule="exact" w:wrap="none" w:vAnchor="page" w:hAnchor="page" w:x="1390" w:y="995"/>
        <w:numPr>
          <w:ilvl w:val="0"/>
          <w:numId w:val="1"/>
        </w:numPr>
        <w:tabs>
          <w:tab w:val="left" w:pos="584"/>
        </w:tabs>
        <w:spacing w:line="322" w:lineRule="exact"/>
        <w:jc w:val="both"/>
        <w:rPr>
          <w:rFonts w:ascii="Times New Roman" w:hAnsi="Times New Roman" w:cs="Times New Roman"/>
          <w:color w:val="auto"/>
        </w:rPr>
      </w:pPr>
      <w:r w:rsidRPr="00AA26B0">
        <w:rPr>
          <w:rFonts w:ascii="Times New Roman" w:hAnsi="Times New Roman" w:cs="Times New Roman"/>
          <w:color w:val="auto"/>
        </w:rPr>
        <w:t>Платники податку на доходи фізичних осіб. Об’єкт і база оподаткування.</w:t>
      </w:r>
    </w:p>
    <w:p w14:paraId="53B00928" w14:textId="77777777" w:rsidR="00AA26B0" w:rsidRPr="00AA26B0" w:rsidRDefault="00AA26B0" w:rsidP="00AA26B0">
      <w:pPr>
        <w:framePr w:w="9701" w:h="3464" w:hRule="exact" w:wrap="none" w:vAnchor="page" w:hAnchor="page" w:x="1390" w:y="995"/>
        <w:numPr>
          <w:ilvl w:val="0"/>
          <w:numId w:val="1"/>
        </w:numPr>
        <w:tabs>
          <w:tab w:val="left" w:pos="589"/>
        </w:tabs>
        <w:spacing w:line="322" w:lineRule="exact"/>
        <w:jc w:val="both"/>
        <w:rPr>
          <w:rFonts w:ascii="Times New Roman" w:hAnsi="Times New Roman" w:cs="Times New Roman"/>
          <w:color w:val="auto"/>
        </w:rPr>
      </w:pPr>
      <w:r w:rsidRPr="00AA26B0">
        <w:rPr>
          <w:rFonts w:ascii="Times New Roman" w:hAnsi="Times New Roman" w:cs="Times New Roman"/>
          <w:color w:val="auto"/>
        </w:rPr>
        <w:t>Особливості визначення бази оподаткування податком на доходи фізичних осіб.</w:t>
      </w:r>
    </w:p>
    <w:p w14:paraId="235C246A" w14:textId="77777777" w:rsidR="00AA26B0" w:rsidRPr="00AA26B0" w:rsidRDefault="00AA26B0" w:rsidP="00AA26B0">
      <w:pPr>
        <w:framePr w:w="9701" w:h="3464" w:hRule="exact" w:wrap="none" w:vAnchor="page" w:hAnchor="page" w:x="1390" w:y="995"/>
        <w:numPr>
          <w:ilvl w:val="0"/>
          <w:numId w:val="1"/>
        </w:numPr>
        <w:tabs>
          <w:tab w:val="left" w:pos="584"/>
        </w:tabs>
        <w:spacing w:after="289" w:line="322" w:lineRule="exact"/>
        <w:jc w:val="both"/>
        <w:rPr>
          <w:rFonts w:ascii="Times New Roman" w:hAnsi="Times New Roman" w:cs="Times New Roman"/>
          <w:color w:val="auto"/>
        </w:rPr>
      </w:pPr>
      <w:bookmarkStart w:id="1" w:name="bookmark53"/>
      <w:r w:rsidRPr="00AA26B0">
        <w:rPr>
          <w:rFonts w:ascii="Times New Roman" w:hAnsi="Times New Roman" w:cs="Times New Roman"/>
          <w:color w:val="auto"/>
        </w:rPr>
        <w:t>Ставки ПДФО.</w:t>
      </w:r>
      <w:bookmarkEnd w:id="1"/>
    </w:p>
    <w:p w14:paraId="20EDCB07" w14:textId="77777777" w:rsidR="00AA26B0" w:rsidRPr="00AA26B0" w:rsidRDefault="00AA26B0" w:rsidP="00AA26B0">
      <w:pPr>
        <w:framePr w:w="9701" w:h="3464" w:hRule="exact" w:wrap="none" w:vAnchor="page" w:hAnchor="page" w:x="1390" w:y="995"/>
        <w:numPr>
          <w:ilvl w:val="1"/>
          <w:numId w:val="15"/>
        </w:numPr>
        <w:tabs>
          <w:tab w:val="left" w:pos="1542"/>
        </w:tabs>
        <w:spacing w:line="260" w:lineRule="exact"/>
        <w:jc w:val="both"/>
        <w:outlineLvl w:val="1"/>
        <w:rPr>
          <w:rFonts w:ascii="Times New Roman" w:hAnsi="Times New Roman" w:cs="Times New Roman"/>
          <w:color w:val="auto"/>
        </w:rPr>
      </w:pPr>
      <w:bookmarkStart w:id="2" w:name="bookmark54"/>
      <w:r w:rsidRPr="00AA26B0">
        <w:rPr>
          <w:rFonts w:ascii="Times New Roman" w:hAnsi="Times New Roman" w:cs="Times New Roman"/>
          <w:color w:val="auto"/>
        </w:rPr>
        <w:t>Платники податку на доходи фізичних осіб. Об’єкт і база</w:t>
      </w:r>
      <w:bookmarkEnd w:id="2"/>
    </w:p>
    <w:p w14:paraId="5D92A12F" w14:textId="77777777" w:rsidR="00AA26B0" w:rsidRPr="00AA26B0" w:rsidRDefault="00AA26B0" w:rsidP="00AA26B0">
      <w:pPr>
        <w:framePr w:w="9701" w:h="3464" w:hRule="exact" w:wrap="none" w:vAnchor="page" w:hAnchor="page" w:x="1390" w:y="995"/>
        <w:spacing w:after="308" w:line="260" w:lineRule="exact"/>
        <w:rPr>
          <w:rFonts w:ascii="Times New Roman" w:hAnsi="Times New Roman" w:cs="Times New Roman"/>
          <w:color w:val="auto"/>
        </w:rPr>
      </w:pPr>
      <w:bookmarkStart w:id="3" w:name="bookmark55"/>
      <w:r w:rsidRPr="00AA26B0">
        <w:rPr>
          <w:rFonts w:ascii="Times New Roman" w:hAnsi="Times New Roman" w:cs="Times New Roman"/>
          <w:color w:val="auto"/>
        </w:rPr>
        <w:t>оподаткування</w:t>
      </w:r>
      <w:bookmarkEnd w:id="3"/>
    </w:p>
    <w:p w14:paraId="5D3E7984" w14:textId="77777777" w:rsidR="00AA26B0" w:rsidRPr="00AA26B0" w:rsidRDefault="00AA26B0" w:rsidP="00AA26B0">
      <w:pPr>
        <w:framePr w:w="9701" w:h="3464" w:hRule="exact" w:wrap="none" w:vAnchor="page" w:hAnchor="page" w:x="1390" w:y="995"/>
        <w:spacing w:line="322" w:lineRule="exact"/>
        <w:ind w:firstLine="600"/>
        <w:jc w:val="both"/>
        <w:rPr>
          <w:rFonts w:ascii="Times New Roman" w:hAnsi="Times New Roman" w:cs="Times New Roman"/>
          <w:color w:val="auto"/>
        </w:rPr>
      </w:pPr>
      <w:r w:rsidRPr="00AA26B0">
        <w:rPr>
          <w:rStyle w:val="22"/>
          <w:rFonts w:eastAsia="Microsoft Sans Serif"/>
          <w:color w:val="auto"/>
          <w:sz w:val="24"/>
          <w:szCs w:val="24"/>
        </w:rPr>
        <w:t>Платниками податку є:</w:t>
      </w:r>
      <w:r w:rsidRPr="00AA26B0">
        <w:rPr>
          <w:rFonts w:ascii="Times New Roman" w:hAnsi="Times New Roman" w:cs="Times New Roman"/>
          <w:color w:val="auto"/>
        </w:rPr>
        <w:t xml:space="preserve"> фізична особа - резидент, яка отримує доходи як з джерела їх походження в Україні, так і іноземні доходи; фізична особа -</w:t>
      </w:r>
    </w:p>
    <w:p w14:paraId="40C896F1" w14:textId="77777777" w:rsidR="00AA26B0" w:rsidRPr="00AA26B0" w:rsidRDefault="00AA26B0" w:rsidP="00AA26B0">
      <w:pPr>
        <w:framePr w:w="9701" w:h="5173" w:hRule="exact" w:wrap="none" w:vAnchor="page" w:hAnchor="page" w:x="1407" w:y="4303"/>
        <w:spacing w:line="317" w:lineRule="exact"/>
        <w:jc w:val="both"/>
        <w:rPr>
          <w:rFonts w:ascii="Times New Roman" w:hAnsi="Times New Roman" w:cs="Times New Roman"/>
          <w:color w:val="auto"/>
        </w:rPr>
      </w:pPr>
      <w:r w:rsidRPr="00AA26B0">
        <w:rPr>
          <w:rFonts w:ascii="Times New Roman" w:hAnsi="Times New Roman" w:cs="Times New Roman"/>
          <w:color w:val="auto"/>
        </w:rPr>
        <w:t>нерезидент, яка отримує доходи з джерела їх походження в Україні; податковий агент.</w:t>
      </w:r>
    </w:p>
    <w:p w14:paraId="6A537B28" w14:textId="77777777" w:rsidR="00AA26B0" w:rsidRPr="00AA26B0" w:rsidRDefault="00AA26B0" w:rsidP="00AA26B0">
      <w:pPr>
        <w:framePr w:w="9701" w:h="5173" w:hRule="exact" w:wrap="none" w:vAnchor="page" w:hAnchor="page" w:x="1407" w:y="4303"/>
        <w:spacing w:line="317" w:lineRule="exact"/>
        <w:ind w:firstLine="600"/>
        <w:jc w:val="both"/>
        <w:rPr>
          <w:rFonts w:ascii="Times New Roman" w:hAnsi="Times New Roman" w:cs="Times New Roman"/>
          <w:color w:val="auto"/>
        </w:rPr>
      </w:pPr>
      <w:r w:rsidRPr="00AA26B0">
        <w:rPr>
          <w:rStyle w:val="22"/>
          <w:rFonts w:eastAsia="Microsoft Sans Serif"/>
          <w:color w:val="auto"/>
          <w:sz w:val="24"/>
          <w:szCs w:val="24"/>
        </w:rPr>
        <w:t>Не є платником податку</w:t>
      </w:r>
      <w:r w:rsidRPr="00AA26B0">
        <w:rPr>
          <w:rFonts w:ascii="Times New Roman" w:hAnsi="Times New Roman" w:cs="Times New Roman"/>
          <w:color w:val="auto"/>
        </w:rPr>
        <w:t xml:space="preserve"> нерезидент, який отримує доходи з джерела їх походження в Україні і має дипломатичні привілеї та імунітет, встановлені чинним міжнародним договором України, щодо доходів, які він отримує безпосередньо від провадження дипломатичної чи прирівняної до неї таким міжнародним договором діяльності.</w:t>
      </w:r>
    </w:p>
    <w:p w14:paraId="1FA8A50B" w14:textId="77777777" w:rsidR="00AA26B0" w:rsidRPr="00AA26B0" w:rsidRDefault="00AA26B0" w:rsidP="00AA26B0">
      <w:pPr>
        <w:framePr w:w="9701" w:h="5173" w:hRule="exact" w:wrap="none" w:vAnchor="page" w:hAnchor="page" w:x="1407" w:y="4303"/>
        <w:spacing w:line="317" w:lineRule="exact"/>
        <w:ind w:firstLine="600"/>
        <w:jc w:val="both"/>
        <w:rPr>
          <w:rFonts w:ascii="Times New Roman" w:hAnsi="Times New Roman" w:cs="Times New Roman"/>
          <w:color w:val="auto"/>
        </w:rPr>
      </w:pPr>
      <w:r w:rsidRPr="00AA26B0">
        <w:rPr>
          <w:rStyle w:val="21"/>
          <w:rFonts w:eastAsia="Microsoft Sans Serif"/>
          <w:color w:val="auto"/>
          <w:sz w:val="24"/>
          <w:szCs w:val="24"/>
        </w:rPr>
        <w:t xml:space="preserve">Об’єктом оподаткування резидента є: </w:t>
      </w:r>
      <w:r w:rsidRPr="00AA26B0">
        <w:rPr>
          <w:rFonts w:ascii="Times New Roman" w:hAnsi="Times New Roman" w:cs="Times New Roman"/>
          <w:color w:val="auto"/>
        </w:rPr>
        <w:t>загальний місячний (річний) оподатковуваний дохід; доходи з джерела їх походження в Україні, які остаточно оподатковуються під час їх нарахування (виплати, надання); іноземні доходи - доходи (прибуток), отримані з джерел за межами України.</w:t>
      </w:r>
    </w:p>
    <w:p w14:paraId="23D065F9" w14:textId="77777777" w:rsidR="00AA26B0" w:rsidRPr="00AA26B0" w:rsidRDefault="00AA26B0" w:rsidP="00AA26B0">
      <w:pPr>
        <w:framePr w:w="9701" w:h="5173" w:hRule="exact" w:wrap="none" w:vAnchor="page" w:hAnchor="page" w:x="1407" w:y="4303"/>
        <w:spacing w:line="317" w:lineRule="exact"/>
        <w:ind w:firstLine="600"/>
        <w:jc w:val="both"/>
        <w:rPr>
          <w:rFonts w:ascii="Times New Roman" w:hAnsi="Times New Roman" w:cs="Times New Roman"/>
          <w:color w:val="auto"/>
        </w:rPr>
      </w:pPr>
      <w:r w:rsidRPr="00AA26B0">
        <w:rPr>
          <w:rStyle w:val="21"/>
          <w:rFonts w:eastAsia="Microsoft Sans Serif"/>
          <w:color w:val="auto"/>
          <w:sz w:val="24"/>
          <w:szCs w:val="24"/>
        </w:rPr>
        <w:t xml:space="preserve">Об’єктом оподаткування нерезидента є: </w:t>
      </w:r>
      <w:r w:rsidRPr="00AA26B0">
        <w:rPr>
          <w:rFonts w:ascii="Times New Roman" w:hAnsi="Times New Roman" w:cs="Times New Roman"/>
          <w:color w:val="auto"/>
        </w:rPr>
        <w:t>загальний місячний (річний) оподатковуваний дохід з джерела його походження в Україні; доходи з джерела їх походження в Україні, які остаточно оподатковуються під час їх нарахування (виплати, надання).</w:t>
      </w:r>
    </w:p>
    <w:p w14:paraId="0CE4C62B" w14:textId="77777777" w:rsidR="00AA26B0" w:rsidRPr="00AA26B0" w:rsidRDefault="00AA26B0" w:rsidP="00AA26B0">
      <w:pPr>
        <w:framePr w:w="9701" w:h="5173" w:hRule="exact" w:wrap="none" w:vAnchor="page" w:hAnchor="page" w:x="1407" w:y="4303"/>
        <w:spacing w:line="317" w:lineRule="exact"/>
        <w:ind w:firstLine="600"/>
        <w:jc w:val="both"/>
        <w:rPr>
          <w:rFonts w:ascii="Times New Roman" w:hAnsi="Times New Roman" w:cs="Times New Roman"/>
          <w:color w:val="auto"/>
        </w:rPr>
      </w:pPr>
      <w:r w:rsidRPr="00AA26B0">
        <w:rPr>
          <w:rStyle w:val="21"/>
          <w:rFonts w:eastAsia="Microsoft Sans Serif"/>
          <w:color w:val="auto"/>
          <w:sz w:val="24"/>
          <w:szCs w:val="24"/>
        </w:rPr>
        <w:t xml:space="preserve">База оподаткування </w:t>
      </w:r>
      <w:r w:rsidRPr="00AA26B0">
        <w:rPr>
          <w:rFonts w:ascii="Times New Roman" w:hAnsi="Times New Roman" w:cs="Times New Roman"/>
          <w:color w:val="auto"/>
        </w:rPr>
        <w:t>є загальний оподатковуваний дохід.</w:t>
      </w:r>
    </w:p>
    <w:p w14:paraId="3F9328C0" w14:textId="77777777" w:rsidR="00AA26B0" w:rsidRPr="00AA26B0" w:rsidRDefault="00AA26B0" w:rsidP="00AA26B0">
      <w:pPr>
        <w:framePr w:w="9701" w:h="6275" w:hRule="exact" w:wrap="none" w:vAnchor="page" w:hAnchor="page" w:x="1493" w:y="9482"/>
        <w:tabs>
          <w:tab w:val="left" w:pos="942"/>
        </w:tabs>
        <w:spacing w:line="322" w:lineRule="exact"/>
        <w:ind w:left="480"/>
        <w:jc w:val="both"/>
        <w:rPr>
          <w:rFonts w:ascii="Times New Roman" w:hAnsi="Times New Roman" w:cs="Times New Roman"/>
          <w:color w:val="auto"/>
        </w:rPr>
      </w:pPr>
      <w:bookmarkStart w:id="4" w:name="bookmark56"/>
      <w:bookmarkStart w:id="5" w:name="bookmark57"/>
      <w:r w:rsidRPr="00AA26B0">
        <w:rPr>
          <w:rFonts w:ascii="Times New Roman" w:hAnsi="Times New Roman" w:cs="Times New Roman"/>
          <w:color w:val="auto"/>
        </w:rPr>
        <w:t>4.2 Особливості визначення бази оподаткування податком на доходи</w:t>
      </w:r>
      <w:bookmarkEnd w:id="4"/>
      <w:bookmarkEnd w:id="5"/>
    </w:p>
    <w:p w14:paraId="0B8F3262" w14:textId="77777777" w:rsidR="00AA26B0" w:rsidRPr="00AA26B0" w:rsidRDefault="00AA26B0" w:rsidP="00AA26B0">
      <w:pPr>
        <w:framePr w:w="9701" w:h="6275" w:hRule="exact" w:wrap="none" w:vAnchor="page" w:hAnchor="page" w:x="1493" w:y="9482"/>
        <w:spacing w:line="322" w:lineRule="exact"/>
        <w:ind w:left="20"/>
        <w:rPr>
          <w:rFonts w:ascii="Times New Roman" w:hAnsi="Times New Roman" w:cs="Times New Roman"/>
          <w:color w:val="auto"/>
        </w:rPr>
      </w:pPr>
      <w:bookmarkStart w:id="6" w:name="bookmark58"/>
      <w:r w:rsidRPr="00AA26B0">
        <w:rPr>
          <w:rFonts w:ascii="Times New Roman" w:hAnsi="Times New Roman" w:cs="Times New Roman"/>
          <w:color w:val="auto"/>
        </w:rPr>
        <w:t>фізичних осіб</w:t>
      </w:r>
      <w:bookmarkEnd w:id="6"/>
    </w:p>
    <w:p w14:paraId="0F8C8AE8" w14:textId="77777777" w:rsidR="00AA26B0" w:rsidRPr="00AA26B0" w:rsidRDefault="00AA26B0" w:rsidP="00AA26B0">
      <w:pPr>
        <w:framePr w:w="9701" w:h="6275" w:hRule="exact" w:wrap="none" w:vAnchor="page" w:hAnchor="page" w:x="1493" w:y="9482"/>
        <w:spacing w:line="322" w:lineRule="exact"/>
        <w:ind w:firstLine="600"/>
        <w:jc w:val="both"/>
        <w:rPr>
          <w:rFonts w:ascii="Times New Roman" w:hAnsi="Times New Roman" w:cs="Times New Roman"/>
          <w:color w:val="auto"/>
        </w:rPr>
      </w:pPr>
      <w:r w:rsidRPr="00AA26B0">
        <w:rPr>
          <w:rFonts w:ascii="Times New Roman" w:hAnsi="Times New Roman" w:cs="Times New Roman"/>
          <w:color w:val="auto"/>
        </w:rPr>
        <w:t>Таблиця 5 - Визначення загального місячного (річного) оподаткованого</w:t>
      </w:r>
    </w:p>
    <w:p w14:paraId="1DB9ADB1" w14:textId="77777777" w:rsidR="00AA26B0" w:rsidRPr="00AA26B0" w:rsidRDefault="00AA26B0" w:rsidP="00AA26B0">
      <w:pPr>
        <w:framePr w:w="9701" w:h="6275" w:hRule="exact" w:wrap="none" w:vAnchor="page" w:hAnchor="page" w:x="1493" w:y="9482"/>
        <w:tabs>
          <w:tab w:val="left" w:leader="underscore" w:pos="9614"/>
        </w:tabs>
        <w:spacing w:line="322" w:lineRule="exact"/>
        <w:jc w:val="both"/>
        <w:rPr>
          <w:rFonts w:ascii="Times New Roman" w:hAnsi="Times New Roman" w:cs="Times New Roman"/>
          <w:color w:val="auto"/>
        </w:rPr>
      </w:pPr>
      <w:r w:rsidRPr="00AA26B0">
        <w:rPr>
          <w:rStyle w:val="22"/>
          <w:rFonts w:eastAsia="Microsoft Sans Serif"/>
          <w:color w:val="auto"/>
          <w:sz w:val="24"/>
          <w:szCs w:val="24"/>
        </w:rPr>
        <w:t>доходу</w:t>
      </w:r>
      <w:r w:rsidRPr="00AA26B0">
        <w:rPr>
          <w:rFonts w:ascii="Times New Roman" w:hAnsi="Times New Roman" w:cs="Times New Roman"/>
          <w:color w:val="auto"/>
        </w:rPr>
        <w:tab/>
      </w:r>
    </w:p>
    <w:p w14:paraId="774916BF" w14:textId="77777777" w:rsidR="00AA26B0" w:rsidRPr="00AA26B0" w:rsidRDefault="00AA26B0" w:rsidP="00AA26B0">
      <w:pPr>
        <w:framePr w:w="9701" w:h="6275" w:hRule="exact" w:wrap="none" w:vAnchor="page" w:hAnchor="page" w:x="1493" w:y="9482"/>
        <w:tabs>
          <w:tab w:val="left" w:leader="underscore" w:pos="1277"/>
          <w:tab w:val="left" w:leader="underscore" w:pos="9614"/>
        </w:tabs>
        <w:rPr>
          <w:rFonts w:ascii="Times New Roman" w:hAnsi="Times New Roman" w:cs="Times New Roman"/>
          <w:color w:val="auto"/>
        </w:rPr>
      </w:pPr>
      <w:r w:rsidRPr="00AA26B0">
        <w:rPr>
          <w:rFonts w:ascii="Times New Roman" w:hAnsi="Times New Roman" w:cs="Times New Roman"/>
          <w:color w:val="auto"/>
        </w:rPr>
        <w:tab/>
      </w:r>
      <w:r w:rsidRPr="00AA26B0">
        <w:rPr>
          <w:rStyle w:val="50"/>
          <w:rFonts w:eastAsia="Microsoft Sans Serif"/>
          <w:color w:val="auto"/>
          <w:sz w:val="24"/>
          <w:szCs w:val="24"/>
        </w:rPr>
        <w:t>Загальний місячний (річний) оподаткований дохід включає (ст. 164):</w:t>
      </w:r>
      <w:r w:rsidRPr="00AA26B0">
        <w:rPr>
          <w:rFonts w:ascii="Times New Roman" w:hAnsi="Times New Roman" w:cs="Times New Roman"/>
          <w:color w:val="auto"/>
        </w:rPr>
        <w:tab/>
      </w:r>
    </w:p>
    <w:p w14:paraId="49FA871C" w14:textId="77777777" w:rsidR="00AA26B0" w:rsidRPr="00AA26B0" w:rsidRDefault="00AA26B0" w:rsidP="00AA26B0">
      <w:pPr>
        <w:framePr w:w="9701" w:h="6275" w:hRule="exact" w:wrap="none" w:vAnchor="page" w:hAnchor="page" w:x="1493" w:y="9482"/>
        <w:numPr>
          <w:ilvl w:val="0"/>
          <w:numId w:val="2"/>
        </w:numPr>
        <w:tabs>
          <w:tab w:val="left" w:pos="499"/>
        </w:tabs>
        <w:spacing w:line="274" w:lineRule="exact"/>
        <w:ind w:left="140"/>
        <w:jc w:val="both"/>
        <w:rPr>
          <w:rFonts w:ascii="Times New Roman" w:hAnsi="Times New Roman" w:cs="Times New Roman"/>
          <w:color w:val="auto"/>
        </w:rPr>
      </w:pPr>
      <w:r w:rsidRPr="00AA26B0">
        <w:rPr>
          <w:rFonts w:ascii="Times New Roman" w:hAnsi="Times New Roman" w:cs="Times New Roman"/>
          <w:color w:val="auto"/>
        </w:rPr>
        <w:t>дохід у вигляді заробітної плати;</w:t>
      </w:r>
    </w:p>
    <w:p w14:paraId="2B1E2267" w14:textId="77777777" w:rsidR="00AA26B0" w:rsidRPr="00AA26B0" w:rsidRDefault="00AA26B0" w:rsidP="00AA26B0">
      <w:pPr>
        <w:framePr w:w="9701" w:h="6275" w:hRule="exact" w:wrap="none" w:vAnchor="page" w:hAnchor="page" w:x="1493" w:y="9482"/>
        <w:numPr>
          <w:ilvl w:val="0"/>
          <w:numId w:val="2"/>
        </w:numPr>
        <w:tabs>
          <w:tab w:val="left" w:pos="499"/>
        </w:tabs>
        <w:spacing w:line="274" w:lineRule="exact"/>
        <w:ind w:left="140" w:right="160"/>
        <w:jc w:val="both"/>
        <w:rPr>
          <w:rFonts w:ascii="Times New Roman" w:hAnsi="Times New Roman" w:cs="Times New Roman"/>
          <w:color w:val="auto"/>
        </w:rPr>
      </w:pPr>
      <w:r w:rsidRPr="00AA26B0">
        <w:rPr>
          <w:rFonts w:ascii="Times New Roman" w:hAnsi="Times New Roman" w:cs="Times New Roman"/>
          <w:color w:val="auto"/>
        </w:rPr>
        <w:t>суму винагород та інших виплат, нарахованих працівнику згідно цивільно-правового договору;</w:t>
      </w:r>
    </w:p>
    <w:p w14:paraId="3E1A8C1B" w14:textId="77777777" w:rsidR="00AA26B0" w:rsidRPr="00AA26B0" w:rsidRDefault="00AA26B0" w:rsidP="00AA26B0">
      <w:pPr>
        <w:framePr w:w="9701" w:h="6275" w:hRule="exact" w:wrap="none" w:vAnchor="page" w:hAnchor="page" w:x="1493" w:y="9482"/>
        <w:numPr>
          <w:ilvl w:val="0"/>
          <w:numId w:val="2"/>
        </w:numPr>
        <w:tabs>
          <w:tab w:val="left" w:pos="499"/>
        </w:tabs>
        <w:spacing w:line="274" w:lineRule="exact"/>
        <w:ind w:left="140" w:right="160"/>
        <w:jc w:val="both"/>
        <w:rPr>
          <w:rFonts w:ascii="Times New Roman" w:hAnsi="Times New Roman" w:cs="Times New Roman"/>
          <w:color w:val="auto"/>
        </w:rPr>
      </w:pPr>
      <w:r w:rsidRPr="00AA26B0">
        <w:rPr>
          <w:rFonts w:ascii="Times New Roman" w:hAnsi="Times New Roman" w:cs="Times New Roman"/>
          <w:color w:val="auto"/>
        </w:rPr>
        <w:t>дохід від продажу об’єктів майнових та немайнових прав, а також об’єктів інтелектуальної власності;</w:t>
      </w:r>
    </w:p>
    <w:p w14:paraId="1B7DB49D" w14:textId="77777777" w:rsidR="00AA26B0" w:rsidRPr="00AA26B0" w:rsidRDefault="00AA26B0" w:rsidP="00AA26B0">
      <w:pPr>
        <w:framePr w:w="9701" w:h="6275" w:hRule="exact" w:wrap="none" w:vAnchor="page" w:hAnchor="page" w:x="1493" w:y="9482"/>
        <w:numPr>
          <w:ilvl w:val="0"/>
          <w:numId w:val="2"/>
        </w:numPr>
        <w:tabs>
          <w:tab w:val="left" w:pos="499"/>
        </w:tabs>
        <w:spacing w:line="274" w:lineRule="exact"/>
        <w:ind w:left="140"/>
        <w:jc w:val="both"/>
        <w:rPr>
          <w:rFonts w:ascii="Times New Roman" w:hAnsi="Times New Roman" w:cs="Times New Roman"/>
          <w:color w:val="auto"/>
        </w:rPr>
      </w:pPr>
      <w:r w:rsidRPr="00AA26B0">
        <w:rPr>
          <w:rFonts w:ascii="Times New Roman" w:hAnsi="Times New Roman" w:cs="Times New Roman"/>
          <w:color w:val="auto"/>
        </w:rPr>
        <w:t>дохід від надання майна в лізинг, оренду;</w:t>
      </w:r>
    </w:p>
    <w:p w14:paraId="4086A57B" w14:textId="77777777" w:rsidR="00AA26B0" w:rsidRPr="00AA26B0" w:rsidRDefault="00AA26B0" w:rsidP="00AA26B0">
      <w:pPr>
        <w:framePr w:w="9701" w:h="6275" w:hRule="exact" w:wrap="none" w:vAnchor="page" w:hAnchor="page" w:x="1493" w:y="9482"/>
        <w:numPr>
          <w:ilvl w:val="0"/>
          <w:numId w:val="2"/>
        </w:numPr>
        <w:tabs>
          <w:tab w:val="left" w:pos="499"/>
        </w:tabs>
        <w:spacing w:line="274" w:lineRule="exact"/>
        <w:ind w:left="140"/>
        <w:jc w:val="both"/>
        <w:rPr>
          <w:rFonts w:ascii="Times New Roman" w:hAnsi="Times New Roman" w:cs="Times New Roman"/>
          <w:color w:val="auto"/>
        </w:rPr>
      </w:pPr>
      <w:r w:rsidRPr="00AA26B0">
        <w:rPr>
          <w:rFonts w:ascii="Times New Roman" w:hAnsi="Times New Roman" w:cs="Times New Roman"/>
          <w:color w:val="auto"/>
        </w:rPr>
        <w:t>дохід у вартості успадкованого чи отриманого у дарунок майна;</w:t>
      </w:r>
    </w:p>
    <w:p w14:paraId="08872D3D" w14:textId="77777777" w:rsidR="00AA26B0" w:rsidRPr="00AA26B0" w:rsidRDefault="00AA26B0" w:rsidP="00AA26B0">
      <w:pPr>
        <w:framePr w:w="9701" w:h="6275" w:hRule="exact" w:wrap="none" w:vAnchor="page" w:hAnchor="page" w:x="1493" w:y="9482"/>
        <w:numPr>
          <w:ilvl w:val="0"/>
          <w:numId w:val="2"/>
        </w:numPr>
        <w:tabs>
          <w:tab w:val="left" w:pos="499"/>
        </w:tabs>
        <w:spacing w:line="274" w:lineRule="exact"/>
        <w:ind w:left="140" w:right="160"/>
        <w:jc w:val="both"/>
        <w:rPr>
          <w:rFonts w:ascii="Times New Roman" w:hAnsi="Times New Roman" w:cs="Times New Roman"/>
          <w:color w:val="auto"/>
        </w:rPr>
      </w:pPr>
      <w:r w:rsidRPr="00AA26B0">
        <w:rPr>
          <w:rFonts w:ascii="Times New Roman" w:hAnsi="Times New Roman" w:cs="Times New Roman"/>
          <w:color w:val="auto"/>
        </w:rPr>
        <w:t xml:space="preserve">суму страхових виплат, </w:t>
      </w:r>
      <w:proofErr w:type="spellStart"/>
      <w:r w:rsidRPr="00AA26B0">
        <w:rPr>
          <w:rFonts w:ascii="Times New Roman" w:hAnsi="Times New Roman" w:cs="Times New Roman"/>
          <w:color w:val="auto"/>
        </w:rPr>
        <w:t>відшкодувань</w:t>
      </w:r>
      <w:proofErr w:type="spellEnd"/>
      <w:r w:rsidRPr="00AA26B0">
        <w:rPr>
          <w:rFonts w:ascii="Times New Roman" w:hAnsi="Times New Roman" w:cs="Times New Roman"/>
          <w:color w:val="auto"/>
        </w:rPr>
        <w:t xml:space="preserve"> за договором довгострокового страхування життя та сума пенсійних внесків у межах недержавного пенсійного забезпечення;</w:t>
      </w:r>
    </w:p>
    <w:p w14:paraId="44DF3090" w14:textId="77777777" w:rsidR="00AA26B0" w:rsidRPr="00AA26B0" w:rsidRDefault="00AA26B0" w:rsidP="00AA26B0">
      <w:pPr>
        <w:framePr w:w="9701" w:h="6275" w:hRule="exact" w:wrap="none" w:vAnchor="page" w:hAnchor="page" w:x="1493" w:y="9482"/>
        <w:numPr>
          <w:ilvl w:val="0"/>
          <w:numId w:val="2"/>
        </w:numPr>
        <w:tabs>
          <w:tab w:val="left" w:pos="499"/>
        </w:tabs>
        <w:spacing w:line="274" w:lineRule="exact"/>
        <w:ind w:left="140" w:right="160"/>
        <w:jc w:val="both"/>
        <w:rPr>
          <w:rFonts w:ascii="Times New Roman" w:hAnsi="Times New Roman" w:cs="Times New Roman"/>
          <w:color w:val="auto"/>
        </w:rPr>
      </w:pPr>
      <w:r w:rsidRPr="00AA26B0">
        <w:rPr>
          <w:rFonts w:ascii="Times New Roman" w:hAnsi="Times New Roman" w:cs="Times New Roman"/>
          <w:color w:val="auto"/>
        </w:rPr>
        <w:t xml:space="preserve">пасивні доходи (сума доходів, отриманих платником податку у вигляді процентів, що нараховані на державні цінні папери, емітовані центральним органом виконавчої влади, що забезпечує формування та реалізує державну фінансову політику та/або реалізує державну бюджетну політику у сфері управління державним боргом та гарантованим державою боргом, та на боргові зобов'язання Національного банку України, а також сума доходів, отриманих нерезидентами у вигляді процентів, нарахованих на державні цінні папери або облігації місцевих позик, або боргові цінні папери, виконання зобов’язань за якими забезпечено державними або місцевими гарантіями, якщо такі цінні папери придбані нерезидентами за межами території України через уповноважених агентів - нерезидентів, або процентів, отриманих нерезидентами за надані державі. </w:t>
      </w:r>
    </w:p>
    <w:p w14:paraId="4156CF04" w14:textId="77777777" w:rsidR="00AA26B0" w:rsidRPr="00AA26B0" w:rsidRDefault="00AA26B0" w:rsidP="00AA26B0">
      <w:pPr>
        <w:framePr w:w="9701" w:h="6275" w:hRule="exact" w:wrap="none" w:vAnchor="page" w:hAnchor="page" w:x="1493" w:y="9482"/>
        <w:tabs>
          <w:tab w:val="left" w:pos="499"/>
        </w:tabs>
        <w:ind w:left="140" w:right="160"/>
        <w:rPr>
          <w:rFonts w:ascii="Times New Roman" w:hAnsi="Times New Roman" w:cs="Times New Roman"/>
          <w:color w:val="auto"/>
        </w:rPr>
      </w:pPr>
      <w:r w:rsidRPr="00AA26B0">
        <w:rPr>
          <w:rFonts w:ascii="Times New Roman" w:hAnsi="Times New Roman" w:cs="Times New Roman"/>
          <w:color w:val="auto"/>
        </w:rPr>
        <w:t xml:space="preserve">.або бюджету Автономної Республіки Крим чи міському бюджету позики (кредити або зовнішні запозичення), які відображаються в Державному бюджеті України або місцевих бюджетах чи віднесені до витрат Національного банку України, або за надані суб’єктам господарювання кредити (позики), виконання яких забезпечено державними або місцевими гарантіями; а також доходи у вигляді процентів на поточні банківські рахунки, за якими на користь фізичних осіб здійснюються виключно виплати заробітної плати, стипендій, пенсій, соціальної допомоги та інших передбачених законом соціальних виплат. Ознаки таких рахунків </w:t>
      </w:r>
      <w:r w:rsidRPr="00AA26B0">
        <w:rPr>
          <w:rStyle w:val="50"/>
          <w:rFonts w:eastAsia="Microsoft Sans Serif"/>
          <w:color w:val="auto"/>
          <w:sz w:val="24"/>
          <w:szCs w:val="24"/>
        </w:rPr>
        <w:t>визначаються Національним банком України). Ставка для дивідендів - 18%, якщо дивіденди</w:t>
      </w:r>
    </w:p>
    <w:p w14:paraId="3A50A9F7" w14:textId="77777777" w:rsidR="00AA26B0" w:rsidRPr="00AA26B0" w:rsidRDefault="00AA26B0" w:rsidP="00AA26B0">
      <w:pPr>
        <w:rPr>
          <w:rFonts w:ascii="Times New Roman" w:hAnsi="Times New Roman" w:cs="Times New Roman"/>
          <w:color w:val="auto"/>
        </w:rPr>
        <w:sectPr w:rsidR="00AA26B0" w:rsidRPr="00AA26B0">
          <w:pgSz w:w="11900" w:h="16840"/>
          <w:pgMar w:top="360" w:right="360" w:bottom="360" w:left="360" w:header="0" w:footer="3" w:gutter="0"/>
          <w:cols w:space="720"/>
          <w:noEndnote/>
          <w:docGrid w:linePitch="360"/>
        </w:sectPr>
      </w:pPr>
    </w:p>
    <w:p w14:paraId="43953695" w14:textId="71E3BBF1" w:rsidR="00AA26B0" w:rsidRPr="00AA26B0" w:rsidRDefault="00AA26B0" w:rsidP="00AA26B0">
      <w:pPr>
        <w:framePr w:w="9566" w:h="11449" w:hRule="exact" w:wrap="none" w:vAnchor="page" w:hAnchor="page" w:x="1663" w:y="686"/>
        <w:tabs>
          <w:tab w:val="left" w:leader="underscore" w:pos="9326"/>
        </w:tabs>
        <w:rPr>
          <w:rFonts w:ascii="Times New Roman" w:hAnsi="Times New Roman" w:cs="Times New Roman"/>
          <w:color w:val="auto"/>
        </w:rPr>
      </w:pPr>
      <w:r w:rsidRPr="00AA26B0">
        <w:rPr>
          <w:rFonts w:ascii="Times New Roman" w:hAnsi="Times New Roman" w:cs="Times New Roman"/>
          <w:color w:val="auto"/>
        </w:rPr>
        <w:lastRenderedPageBreak/>
        <w:tab/>
      </w:r>
    </w:p>
    <w:p w14:paraId="4E5BC167" w14:textId="77777777" w:rsidR="00AA26B0" w:rsidRPr="00AA26B0" w:rsidRDefault="00AA26B0" w:rsidP="00AA26B0">
      <w:pPr>
        <w:framePr w:w="9566" w:h="11449" w:hRule="exact" w:wrap="none" w:vAnchor="page" w:hAnchor="page" w:x="1663" w:y="686"/>
        <w:rPr>
          <w:rFonts w:ascii="Times New Roman" w:hAnsi="Times New Roman" w:cs="Times New Roman"/>
          <w:color w:val="auto"/>
        </w:rPr>
      </w:pPr>
      <w:r w:rsidRPr="00AA26B0">
        <w:rPr>
          <w:rFonts w:ascii="Times New Roman" w:hAnsi="Times New Roman" w:cs="Times New Roman"/>
          <w:color w:val="auto"/>
        </w:rPr>
        <w:t>виплачують платники податку на прибуток - 5%; неплатника податку на прибуток, нерезидента, інституту спільного інвестування - 9%.</w:t>
      </w:r>
    </w:p>
    <w:p w14:paraId="31176D00" w14:textId="77777777" w:rsidR="00AA26B0" w:rsidRPr="00AA26B0" w:rsidRDefault="00AA26B0" w:rsidP="00AA26B0">
      <w:pPr>
        <w:framePr w:w="9566" w:h="11449" w:hRule="exact" w:wrap="none" w:vAnchor="page" w:hAnchor="page" w:x="1663" w:y="686"/>
        <w:numPr>
          <w:ilvl w:val="0"/>
          <w:numId w:val="3"/>
        </w:numPr>
        <w:tabs>
          <w:tab w:val="left" w:pos="350"/>
        </w:tabs>
        <w:spacing w:line="274" w:lineRule="exact"/>
        <w:jc w:val="both"/>
        <w:rPr>
          <w:rFonts w:ascii="Times New Roman" w:hAnsi="Times New Roman" w:cs="Times New Roman"/>
          <w:color w:val="auto"/>
        </w:rPr>
      </w:pPr>
      <w:r w:rsidRPr="00AA26B0">
        <w:rPr>
          <w:rFonts w:ascii="Times New Roman" w:hAnsi="Times New Roman" w:cs="Times New Roman"/>
          <w:color w:val="auto"/>
        </w:rPr>
        <w:t>доходи у вигляді виграшів, призів;</w:t>
      </w:r>
    </w:p>
    <w:p w14:paraId="6ABD7802" w14:textId="77777777" w:rsidR="00AA26B0" w:rsidRPr="00AA26B0" w:rsidRDefault="00AA26B0" w:rsidP="00AA26B0">
      <w:pPr>
        <w:framePr w:w="9566" w:h="11449" w:hRule="exact" w:wrap="none" w:vAnchor="page" w:hAnchor="page" w:x="1663" w:y="686"/>
        <w:numPr>
          <w:ilvl w:val="0"/>
          <w:numId w:val="3"/>
        </w:numPr>
        <w:tabs>
          <w:tab w:val="left" w:pos="370"/>
        </w:tabs>
        <w:spacing w:line="274" w:lineRule="exact"/>
        <w:jc w:val="both"/>
        <w:rPr>
          <w:rFonts w:ascii="Times New Roman" w:hAnsi="Times New Roman" w:cs="Times New Roman"/>
          <w:color w:val="auto"/>
        </w:rPr>
      </w:pPr>
      <w:r w:rsidRPr="00AA26B0">
        <w:rPr>
          <w:rFonts w:ascii="Times New Roman" w:hAnsi="Times New Roman" w:cs="Times New Roman"/>
          <w:color w:val="auto"/>
        </w:rPr>
        <w:t>сума пенсійних внесків у межах недержавного пенсійного забезпечення відповідно до закону, страхових платежів (страхових внесків, страхових премій), у тому числі, за договорами добровільного медичного страхування та за договором страхування додаткової пенсії, внесків на пенсійні вклади, внесків до фонду банківського управління, сплачена будь-якою особою - резидентом за платника податку чи на його користь, крім сум, що сплачуються:</w:t>
      </w:r>
    </w:p>
    <w:p w14:paraId="01B1CADC" w14:textId="77777777" w:rsidR="00AA26B0" w:rsidRPr="00AA26B0" w:rsidRDefault="00AA26B0" w:rsidP="00AA26B0">
      <w:pPr>
        <w:framePr w:w="9566" w:h="11449" w:hRule="exact" w:wrap="none" w:vAnchor="page" w:hAnchor="page" w:x="1663" w:y="686"/>
        <w:tabs>
          <w:tab w:val="left" w:pos="754"/>
        </w:tabs>
        <w:spacing w:after="163"/>
        <w:ind w:firstLine="480"/>
        <w:rPr>
          <w:rFonts w:ascii="Times New Roman" w:hAnsi="Times New Roman" w:cs="Times New Roman"/>
          <w:color w:val="auto"/>
        </w:rPr>
      </w:pPr>
      <w:r w:rsidRPr="00AA26B0">
        <w:rPr>
          <w:rFonts w:ascii="Times New Roman" w:hAnsi="Times New Roman" w:cs="Times New Roman"/>
          <w:color w:val="auto"/>
        </w:rPr>
        <w:t>а)</w:t>
      </w:r>
      <w:r w:rsidRPr="00AA26B0">
        <w:rPr>
          <w:rFonts w:ascii="Times New Roman" w:hAnsi="Times New Roman" w:cs="Times New Roman"/>
          <w:color w:val="auto"/>
        </w:rPr>
        <w:tab/>
        <w:t xml:space="preserve">особою-резидентом, що визначається </w:t>
      </w:r>
      <w:proofErr w:type="spellStart"/>
      <w:r w:rsidRPr="00AA26B0">
        <w:rPr>
          <w:rFonts w:ascii="Times New Roman" w:hAnsi="Times New Roman" w:cs="Times New Roman"/>
          <w:color w:val="auto"/>
        </w:rPr>
        <w:t>вигодонабувачем</w:t>
      </w:r>
      <w:proofErr w:type="spellEnd"/>
      <w:r w:rsidRPr="00AA26B0">
        <w:rPr>
          <w:rFonts w:ascii="Times New Roman" w:hAnsi="Times New Roman" w:cs="Times New Roman"/>
          <w:color w:val="auto"/>
        </w:rPr>
        <w:t xml:space="preserve"> (</w:t>
      </w:r>
      <w:proofErr w:type="spellStart"/>
      <w:r w:rsidRPr="00AA26B0">
        <w:rPr>
          <w:rFonts w:ascii="Times New Roman" w:hAnsi="Times New Roman" w:cs="Times New Roman"/>
          <w:color w:val="auto"/>
        </w:rPr>
        <w:t>бенефіціаром</w:t>
      </w:r>
      <w:proofErr w:type="spellEnd"/>
      <w:r w:rsidRPr="00AA26B0">
        <w:rPr>
          <w:rFonts w:ascii="Times New Roman" w:hAnsi="Times New Roman" w:cs="Times New Roman"/>
          <w:color w:val="auto"/>
        </w:rPr>
        <w:t>) за такими договорами;</w:t>
      </w:r>
    </w:p>
    <w:p w14:paraId="1CBFFD24" w14:textId="77777777" w:rsidR="00AA26B0" w:rsidRPr="00AA26B0" w:rsidRDefault="00AA26B0" w:rsidP="00AA26B0">
      <w:pPr>
        <w:framePr w:w="9566" w:h="11449" w:hRule="exact" w:wrap="none" w:vAnchor="page" w:hAnchor="page" w:x="1663" w:y="686"/>
        <w:tabs>
          <w:tab w:val="left" w:pos="739"/>
        </w:tabs>
        <w:spacing w:after="140" w:line="220" w:lineRule="exact"/>
        <w:ind w:left="480"/>
        <w:rPr>
          <w:rFonts w:ascii="Times New Roman" w:hAnsi="Times New Roman" w:cs="Times New Roman"/>
          <w:color w:val="auto"/>
        </w:rPr>
      </w:pPr>
      <w:r w:rsidRPr="00AA26B0">
        <w:rPr>
          <w:rFonts w:ascii="Times New Roman" w:hAnsi="Times New Roman" w:cs="Times New Roman"/>
          <w:color w:val="auto"/>
        </w:rPr>
        <w:t>б)</w:t>
      </w:r>
      <w:r w:rsidRPr="00AA26B0">
        <w:rPr>
          <w:rFonts w:ascii="Times New Roman" w:hAnsi="Times New Roman" w:cs="Times New Roman"/>
          <w:color w:val="auto"/>
        </w:rPr>
        <w:tab/>
        <w:t>одним із членів сім’ї першого ступеня споріднення платника податку.</w:t>
      </w:r>
    </w:p>
    <w:p w14:paraId="0C5F0FCC" w14:textId="77777777" w:rsidR="00AA26B0" w:rsidRPr="00AA26B0" w:rsidRDefault="00AA26B0" w:rsidP="00AA26B0">
      <w:pPr>
        <w:framePr w:w="9566" w:h="11449" w:hRule="exact" w:wrap="none" w:vAnchor="page" w:hAnchor="page" w:x="1663" w:y="686"/>
        <w:tabs>
          <w:tab w:val="left" w:leader="underscore" w:pos="816"/>
        </w:tabs>
        <w:rPr>
          <w:rFonts w:ascii="Times New Roman" w:hAnsi="Times New Roman" w:cs="Times New Roman"/>
          <w:color w:val="auto"/>
        </w:rPr>
      </w:pPr>
      <w:r w:rsidRPr="00AA26B0">
        <w:rPr>
          <w:rFonts w:ascii="Times New Roman" w:hAnsi="Times New Roman" w:cs="Times New Roman"/>
          <w:color w:val="auto"/>
        </w:rPr>
        <w:tab/>
      </w:r>
      <w:r w:rsidRPr="00AA26B0">
        <w:rPr>
          <w:rStyle w:val="50"/>
          <w:rFonts w:eastAsia="Microsoft Sans Serif"/>
          <w:color w:val="auto"/>
          <w:sz w:val="24"/>
          <w:szCs w:val="24"/>
        </w:rPr>
        <w:t>Загальний місячний (річний) оподаткований дохід не включає (ст. 165):</w:t>
      </w:r>
    </w:p>
    <w:p w14:paraId="35EDB4B1" w14:textId="77777777" w:rsidR="00AA26B0" w:rsidRPr="00AA26B0" w:rsidRDefault="00AA26B0" w:rsidP="00AA26B0">
      <w:pPr>
        <w:framePr w:w="9566" w:h="11449" w:hRule="exact" w:wrap="none" w:vAnchor="page" w:hAnchor="page" w:x="1663" w:y="686"/>
        <w:numPr>
          <w:ilvl w:val="0"/>
          <w:numId w:val="4"/>
        </w:numPr>
        <w:tabs>
          <w:tab w:val="left" w:pos="250"/>
        </w:tabs>
        <w:spacing w:line="274" w:lineRule="exact"/>
        <w:jc w:val="both"/>
        <w:rPr>
          <w:rFonts w:ascii="Times New Roman" w:hAnsi="Times New Roman" w:cs="Times New Roman"/>
          <w:color w:val="auto"/>
        </w:rPr>
      </w:pPr>
      <w:r w:rsidRPr="00AA26B0">
        <w:rPr>
          <w:rFonts w:ascii="Times New Roman" w:hAnsi="Times New Roman" w:cs="Times New Roman"/>
          <w:color w:val="auto"/>
        </w:rPr>
        <w:t>суму державної та соціальної матеріальної допомоги, субсидії, дотації;</w:t>
      </w:r>
    </w:p>
    <w:p w14:paraId="7B39AAE3" w14:textId="77777777" w:rsidR="00AA26B0" w:rsidRPr="00AA26B0" w:rsidRDefault="00AA26B0" w:rsidP="00AA26B0">
      <w:pPr>
        <w:framePr w:w="9566" w:h="11449" w:hRule="exact" w:wrap="none" w:vAnchor="page" w:hAnchor="page" w:x="1663" w:y="686"/>
        <w:numPr>
          <w:ilvl w:val="0"/>
          <w:numId w:val="4"/>
        </w:numPr>
        <w:tabs>
          <w:tab w:val="left" w:pos="274"/>
        </w:tabs>
        <w:spacing w:line="274" w:lineRule="exact"/>
        <w:jc w:val="both"/>
        <w:rPr>
          <w:rFonts w:ascii="Times New Roman" w:hAnsi="Times New Roman" w:cs="Times New Roman"/>
          <w:color w:val="auto"/>
        </w:rPr>
      </w:pPr>
      <w:r w:rsidRPr="00AA26B0">
        <w:rPr>
          <w:rFonts w:ascii="Times New Roman" w:hAnsi="Times New Roman" w:cs="Times New Roman"/>
          <w:color w:val="auto"/>
        </w:rPr>
        <w:t>суму єдиного внеску на загальнообов’язкове державне соціальне страхування платника податку, що вноситься за рахунок роботодавця;</w:t>
      </w:r>
    </w:p>
    <w:p w14:paraId="6E5DB655" w14:textId="77777777" w:rsidR="00AA26B0" w:rsidRPr="00AA26B0" w:rsidRDefault="00AA26B0" w:rsidP="00AA26B0">
      <w:pPr>
        <w:framePr w:w="9566" w:h="11449" w:hRule="exact" w:wrap="none" w:vAnchor="page" w:hAnchor="page" w:x="1663" w:y="686"/>
        <w:numPr>
          <w:ilvl w:val="0"/>
          <w:numId w:val="4"/>
        </w:numPr>
        <w:tabs>
          <w:tab w:val="left" w:pos="269"/>
        </w:tabs>
        <w:spacing w:line="274" w:lineRule="exact"/>
        <w:jc w:val="both"/>
        <w:rPr>
          <w:rFonts w:ascii="Times New Roman" w:hAnsi="Times New Roman" w:cs="Times New Roman"/>
          <w:color w:val="auto"/>
        </w:rPr>
      </w:pPr>
      <w:r w:rsidRPr="00AA26B0">
        <w:rPr>
          <w:rFonts w:ascii="Times New Roman" w:hAnsi="Times New Roman" w:cs="Times New Roman"/>
          <w:color w:val="auto"/>
        </w:rPr>
        <w:t>вартість безоплатного лікувально-профілактичного харчування, спецодягу;</w:t>
      </w:r>
    </w:p>
    <w:p w14:paraId="1C28BC10" w14:textId="77777777" w:rsidR="00AA26B0" w:rsidRPr="00AA26B0" w:rsidRDefault="00AA26B0" w:rsidP="00AA26B0">
      <w:pPr>
        <w:framePr w:w="9566" w:h="11449" w:hRule="exact" w:wrap="none" w:vAnchor="page" w:hAnchor="page" w:x="1663" w:y="686"/>
        <w:numPr>
          <w:ilvl w:val="0"/>
          <w:numId w:val="4"/>
        </w:numPr>
        <w:tabs>
          <w:tab w:val="left" w:pos="274"/>
        </w:tabs>
        <w:spacing w:line="274" w:lineRule="exact"/>
        <w:jc w:val="both"/>
        <w:rPr>
          <w:rFonts w:ascii="Times New Roman" w:hAnsi="Times New Roman" w:cs="Times New Roman"/>
          <w:color w:val="auto"/>
        </w:rPr>
      </w:pPr>
      <w:r w:rsidRPr="00AA26B0">
        <w:rPr>
          <w:rFonts w:ascii="Times New Roman" w:hAnsi="Times New Roman" w:cs="Times New Roman"/>
          <w:color w:val="auto"/>
        </w:rPr>
        <w:t>кошти отримані на відрядження або під звіт;</w:t>
      </w:r>
    </w:p>
    <w:p w14:paraId="61C37BEA" w14:textId="77777777" w:rsidR="00AA26B0" w:rsidRPr="00AA26B0" w:rsidRDefault="00AA26B0" w:rsidP="00AA26B0">
      <w:pPr>
        <w:framePr w:w="9566" w:h="11449" w:hRule="exact" w:wrap="none" w:vAnchor="page" w:hAnchor="page" w:x="1663" w:y="686"/>
        <w:numPr>
          <w:ilvl w:val="0"/>
          <w:numId w:val="4"/>
        </w:numPr>
        <w:tabs>
          <w:tab w:val="left" w:pos="264"/>
        </w:tabs>
        <w:spacing w:line="274" w:lineRule="exact"/>
        <w:jc w:val="both"/>
        <w:rPr>
          <w:rFonts w:ascii="Times New Roman" w:hAnsi="Times New Roman" w:cs="Times New Roman"/>
          <w:color w:val="auto"/>
        </w:rPr>
      </w:pPr>
      <w:r w:rsidRPr="00AA26B0">
        <w:rPr>
          <w:rFonts w:ascii="Times New Roman" w:hAnsi="Times New Roman" w:cs="Times New Roman"/>
          <w:color w:val="auto"/>
        </w:rPr>
        <w:t>вартість товарів, отриманих як гарантійна заміна;</w:t>
      </w:r>
    </w:p>
    <w:p w14:paraId="2375B280" w14:textId="77777777" w:rsidR="00AA26B0" w:rsidRPr="00AA26B0" w:rsidRDefault="00AA26B0" w:rsidP="00AA26B0">
      <w:pPr>
        <w:framePr w:w="9566" w:h="11449" w:hRule="exact" w:wrap="none" w:vAnchor="page" w:hAnchor="page" w:x="1663" w:y="686"/>
        <w:numPr>
          <w:ilvl w:val="0"/>
          <w:numId w:val="4"/>
        </w:numPr>
        <w:tabs>
          <w:tab w:val="left" w:pos="269"/>
        </w:tabs>
        <w:spacing w:line="274" w:lineRule="exact"/>
        <w:jc w:val="both"/>
        <w:rPr>
          <w:rFonts w:ascii="Times New Roman" w:hAnsi="Times New Roman" w:cs="Times New Roman"/>
          <w:color w:val="auto"/>
        </w:rPr>
      </w:pPr>
      <w:r w:rsidRPr="00AA26B0">
        <w:rPr>
          <w:rFonts w:ascii="Times New Roman" w:hAnsi="Times New Roman" w:cs="Times New Roman"/>
          <w:color w:val="auto"/>
        </w:rPr>
        <w:t>аліменти;</w:t>
      </w:r>
    </w:p>
    <w:p w14:paraId="754DA0F4" w14:textId="77777777" w:rsidR="00AA26B0" w:rsidRPr="00AA26B0" w:rsidRDefault="00AA26B0" w:rsidP="00AA26B0">
      <w:pPr>
        <w:framePr w:w="9566" w:h="11449" w:hRule="exact" w:wrap="none" w:vAnchor="page" w:hAnchor="page" w:x="1663" w:y="686"/>
        <w:numPr>
          <w:ilvl w:val="0"/>
          <w:numId w:val="4"/>
        </w:numPr>
        <w:tabs>
          <w:tab w:val="left" w:pos="269"/>
        </w:tabs>
        <w:spacing w:line="274" w:lineRule="exact"/>
        <w:rPr>
          <w:rFonts w:ascii="Times New Roman" w:hAnsi="Times New Roman" w:cs="Times New Roman"/>
          <w:color w:val="auto"/>
        </w:rPr>
      </w:pPr>
      <w:r w:rsidRPr="00AA26B0">
        <w:rPr>
          <w:rFonts w:ascii="Times New Roman" w:hAnsi="Times New Roman" w:cs="Times New Roman"/>
          <w:color w:val="auto"/>
        </w:rPr>
        <w:t>кошти або вартість майна, що надаються на лікування або медичне обслуговування платника податку з благодійного фонду або від роботодавця;</w:t>
      </w:r>
    </w:p>
    <w:p w14:paraId="3E24A348" w14:textId="77777777" w:rsidR="00AA26B0" w:rsidRPr="00AA26B0" w:rsidRDefault="00AA26B0" w:rsidP="00AA26B0">
      <w:pPr>
        <w:framePr w:w="9566" w:h="11449" w:hRule="exact" w:wrap="none" w:vAnchor="page" w:hAnchor="page" w:x="1663" w:y="686"/>
        <w:numPr>
          <w:ilvl w:val="0"/>
          <w:numId w:val="4"/>
        </w:numPr>
        <w:tabs>
          <w:tab w:val="left" w:pos="269"/>
        </w:tabs>
        <w:spacing w:line="274" w:lineRule="exact"/>
        <w:rPr>
          <w:rFonts w:ascii="Times New Roman" w:hAnsi="Times New Roman" w:cs="Times New Roman"/>
          <w:color w:val="auto"/>
        </w:rPr>
      </w:pPr>
      <w:r w:rsidRPr="00AA26B0">
        <w:rPr>
          <w:rFonts w:ascii="Times New Roman" w:hAnsi="Times New Roman" w:cs="Times New Roman"/>
          <w:color w:val="auto"/>
        </w:rPr>
        <w:t>щомісячну суму коштів, сплачених вищим навчальним закладом за надання послуг освіти працівнику, але не вище ніж 3 розміри мінімальної заробітної плати;</w:t>
      </w:r>
    </w:p>
    <w:p w14:paraId="1E98D7B3" w14:textId="77777777" w:rsidR="00AA26B0" w:rsidRPr="00AA26B0" w:rsidRDefault="00AA26B0" w:rsidP="00AA26B0">
      <w:pPr>
        <w:framePr w:w="9566" w:h="11449" w:hRule="exact" w:wrap="none" w:vAnchor="page" w:hAnchor="page" w:x="1663" w:y="686"/>
        <w:numPr>
          <w:ilvl w:val="0"/>
          <w:numId w:val="4"/>
        </w:numPr>
        <w:tabs>
          <w:tab w:val="left" w:pos="278"/>
        </w:tabs>
        <w:spacing w:line="274" w:lineRule="exact"/>
        <w:jc w:val="both"/>
        <w:rPr>
          <w:rFonts w:ascii="Times New Roman" w:hAnsi="Times New Roman" w:cs="Times New Roman"/>
          <w:color w:val="auto"/>
        </w:rPr>
      </w:pPr>
      <w:r w:rsidRPr="00AA26B0">
        <w:rPr>
          <w:rFonts w:ascii="Times New Roman" w:hAnsi="Times New Roman" w:cs="Times New Roman"/>
          <w:color w:val="auto"/>
        </w:rPr>
        <w:t>суму стипендій, що за місяць не перевищує суму прожиткового мінімуму на 1 січня звітного року помноженого на 1,4 грн.</w:t>
      </w:r>
    </w:p>
    <w:p w14:paraId="6897BFFF" w14:textId="77777777" w:rsidR="00AA26B0" w:rsidRPr="00AA26B0" w:rsidRDefault="00AA26B0" w:rsidP="00AA26B0">
      <w:pPr>
        <w:framePr w:w="9566" w:h="11449" w:hRule="exact" w:wrap="none" w:vAnchor="page" w:hAnchor="page" w:x="1663" w:y="686"/>
        <w:numPr>
          <w:ilvl w:val="0"/>
          <w:numId w:val="4"/>
        </w:numPr>
        <w:tabs>
          <w:tab w:val="left" w:pos="715"/>
        </w:tabs>
        <w:spacing w:line="274" w:lineRule="exact"/>
        <w:jc w:val="both"/>
        <w:rPr>
          <w:rFonts w:ascii="Times New Roman" w:hAnsi="Times New Roman" w:cs="Times New Roman"/>
          <w:color w:val="auto"/>
        </w:rPr>
      </w:pPr>
      <w:r w:rsidRPr="00AA26B0">
        <w:rPr>
          <w:rFonts w:ascii="Times New Roman" w:hAnsi="Times New Roman" w:cs="Times New Roman"/>
          <w:color w:val="auto"/>
        </w:rPr>
        <w:t>основна сума депозиту (вкладу), внесеного платником податку до банку чи небанківської фінансової установи, яка повертається йому, а також основна сума кредиту, що отримується платником податку (протягом строку дії договору), у тому числі фінансового кредиту, забезпеченого заставою, на визначений строк та під проценти, а також доходи, отримані внаслідок індексації депозиту (вкладу) в гривні (прив'язка курсу національної валюти до курсу іноземних валют відповідно до умов договору);</w:t>
      </w:r>
    </w:p>
    <w:p w14:paraId="20AD8EE7" w14:textId="77777777" w:rsidR="00AA26B0" w:rsidRPr="00AA26B0" w:rsidRDefault="00AA26B0" w:rsidP="00AA26B0">
      <w:pPr>
        <w:framePr w:w="9566" w:h="11449" w:hRule="exact" w:wrap="none" w:vAnchor="page" w:hAnchor="page" w:x="1663" w:y="686"/>
        <w:numPr>
          <w:ilvl w:val="0"/>
          <w:numId w:val="4"/>
        </w:numPr>
        <w:tabs>
          <w:tab w:val="left" w:pos="360"/>
        </w:tabs>
        <w:spacing w:line="274" w:lineRule="exact"/>
        <w:jc w:val="both"/>
        <w:rPr>
          <w:rFonts w:ascii="Times New Roman" w:hAnsi="Times New Roman" w:cs="Times New Roman"/>
          <w:color w:val="auto"/>
        </w:rPr>
      </w:pPr>
      <w:r w:rsidRPr="00AA26B0">
        <w:rPr>
          <w:rFonts w:ascii="Times New Roman" w:hAnsi="Times New Roman" w:cs="Times New Roman"/>
          <w:color w:val="auto"/>
        </w:rPr>
        <w:t>основну суму поворотної фінансової допомоги, наданої платником податку іншим особам, яка повертається йому або отримується ним;</w:t>
      </w:r>
    </w:p>
    <w:p w14:paraId="3D4FF1A9" w14:textId="77777777" w:rsidR="00AA26B0" w:rsidRPr="00AA26B0" w:rsidRDefault="00AA26B0" w:rsidP="00AA26B0">
      <w:pPr>
        <w:framePr w:w="9566" w:h="11449" w:hRule="exact" w:wrap="none" w:vAnchor="page" w:hAnchor="page" w:x="1663" w:y="686"/>
        <w:numPr>
          <w:ilvl w:val="0"/>
          <w:numId w:val="4"/>
        </w:numPr>
        <w:tabs>
          <w:tab w:val="left" w:pos="336"/>
        </w:tabs>
        <w:spacing w:line="274" w:lineRule="exact"/>
        <w:jc w:val="both"/>
        <w:rPr>
          <w:rFonts w:ascii="Times New Roman" w:hAnsi="Times New Roman" w:cs="Times New Roman"/>
          <w:color w:val="auto"/>
        </w:rPr>
      </w:pPr>
      <w:r w:rsidRPr="00AA26B0">
        <w:rPr>
          <w:rFonts w:ascii="Times New Roman" w:hAnsi="Times New Roman" w:cs="Times New Roman"/>
          <w:color w:val="auto"/>
        </w:rPr>
        <w:t>доходи фізичної особи-підприємця, що сплачує єдиний податок;</w:t>
      </w:r>
    </w:p>
    <w:p w14:paraId="3EF6ADA5" w14:textId="77777777" w:rsidR="00AA26B0" w:rsidRPr="00AA26B0" w:rsidRDefault="00AA26B0" w:rsidP="00AA26B0">
      <w:pPr>
        <w:framePr w:w="9566" w:h="11449" w:hRule="exact" w:wrap="none" w:vAnchor="page" w:hAnchor="page" w:x="1663" w:y="686"/>
        <w:numPr>
          <w:ilvl w:val="0"/>
          <w:numId w:val="4"/>
        </w:numPr>
        <w:tabs>
          <w:tab w:val="left" w:pos="370"/>
        </w:tabs>
        <w:spacing w:line="274" w:lineRule="exact"/>
        <w:rPr>
          <w:rFonts w:ascii="Times New Roman" w:hAnsi="Times New Roman" w:cs="Times New Roman"/>
          <w:color w:val="auto"/>
        </w:rPr>
      </w:pPr>
      <w:bookmarkStart w:id="7" w:name="bookmark59"/>
      <w:r w:rsidRPr="00AA26B0">
        <w:rPr>
          <w:rFonts w:ascii="Times New Roman" w:hAnsi="Times New Roman" w:cs="Times New Roman"/>
          <w:color w:val="auto"/>
        </w:rPr>
        <w:t xml:space="preserve">вартість дарунків (а також призів переможцям та призерам спортивних змагань), якщо їх вартість не перевищує 25 відсотків однієї мінімальної заробітної плати (у розрахунку на місяць), встановленої на 1 січня звітного податкового року, за винятком грошових виплат у </w:t>
      </w:r>
      <w:r w:rsidRPr="00AA26B0">
        <w:rPr>
          <w:rStyle w:val="50"/>
          <w:rFonts w:eastAsia="Microsoft Sans Serif"/>
          <w:color w:val="auto"/>
          <w:sz w:val="24"/>
          <w:szCs w:val="24"/>
        </w:rPr>
        <w:t>будь-якій сумі.</w:t>
      </w:r>
      <w:bookmarkEnd w:id="7"/>
    </w:p>
    <w:p w14:paraId="18707733" w14:textId="77777777" w:rsidR="00AA26B0" w:rsidRPr="00AA26B0" w:rsidRDefault="00AA26B0" w:rsidP="00AA26B0">
      <w:pPr>
        <w:framePr w:w="9682" w:h="2907" w:hRule="exact" w:wrap="none" w:vAnchor="page" w:hAnchor="page" w:x="1682" w:y="11984"/>
        <w:spacing w:after="303" w:line="260" w:lineRule="exact"/>
        <w:rPr>
          <w:rFonts w:ascii="Times New Roman" w:hAnsi="Times New Roman" w:cs="Times New Roman"/>
          <w:color w:val="auto"/>
        </w:rPr>
      </w:pPr>
      <w:bookmarkStart w:id="8" w:name="bookmark60"/>
      <w:r w:rsidRPr="00AA26B0">
        <w:rPr>
          <w:rFonts w:ascii="Times New Roman" w:hAnsi="Times New Roman" w:cs="Times New Roman"/>
          <w:color w:val="auto"/>
        </w:rPr>
        <w:t>4.3 Ставки ПДФО</w:t>
      </w:r>
      <w:bookmarkEnd w:id="8"/>
    </w:p>
    <w:p w14:paraId="2D99945A" w14:textId="77777777" w:rsidR="00AA26B0" w:rsidRPr="00AA26B0" w:rsidRDefault="00AA26B0" w:rsidP="00AA26B0">
      <w:pPr>
        <w:framePr w:w="9682" w:h="2907" w:hRule="exact" w:wrap="none" w:vAnchor="page" w:hAnchor="page" w:x="1682" w:y="11984"/>
        <w:spacing w:line="322" w:lineRule="exact"/>
        <w:ind w:left="600"/>
        <w:rPr>
          <w:rFonts w:ascii="Times New Roman" w:hAnsi="Times New Roman" w:cs="Times New Roman"/>
          <w:color w:val="auto"/>
        </w:rPr>
      </w:pPr>
      <w:bookmarkStart w:id="9" w:name="bookmark61"/>
      <w:r w:rsidRPr="00AA26B0">
        <w:rPr>
          <w:rFonts w:ascii="Times New Roman" w:hAnsi="Times New Roman" w:cs="Times New Roman"/>
          <w:color w:val="auto"/>
        </w:rPr>
        <w:t>Ставка податку з доходів фізичних осіб (ст. 167):</w:t>
      </w:r>
      <w:bookmarkEnd w:id="9"/>
    </w:p>
    <w:p w14:paraId="77DD1CB4" w14:textId="77777777" w:rsidR="00AA26B0" w:rsidRPr="00AA26B0" w:rsidRDefault="00AA26B0" w:rsidP="00AA26B0">
      <w:pPr>
        <w:framePr w:w="9682" w:h="2907" w:hRule="exact" w:wrap="none" w:vAnchor="page" w:hAnchor="page" w:x="1682" w:y="11984"/>
        <w:numPr>
          <w:ilvl w:val="0"/>
          <w:numId w:val="5"/>
        </w:numPr>
        <w:tabs>
          <w:tab w:val="left" w:pos="830"/>
        </w:tabs>
        <w:spacing w:line="322" w:lineRule="exact"/>
        <w:jc w:val="both"/>
        <w:rPr>
          <w:rFonts w:ascii="Times New Roman" w:hAnsi="Times New Roman" w:cs="Times New Roman"/>
          <w:color w:val="auto"/>
        </w:rPr>
      </w:pPr>
      <w:r w:rsidRPr="00AA26B0">
        <w:rPr>
          <w:rFonts w:ascii="Times New Roman" w:hAnsi="Times New Roman" w:cs="Times New Roman"/>
          <w:color w:val="auto"/>
        </w:rPr>
        <w:t>з заробітної плати - 18%;</w:t>
      </w:r>
    </w:p>
    <w:p w14:paraId="78A327B0" w14:textId="77777777" w:rsidR="00AA26B0" w:rsidRPr="00AA26B0" w:rsidRDefault="00AA26B0" w:rsidP="00AA26B0">
      <w:pPr>
        <w:framePr w:w="9682" w:h="2907" w:hRule="exact" w:wrap="none" w:vAnchor="page" w:hAnchor="page" w:x="1682" w:y="11984"/>
        <w:numPr>
          <w:ilvl w:val="0"/>
          <w:numId w:val="5"/>
        </w:numPr>
        <w:tabs>
          <w:tab w:val="left" w:pos="859"/>
        </w:tabs>
        <w:spacing w:line="322" w:lineRule="exact"/>
        <w:ind w:left="880" w:hanging="880"/>
        <w:rPr>
          <w:rFonts w:ascii="Times New Roman" w:hAnsi="Times New Roman" w:cs="Times New Roman"/>
          <w:color w:val="auto"/>
        </w:rPr>
      </w:pPr>
      <w:r w:rsidRPr="00AA26B0">
        <w:rPr>
          <w:rFonts w:ascii="Times New Roman" w:hAnsi="Times New Roman" w:cs="Times New Roman"/>
          <w:color w:val="auto"/>
        </w:rPr>
        <w:t>5 відсотків - для доходів у вигляді дивідендів по акціях та корпоративних правах, нарахованих платниками податку на прибуток підприємств;</w:t>
      </w:r>
    </w:p>
    <w:p w14:paraId="26368659" w14:textId="77777777" w:rsidR="00AA26B0" w:rsidRPr="00AA26B0" w:rsidRDefault="00AA26B0" w:rsidP="00AA26B0">
      <w:pPr>
        <w:framePr w:w="9682" w:h="2907" w:hRule="exact" w:wrap="none" w:vAnchor="page" w:hAnchor="page" w:x="1682" w:y="11984"/>
        <w:numPr>
          <w:ilvl w:val="0"/>
          <w:numId w:val="5"/>
        </w:numPr>
        <w:tabs>
          <w:tab w:val="left" w:pos="869"/>
        </w:tabs>
        <w:spacing w:line="322" w:lineRule="exact"/>
        <w:jc w:val="both"/>
        <w:rPr>
          <w:rFonts w:ascii="Times New Roman" w:hAnsi="Times New Roman" w:cs="Times New Roman"/>
          <w:color w:val="auto"/>
        </w:rPr>
      </w:pPr>
      <w:r w:rsidRPr="00AA26B0">
        <w:rPr>
          <w:rFonts w:ascii="Times New Roman" w:hAnsi="Times New Roman" w:cs="Times New Roman"/>
          <w:color w:val="auto"/>
        </w:rPr>
        <w:t xml:space="preserve">18 відсотків - інші пасивні доходи, у </w:t>
      </w:r>
      <w:proofErr w:type="spellStart"/>
      <w:r w:rsidRPr="00AA26B0">
        <w:rPr>
          <w:rFonts w:ascii="Times New Roman" w:hAnsi="Times New Roman" w:cs="Times New Roman"/>
          <w:color w:val="auto"/>
        </w:rPr>
        <w:t>т.ч</w:t>
      </w:r>
      <w:proofErr w:type="spellEnd"/>
      <w:r w:rsidRPr="00AA26B0">
        <w:rPr>
          <w:rFonts w:ascii="Times New Roman" w:hAnsi="Times New Roman" w:cs="Times New Roman"/>
          <w:color w:val="auto"/>
        </w:rPr>
        <w:t>. проценти за депозитами;</w:t>
      </w:r>
    </w:p>
    <w:p w14:paraId="14CCBE1B" w14:textId="77777777" w:rsidR="00AA26B0" w:rsidRPr="00AA26B0" w:rsidRDefault="00AA26B0" w:rsidP="00AA26B0">
      <w:pPr>
        <w:framePr w:w="9682" w:h="2907" w:hRule="exact" w:wrap="none" w:vAnchor="page" w:hAnchor="page" w:x="1682" w:y="11984"/>
        <w:numPr>
          <w:ilvl w:val="0"/>
          <w:numId w:val="5"/>
        </w:numPr>
        <w:tabs>
          <w:tab w:val="left" w:pos="854"/>
        </w:tabs>
        <w:spacing w:line="322" w:lineRule="exact"/>
        <w:ind w:left="880" w:hanging="880"/>
        <w:rPr>
          <w:rFonts w:ascii="Times New Roman" w:hAnsi="Times New Roman" w:cs="Times New Roman"/>
          <w:color w:val="auto"/>
        </w:rPr>
      </w:pPr>
      <w:r w:rsidRPr="00AA26B0">
        <w:rPr>
          <w:rStyle w:val="22"/>
          <w:rFonts w:eastAsia="Microsoft Sans Serif"/>
          <w:color w:val="auto"/>
          <w:sz w:val="24"/>
          <w:szCs w:val="24"/>
        </w:rPr>
        <w:t>9% - доходи у вигляді дивідендів (в тому числі з іноземних джерел) по акціях та інвестиційних сертифікатах, корпоративних правах, що</w:t>
      </w:r>
    </w:p>
    <w:p w14:paraId="0DA5C703" w14:textId="77777777" w:rsidR="00AA26B0" w:rsidRPr="00AA26B0" w:rsidRDefault="00AA26B0" w:rsidP="00AA26B0">
      <w:pPr>
        <w:rPr>
          <w:rFonts w:ascii="Times New Roman" w:hAnsi="Times New Roman" w:cs="Times New Roman"/>
          <w:color w:val="auto"/>
        </w:rPr>
        <w:sectPr w:rsidR="00AA26B0" w:rsidRPr="00AA26B0">
          <w:pgSz w:w="11900" w:h="16840"/>
          <w:pgMar w:top="360" w:right="360" w:bottom="360" w:left="360" w:header="0" w:footer="3" w:gutter="0"/>
          <w:cols w:space="720"/>
          <w:noEndnote/>
          <w:docGrid w:linePitch="360"/>
        </w:sectPr>
      </w:pPr>
    </w:p>
    <w:p w14:paraId="2BD07038" w14:textId="77777777" w:rsidR="00AA26B0" w:rsidRPr="00AA26B0" w:rsidRDefault="00AA26B0" w:rsidP="00AA26B0">
      <w:pPr>
        <w:rPr>
          <w:rFonts w:ascii="Times New Roman" w:hAnsi="Times New Roman" w:cs="Times New Roman"/>
          <w:color w:val="auto"/>
        </w:rPr>
      </w:pPr>
    </w:p>
    <w:p w14:paraId="766DDBAC" w14:textId="77777777" w:rsidR="00AA26B0" w:rsidRPr="00AA26B0" w:rsidRDefault="00AA26B0" w:rsidP="00AA26B0">
      <w:pPr>
        <w:rPr>
          <w:rFonts w:ascii="Times New Roman" w:hAnsi="Times New Roman" w:cs="Times New Roman"/>
          <w:color w:val="auto"/>
        </w:rPr>
      </w:pPr>
    </w:p>
    <w:p w14:paraId="6F9152B0" w14:textId="77777777" w:rsidR="00AA26B0" w:rsidRPr="00AA26B0" w:rsidRDefault="00AA26B0" w:rsidP="00AA26B0">
      <w:pPr>
        <w:rPr>
          <w:rFonts w:ascii="Times New Roman" w:hAnsi="Times New Roman" w:cs="Times New Roman"/>
          <w:color w:val="auto"/>
        </w:rPr>
      </w:pPr>
    </w:p>
    <w:p w14:paraId="351E17DC" w14:textId="77777777" w:rsidR="00AA26B0" w:rsidRPr="00AA26B0" w:rsidRDefault="00AA26B0" w:rsidP="00AA26B0">
      <w:pPr>
        <w:rPr>
          <w:rFonts w:ascii="Times New Roman" w:hAnsi="Times New Roman" w:cs="Times New Roman"/>
          <w:color w:val="auto"/>
        </w:rPr>
      </w:pPr>
    </w:p>
    <w:p w14:paraId="5E861861" w14:textId="77777777" w:rsidR="00AA26B0" w:rsidRPr="00AA26B0" w:rsidRDefault="00AA26B0" w:rsidP="00AA26B0">
      <w:pPr>
        <w:rPr>
          <w:rFonts w:ascii="Times New Roman" w:hAnsi="Times New Roman" w:cs="Times New Roman"/>
          <w:color w:val="auto"/>
        </w:rPr>
      </w:pPr>
    </w:p>
    <w:p w14:paraId="596229B0" w14:textId="77777777" w:rsidR="00AA26B0" w:rsidRPr="00AA26B0" w:rsidRDefault="00AA26B0" w:rsidP="00AA26B0">
      <w:pPr>
        <w:rPr>
          <w:rFonts w:ascii="Times New Roman" w:hAnsi="Times New Roman" w:cs="Times New Roman"/>
          <w:color w:val="auto"/>
        </w:rPr>
      </w:pPr>
    </w:p>
    <w:p w14:paraId="25E626B9" w14:textId="77777777" w:rsidR="00AA26B0" w:rsidRPr="00AA26B0" w:rsidRDefault="00AA26B0" w:rsidP="00AA26B0">
      <w:pPr>
        <w:rPr>
          <w:rFonts w:ascii="Times New Roman" w:hAnsi="Times New Roman" w:cs="Times New Roman"/>
          <w:color w:val="auto"/>
        </w:rPr>
      </w:pPr>
    </w:p>
    <w:p w14:paraId="09683C43" w14:textId="77777777" w:rsidR="00AA26B0" w:rsidRPr="00AA26B0" w:rsidRDefault="00AA26B0" w:rsidP="00AA26B0">
      <w:pPr>
        <w:rPr>
          <w:rFonts w:ascii="Times New Roman" w:hAnsi="Times New Roman" w:cs="Times New Roman"/>
          <w:color w:val="auto"/>
        </w:rPr>
      </w:pPr>
    </w:p>
    <w:p w14:paraId="7EDC7A87" w14:textId="77777777" w:rsidR="00AA26B0" w:rsidRPr="00AA26B0" w:rsidRDefault="00AA26B0" w:rsidP="00AA26B0">
      <w:pPr>
        <w:rPr>
          <w:rFonts w:ascii="Times New Roman" w:hAnsi="Times New Roman" w:cs="Times New Roman"/>
          <w:color w:val="auto"/>
        </w:rPr>
      </w:pPr>
    </w:p>
    <w:p w14:paraId="6B5582FA" w14:textId="77777777" w:rsidR="00AA26B0" w:rsidRPr="00AA26B0" w:rsidRDefault="00AA26B0" w:rsidP="00AA26B0">
      <w:pPr>
        <w:rPr>
          <w:rFonts w:ascii="Times New Roman" w:hAnsi="Times New Roman" w:cs="Times New Roman"/>
          <w:color w:val="auto"/>
        </w:rPr>
      </w:pPr>
    </w:p>
    <w:p w14:paraId="4A8EAD6D" w14:textId="77777777" w:rsidR="00AA26B0" w:rsidRPr="00AA26B0" w:rsidRDefault="00AA26B0" w:rsidP="00AA26B0">
      <w:pPr>
        <w:rPr>
          <w:rFonts w:ascii="Times New Roman" w:hAnsi="Times New Roman" w:cs="Times New Roman"/>
          <w:color w:val="auto"/>
        </w:rPr>
      </w:pPr>
    </w:p>
    <w:p w14:paraId="5EA00B22" w14:textId="77777777" w:rsidR="00AA26B0" w:rsidRPr="00AA26B0" w:rsidRDefault="00AA26B0" w:rsidP="00AA26B0">
      <w:pPr>
        <w:rPr>
          <w:rFonts w:ascii="Times New Roman" w:hAnsi="Times New Roman" w:cs="Times New Roman"/>
          <w:color w:val="auto"/>
        </w:rPr>
      </w:pPr>
    </w:p>
    <w:p w14:paraId="3CD7FDB4" w14:textId="77777777" w:rsidR="00AA26B0" w:rsidRPr="00AA26B0" w:rsidRDefault="00AA26B0" w:rsidP="00AA26B0">
      <w:pPr>
        <w:rPr>
          <w:rFonts w:ascii="Times New Roman" w:hAnsi="Times New Roman" w:cs="Times New Roman"/>
          <w:color w:val="auto"/>
        </w:rPr>
      </w:pPr>
    </w:p>
    <w:p w14:paraId="452CC0E0" w14:textId="77777777" w:rsidR="00AA26B0" w:rsidRPr="00AA26B0" w:rsidRDefault="00AA26B0" w:rsidP="00AA26B0">
      <w:pPr>
        <w:rPr>
          <w:rFonts w:ascii="Times New Roman" w:hAnsi="Times New Roman" w:cs="Times New Roman"/>
          <w:color w:val="auto"/>
        </w:rPr>
      </w:pPr>
    </w:p>
    <w:p w14:paraId="60F02D16" w14:textId="77777777" w:rsidR="00AA26B0" w:rsidRPr="00AA26B0" w:rsidRDefault="00AA26B0" w:rsidP="00AA26B0">
      <w:pPr>
        <w:rPr>
          <w:rFonts w:ascii="Times New Roman" w:hAnsi="Times New Roman" w:cs="Times New Roman"/>
          <w:color w:val="auto"/>
        </w:rPr>
      </w:pPr>
    </w:p>
    <w:p w14:paraId="78FE8B6A" w14:textId="77777777" w:rsidR="00AA26B0" w:rsidRPr="00AA26B0" w:rsidRDefault="00AA26B0" w:rsidP="00AA26B0">
      <w:pPr>
        <w:rPr>
          <w:rFonts w:ascii="Times New Roman" w:hAnsi="Times New Roman" w:cs="Times New Roman"/>
          <w:color w:val="auto"/>
        </w:rPr>
      </w:pPr>
    </w:p>
    <w:p w14:paraId="58376D53" w14:textId="77777777" w:rsidR="00AA26B0" w:rsidRPr="00AA26B0" w:rsidRDefault="00AA26B0" w:rsidP="00AA26B0">
      <w:pPr>
        <w:rPr>
          <w:rFonts w:ascii="Times New Roman" w:hAnsi="Times New Roman" w:cs="Times New Roman"/>
          <w:color w:val="auto"/>
        </w:rPr>
      </w:pPr>
    </w:p>
    <w:p w14:paraId="6169E0E4" w14:textId="77777777" w:rsidR="00AA26B0" w:rsidRPr="00AA26B0" w:rsidRDefault="00AA26B0" w:rsidP="00AA26B0">
      <w:pPr>
        <w:rPr>
          <w:rFonts w:ascii="Times New Roman" w:hAnsi="Times New Roman" w:cs="Times New Roman"/>
          <w:color w:val="auto"/>
        </w:rPr>
      </w:pPr>
    </w:p>
    <w:p w14:paraId="35E57F91" w14:textId="77777777" w:rsidR="00AA26B0" w:rsidRPr="00AA26B0" w:rsidRDefault="00AA26B0" w:rsidP="00AA26B0">
      <w:pPr>
        <w:rPr>
          <w:rFonts w:ascii="Times New Roman" w:hAnsi="Times New Roman" w:cs="Times New Roman"/>
          <w:color w:val="auto"/>
        </w:rPr>
      </w:pPr>
    </w:p>
    <w:p w14:paraId="405BB75E" w14:textId="77777777" w:rsidR="00AA26B0" w:rsidRPr="00AA26B0" w:rsidRDefault="00AA26B0" w:rsidP="00AA26B0">
      <w:pPr>
        <w:rPr>
          <w:rFonts w:ascii="Times New Roman" w:hAnsi="Times New Roman" w:cs="Times New Roman"/>
          <w:color w:val="auto"/>
        </w:rPr>
      </w:pPr>
    </w:p>
    <w:p w14:paraId="199654E3" w14:textId="77777777" w:rsidR="00AA26B0" w:rsidRPr="00AA26B0" w:rsidRDefault="00AA26B0" w:rsidP="00AA26B0">
      <w:pPr>
        <w:rPr>
          <w:rFonts w:ascii="Times New Roman" w:hAnsi="Times New Roman" w:cs="Times New Roman"/>
          <w:color w:val="auto"/>
        </w:rPr>
      </w:pPr>
    </w:p>
    <w:p w14:paraId="374343BC" w14:textId="77777777" w:rsidR="00AA26B0" w:rsidRPr="00AA26B0" w:rsidRDefault="00AA26B0" w:rsidP="00AA26B0">
      <w:pPr>
        <w:rPr>
          <w:rFonts w:ascii="Times New Roman" w:hAnsi="Times New Roman" w:cs="Times New Roman"/>
          <w:color w:val="auto"/>
        </w:rPr>
      </w:pPr>
    </w:p>
    <w:p w14:paraId="2A8A50C6" w14:textId="77777777" w:rsidR="00AA26B0" w:rsidRPr="00AA26B0" w:rsidRDefault="00AA26B0" w:rsidP="00AA26B0">
      <w:pPr>
        <w:rPr>
          <w:rFonts w:ascii="Times New Roman" w:hAnsi="Times New Roman" w:cs="Times New Roman"/>
          <w:color w:val="auto"/>
        </w:rPr>
      </w:pPr>
    </w:p>
    <w:p w14:paraId="17498EBA" w14:textId="77777777" w:rsidR="00AA26B0" w:rsidRPr="00AA26B0" w:rsidRDefault="00AA26B0" w:rsidP="00AA26B0">
      <w:pPr>
        <w:rPr>
          <w:rFonts w:ascii="Times New Roman" w:hAnsi="Times New Roman" w:cs="Times New Roman"/>
          <w:color w:val="auto"/>
        </w:rPr>
      </w:pPr>
    </w:p>
    <w:p w14:paraId="7BF54464" w14:textId="77777777" w:rsidR="00AA26B0" w:rsidRPr="00AA26B0" w:rsidRDefault="00AA26B0" w:rsidP="00AA26B0">
      <w:pPr>
        <w:rPr>
          <w:rFonts w:ascii="Times New Roman" w:hAnsi="Times New Roman" w:cs="Times New Roman"/>
          <w:color w:val="auto"/>
        </w:rPr>
      </w:pPr>
    </w:p>
    <w:p w14:paraId="0B4DB3D5" w14:textId="77777777" w:rsidR="00AA26B0" w:rsidRPr="00AA26B0" w:rsidRDefault="00AA26B0" w:rsidP="00AA26B0">
      <w:pPr>
        <w:framePr w:w="9701" w:h="5974" w:hRule="exact" w:wrap="none" w:vAnchor="page" w:hAnchor="page" w:x="1150" w:y="926"/>
        <w:spacing w:after="116" w:line="317" w:lineRule="exact"/>
        <w:ind w:left="880"/>
        <w:jc w:val="both"/>
        <w:rPr>
          <w:rFonts w:ascii="Times New Roman" w:hAnsi="Times New Roman" w:cs="Times New Roman"/>
          <w:color w:val="auto"/>
        </w:rPr>
      </w:pPr>
      <w:r w:rsidRPr="00AA26B0">
        <w:rPr>
          <w:rStyle w:val="22"/>
          <w:rFonts w:eastAsia="Microsoft Sans Serif"/>
          <w:color w:val="auto"/>
          <w:sz w:val="24"/>
          <w:szCs w:val="24"/>
        </w:rPr>
        <w:t xml:space="preserve">виплачуються </w:t>
      </w:r>
      <w:proofErr w:type="spellStart"/>
      <w:r w:rsidRPr="00AA26B0">
        <w:rPr>
          <w:rStyle w:val="22"/>
          <w:rFonts w:eastAsia="Microsoft Sans Serif"/>
          <w:color w:val="auto"/>
          <w:sz w:val="24"/>
          <w:szCs w:val="24"/>
        </w:rPr>
        <w:t>нерезедентами</w:t>
      </w:r>
      <w:proofErr w:type="spellEnd"/>
      <w:r w:rsidRPr="00AA26B0">
        <w:rPr>
          <w:rStyle w:val="22"/>
          <w:rFonts w:eastAsia="Microsoft Sans Serif"/>
          <w:color w:val="auto"/>
          <w:sz w:val="24"/>
          <w:szCs w:val="24"/>
        </w:rPr>
        <w:t xml:space="preserve"> та суб’єктами господарювання, які не є платниками податку на прибуток підприємств на загальних підставах.</w:t>
      </w:r>
    </w:p>
    <w:p w14:paraId="3EF89D77" w14:textId="77777777" w:rsidR="00AA26B0" w:rsidRPr="00AA26B0" w:rsidRDefault="00AA26B0" w:rsidP="00AA26B0">
      <w:pPr>
        <w:framePr w:w="9701" w:h="5974" w:hRule="exact" w:wrap="none" w:vAnchor="page" w:hAnchor="page" w:x="1150" w:y="926"/>
        <w:spacing w:line="322" w:lineRule="exact"/>
        <w:ind w:firstLine="600"/>
        <w:jc w:val="both"/>
        <w:rPr>
          <w:rFonts w:ascii="Times New Roman" w:hAnsi="Times New Roman" w:cs="Times New Roman"/>
          <w:color w:val="auto"/>
        </w:rPr>
      </w:pPr>
      <w:r w:rsidRPr="00AA26B0">
        <w:rPr>
          <w:rFonts w:ascii="Times New Roman" w:hAnsi="Times New Roman" w:cs="Times New Roman"/>
          <w:color w:val="auto"/>
        </w:rPr>
        <w:t>Таким чином, якщо загальний місячний оподаткований дохід платник податку отримує у вигляді заробітної плати, тоді, сума податку з доходів фізичних осіб (ПДФО) буде розраховуватися наступним чином:</w:t>
      </w:r>
    </w:p>
    <w:p w14:paraId="62BDA2B7" w14:textId="77777777" w:rsidR="00AA26B0" w:rsidRPr="00AA26B0" w:rsidRDefault="00AA26B0" w:rsidP="00AA26B0">
      <w:pPr>
        <w:framePr w:w="9701" w:h="5974" w:hRule="exact" w:wrap="none" w:vAnchor="page" w:hAnchor="page" w:x="1150" w:y="926"/>
        <w:spacing w:line="322" w:lineRule="exact"/>
        <w:ind w:firstLine="2100"/>
        <w:jc w:val="both"/>
        <w:rPr>
          <w:rFonts w:ascii="Times New Roman" w:hAnsi="Times New Roman" w:cs="Times New Roman"/>
          <w:color w:val="auto"/>
        </w:rPr>
      </w:pPr>
      <w:r w:rsidRPr="00AA26B0">
        <w:rPr>
          <w:rStyle w:val="21"/>
          <w:rFonts w:eastAsia="Microsoft Sans Serif"/>
          <w:color w:val="auto"/>
          <w:sz w:val="24"/>
          <w:szCs w:val="24"/>
        </w:rPr>
        <w:t xml:space="preserve">ПДФО = (ЗП- податкова соціальна пільга)*0,18 </w:t>
      </w:r>
      <w:r w:rsidRPr="00AA26B0">
        <w:rPr>
          <w:rFonts w:ascii="Times New Roman" w:hAnsi="Times New Roman" w:cs="Times New Roman"/>
          <w:color w:val="auto"/>
        </w:rPr>
        <w:t>Крім цього на сьогоднішній день вже набула чинності низка змін до Податкового Кодексу України. Законом України «Про внесення змін до Податкового кодексу України та деяких інших законодавчих актів України» тимчасово введено новий загальнодержавний збір - військовий збір, який стягуватиметься за ставкою 1,5% з доходів фізичних осіб. Утримання військового збору з доходу фізичних здійснюється таким чином (ЗП - це нарахована заробітна плата):</w:t>
      </w:r>
    </w:p>
    <w:p w14:paraId="20182112" w14:textId="77777777" w:rsidR="00AA26B0" w:rsidRPr="00AA26B0" w:rsidRDefault="00AA26B0" w:rsidP="00AA26B0">
      <w:pPr>
        <w:framePr w:w="9701" w:h="5974" w:hRule="exact" w:wrap="none" w:vAnchor="page" w:hAnchor="page" w:x="1150" w:y="926"/>
        <w:spacing w:line="322" w:lineRule="exact"/>
        <w:rPr>
          <w:rFonts w:ascii="Times New Roman" w:hAnsi="Times New Roman" w:cs="Times New Roman"/>
          <w:color w:val="auto"/>
        </w:rPr>
      </w:pPr>
      <w:r w:rsidRPr="00AA26B0">
        <w:rPr>
          <w:rStyle w:val="21"/>
          <w:rFonts w:eastAsia="Microsoft Sans Serif"/>
          <w:color w:val="auto"/>
          <w:sz w:val="24"/>
          <w:szCs w:val="24"/>
        </w:rPr>
        <w:t xml:space="preserve">ПДФО = </w:t>
      </w:r>
      <w:r w:rsidRPr="00AA26B0">
        <w:rPr>
          <w:rFonts w:ascii="Times New Roman" w:hAnsi="Times New Roman" w:cs="Times New Roman"/>
          <w:color w:val="auto"/>
        </w:rPr>
        <w:t>(ЗП грн. - Соціальна пільга грн.) * 18%</w:t>
      </w:r>
    </w:p>
    <w:p w14:paraId="58B97A2B" w14:textId="77777777" w:rsidR="00AA26B0" w:rsidRPr="00AA26B0" w:rsidRDefault="00AA26B0" w:rsidP="00AA26B0">
      <w:pPr>
        <w:framePr w:w="9701" w:h="5974" w:hRule="exact" w:wrap="none" w:vAnchor="page" w:hAnchor="page" w:x="1150" w:y="926"/>
        <w:spacing w:line="322" w:lineRule="exact"/>
        <w:rPr>
          <w:rFonts w:ascii="Times New Roman" w:hAnsi="Times New Roman" w:cs="Times New Roman"/>
          <w:color w:val="auto"/>
        </w:rPr>
      </w:pPr>
      <w:r w:rsidRPr="00AA26B0">
        <w:rPr>
          <w:rStyle w:val="21"/>
          <w:rFonts w:eastAsia="Microsoft Sans Serif"/>
          <w:color w:val="auto"/>
          <w:sz w:val="24"/>
          <w:szCs w:val="24"/>
        </w:rPr>
        <w:t xml:space="preserve">Військовий збір </w:t>
      </w:r>
      <w:r w:rsidRPr="00AA26B0">
        <w:rPr>
          <w:rFonts w:ascii="Times New Roman" w:hAnsi="Times New Roman" w:cs="Times New Roman"/>
          <w:color w:val="auto"/>
        </w:rPr>
        <w:t>= ЗП грн. * 1,5%</w:t>
      </w:r>
    </w:p>
    <w:p w14:paraId="5E909A29" w14:textId="77777777" w:rsidR="00AA26B0" w:rsidRPr="00AA26B0" w:rsidRDefault="00AA26B0" w:rsidP="00AA26B0">
      <w:pPr>
        <w:framePr w:w="9701" w:h="5974" w:hRule="exact" w:wrap="none" w:vAnchor="page" w:hAnchor="page" w:x="1150" w:y="926"/>
        <w:spacing w:after="349" w:line="322" w:lineRule="exact"/>
        <w:rPr>
          <w:rFonts w:ascii="Times New Roman" w:hAnsi="Times New Roman" w:cs="Times New Roman"/>
          <w:color w:val="auto"/>
        </w:rPr>
      </w:pPr>
      <w:r w:rsidRPr="00AA26B0">
        <w:rPr>
          <w:rFonts w:ascii="Times New Roman" w:hAnsi="Times New Roman" w:cs="Times New Roman"/>
          <w:color w:val="auto"/>
        </w:rPr>
        <w:t>Працівник отримує: ЗП - ПДФО - Військовий збір.</w:t>
      </w:r>
    </w:p>
    <w:p w14:paraId="6C770F3A" w14:textId="77777777" w:rsidR="00AA26B0" w:rsidRPr="00AA26B0" w:rsidRDefault="00AA26B0" w:rsidP="00AA26B0">
      <w:pPr>
        <w:framePr w:w="9701" w:h="5974" w:hRule="exact" w:wrap="none" w:vAnchor="page" w:hAnchor="page" w:x="1150" w:y="926"/>
        <w:spacing w:line="260" w:lineRule="exact"/>
        <w:ind w:left="3600"/>
        <w:rPr>
          <w:rFonts w:ascii="Times New Roman" w:hAnsi="Times New Roman" w:cs="Times New Roman"/>
          <w:color w:val="auto"/>
        </w:rPr>
      </w:pPr>
      <w:r w:rsidRPr="00AA26B0">
        <w:rPr>
          <w:rFonts w:ascii="Times New Roman" w:hAnsi="Times New Roman" w:cs="Times New Roman"/>
          <w:color w:val="auto"/>
        </w:rPr>
        <w:t>Розрахунок лікарняних.</w:t>
      </w:r>
    </w:p>
    <w:p w14:paraId="2E901956" w14:textId="77777777" w:rsidR="00AA26B0" w:rsidRPr="00AA26B0" w:rsidRDefault="00AA26B0" w:rsidP="00AA26B0">
      <w:pPr>
        <w:rPr>
          <w:rFonts w:ascii="Times New Roman" w:hAnsi="Times New Roman" w:cs="Times New Roman"/>
          <w:color w:val="auto"/>
        </w:rPr>
      </w:pPr>
    </w:p>
    <w:p w14:paraId="6928B60E" w14:textId="77777777" w:rsidR="00AA26B0" w:rsidRPr="00AA26B0" w:rsidRDefault="00AA26B0" w:rsidP="00AA26B0">
      <w:pPr>
        <w:rPr>
          <w:rFonts w:ascii="Times New Roman" w:hAnsi="Times New Roman" w:cs="Times New Roman"/>
          <w:color w:val="auto"/>
        </w:rPr>
      </w:pPr>
    </w:p>
    <w:p w14:paraId="59DD31AB" w14:textId="77777777" w:rsidR="00AA26B0" w:rsidRPr="00AA26B0" w:rsidRDefault="00AA26B0" w:rsidP="00AA26B0">
      <w:pPr>
        <w:rPr>
          <w:rFonts w:ascii="Times New Roman" w:hAnsi="Times New Roman" w:cs="Times New Roman"/>
          <w:color w:val="auto"/>
        </w:rPr>
      </w:pPr>
    </w:p>
    <w:p w14:paraId="15C74D42" w14:textId="77777777" w:rsidR="00AA26B0" w:rsidRPr="00AA26B0" w:rsidRDefault="00AA26B0" w:rsidP="00AA26B0">
      <w:pPr>
        <w:rPr>
          <w:rFonts w:ascii="Times New Roman" w:hAnsi="Times New Roman" w:cs="Times New Roman"/>
          <w:color w:val="auto"/>
        </w:rPr>
      </w:pPr>
    </w:p>
    <w:p w14:paraId="19EB922E" w14:textId="77777777" w:rsidR="00AA26B0" w:rsidRPr="00AA26B0" w:rsidRDefault="00AA26B0" w:rsidP="00AA26B0">
      <w:pPr>
        <w:tabs>
          <w:tab w:val="left" w:pos="1577"/>
        </w:tabs>
        <w:rPr>
          <w:rFonts w:ascii="Times New Roman" w:hAnsi="Times New Roman" w:cs="Times New Roman"/>
          <w:color w:val="auto"/>
        </w:rPr>
      </w:pPr>
      <w:r w:rsidRPr="00AA26B0">
        <w:rPr>
          <w:rFonts w:ascii="Times New Roman" w:hAnsi="Times New Roman" w:cs="Times New Roman"/>
          <w:color w:val="auto"/>
        </w:rPr>
        <w:tab/>
      </w:r>
    </w:p>
    <w:p w14:paraId="7D53A0D6" w14:textId="77777777" w:rsidR="00AA26B0" w:rsidRPr="00AA26B0" w:rsidRDefault="00AA26B0" w:rsidP="00AA26B0">
      <w:pPr>
        <w:rPr>
          <w:rFonts w:ascii="Times New Roman" w:hAnsi="Times New Roman" w:cs="Times New Roman"/>
          <w:color w:val="auto"/>
        </w:rPr>
      </w:pPr>
    </w:p>
    <w:p w14:paraId="0C4E1F71" w14:textId="77777777" w:rsidR="00AA26B0" w:rsidRPr="00AA26B0" w:rsidRDefault="00AA26B0" w:rsidP="00AA26B0">
      <w:pPr>
        <w:framePr w:w="9701" w:h="1882" w:hRule="exact" w:wrap="none" w:vAnchor="page" w:hAnchor="page" w:x="1373" w:y="6635"/>
        <w:spacing w:line="605" w:lineRule="exact"/>
        <w:jc w:val="both"/>
        <w:rPr>
          <w:rFonts w:ascii="Times New Roman" w:hAnsi="Times New Roman" w:cs="Times New Roman"/>
          <w:color w:val="auto"/>
        </w:rPr>
      </w:pPr>
      <w:r w:rsidRPr="00AA26B0">
        <w:rPr>
          <w:rStyle w:val="31"/>
          <w:rFonts w:eastAsia="Microsoft Sans Serif"/>
          <w:b w:val="0"/>
          <w:bCs w:val="0"/>
          <w:color w:val="auto"/>
          <w:sz w:val="24"/>
          <w:szCs w:val="24"/>
        </w:rPr>
        <w:t>Крок 1</w:t>
      </w:r>
    </w:p>
    <w:p w14:paraId="2C18E288" w14:textId="77777777" w:rsidR="00AA26B0" w:rsidRPr="00AA26B0" w:rsidRDefault="00AA26B0" w:rsidP="00AA26B0">
      <w:pPr>
        <w:framePr w:w="9701" w:h="1882" w:hRule="exact" w:wrap="none" w:vAnchor="page" w:hAnchor="page" w:x="1373" w:y="6635"/>
        <w:spacing w:line="605" w:lineRule="exact"/>
        <w:jc w:val="both"/>
        <w:rPr>
          <w:rFonts w:ascii="Times New Roman" w:hAnsi="Times New Roman" w:cs="Times New Roman"/>
          <w:color w:val="auto"/>
        </w:rPr>
      </w:pPr>
      <w:r w:rsidRPr="00AA26B0">
        <w:rPr>
          <w:rStyle w:val="31"/>
          <w:rFonts w:eastAsia="Microsoft Sans Serif"/>
          <w:b w:val="0"/>
          <w:bCs w:val="0"/>
          <w:color w:val="auto"/>
          <w:sz w:val="24"/>
          <w:szCs w:val="24"/>
        </w:rPr>
        <w:t>Розрахуйте середньоденну зарплату (</w:t>
      </w:r>
      <w:proofErr w:type="spellStart"/>
      <w:r w:rsidRPr="00AA26B0">
        <w:rPr>
          <w:rStyle w:val="31"/>
          <w:rFonts w:eastAsia="Microsoft Sans Serif"/>
          <w:b w:val="0"/>
          <w:bCs w:val="0"/>
          <w:color w:val="auto"/>
          <w:sz w:val="24"/>
          <w:szCs w:val="24"/>
        </w:rPr>
        <w:t>ЗП</w:t>
      </w:r>
      <w:r w:rsidRPr="00AA26B0">
        <w:rPr>
          <w:rStyle w:val="3105pt"/>
          <w:rFonts w:eastAsia="Microsoft Sans Serif"/>
          <w:b w:val="0"/>
          <w:bCs w:val="0"/>
          <w:color w:val="auto"/>
          <w:sz w:val="24"/>
          <w:szCs w:val="24"/>
        </w:rPr>
        <w:t>серед</w:t>
      </w:r>
      <w:proofErr w:type="spellEnd"/>
      <w:r w:rsidRPr="00AA26B0">
        <w:rPr>
          <w:rStyle w:val="31"/>
          <w:rFonts w:eastAsia="Microsoft Sans Serif"/>
          <w:b w:val="0"/>
          <w:bCs w:val="0"/>
          <w:color w:val="auto"/>
          <w:sz w:val="24"/>
          <w:szCs w:val="24"/>
        </w:rPr>
        <w:t>)</w:t>
      </w:r>
      <w:r w:rsidRPr="00AA26B0">
        <w:rPr>
          <w:rStyle w:val="3105pt0"/>
          <w:rFonts w:eastAsia="Microsoft Sans Serif"/>
          <w:b w:val="0"/>
          <w:bCs w:val="0"/>
          <w:color w:val="auto"/>
          <w:sz w:val="24"/>
          <w:szCs w:val="24"/>
        </w:rPr>
        <w:t>:</w:t>
      </w:r>
    </w:p>
    <w:p w14:paraId="51B742E3" w14:textId="77777777" w:rsidR="00AA26B0" w:rsidRPr="00AA26B0" w:rsidRDefault="00AA26B0" w:rsidP="00AA26B0">
      <w:pPr>
        <w:framePr w:w="9701" w:h="1882" w:hRule="exact" w:wrap="none" w:vAnchor="page" w:hAnchor="page" w:x="1373" w:y="6635"/>
        <w:spacing w:line="605" w:lineRule="exact"/>
        <w:rPr>
          <w:rFonts w:ascii="Times New Roman" w:hAnsi="Times New Roman" w:cs="Times New Roman"/>
          <w:color w:val="auto"/>
        </w:rPr>
      </w:pPr>
      <w:proofErr w:type="spellStart"/>
      <w:r w:rsidRPr="00AA26B0">
        <w:rPr>
          <w:rStyle w:val="31"/>
          <w:rFonts w:eastAsia="Microsoft Sans Serif"/>
          <w:b w:val="0"/>
          <w:bCs w:val="0"/>
          <w:color w:val="auto"/>
          <w:sz w:val="24"/>
          <w:szCs w:val="24"/>
        </w:rPr>
        <w:t>ЗП</w:t>
      </w:r>
      <w:r w:rsidRPr="00AA26B0">
        <w:rPr>
          <w:rStyle w:val="3105pt"/>
          <w:rFonts w:eastAsia="Microsoft Sans Serif"/>
          <w:b w:val="0"/>
          <w:bCs w:val="0"/>
          <w:color w:val="auto"/>
          <w:sz w:val="24"/>
          <w:szCs w:val="24"/>
        </w:rPr>
        <w:t>серед</w:t>
      </w:r>
      <w:proofErr w:type="spellEnd"/>
      <w:r w:rsidRPr="00AA26B0">
        <w:rPr>
          <w:rStyle w:val="3105pt"/>
          <w:rFonts w:eastAsia="Microsoft Sans Serif"/>
          <w:b w:val="0"/>
          <w:bCs w:val="0"/>
          <w:color w:val="auto"/>
          <w:sz w:val="24"/>
          <w:szCs w:val="24"/>
        </w:rPr>
        <w:t xml:space="preserve"> </w:t>
      </w:r>
      <w:r w:rsidRPr="00AA26B0">
        <w:rPr>
          <w:rStyle w:val="31"/>
          <w:rFonts w:eastAsia="Microsoft Sans Serif"/>
          <w:b w:val="0"/>
          <w:bCs w:val="0"/>
          <w:color w:val="auto"/>
          <w:sz w:val="24"/>
          <w:szCs w:val="24"/>
        </w:rPr>
        <w:t>= ЗП / (</w:t>
      </w:r>
      <w:proofErr w:type="spellStart"/>
      <w:r w:rsidRPr="00AA26B0">
        <w:rPr>
          <w:rStyle w:val="31"/>
          <w:rFonts w:eastAsia="Microsoft Sans Serif"/>
          <w:b w:val="0"/>
          <w:bCs w:val="0"/>
          <w:color w:val="auto"/>
          <w:sz w:val="24"/>
          <w:szCs w:val="24"/>
        </w:rPr>
        <w:t>КД</w:t>
      </w:r>
      <w:r w:rsidRPr="00AA26B0">
        <w:rPr>
          <w:rStyle w:val="3105pt"/>
          <w:rFonts w:eastAsia="Microsoft Sans Serif"/>
          <w:b w:val="0"/>
          <w:bCs w:val="0"/>
          <w:color w:val="auto"/>
          <w:sz w:val="24"/>
          <w:szCs w:val="24"/>
        </w:rPr>
        <w:t>тв</w:t>
      </w:r>
      <w:proofErr w:type="spellEnd"/>
      <w:r w:rsidRPr="00AA26B0">
        <w:rPr>
          <w:rStyle w:val="3105pt"/>
          <w:rFonts w:eastAsia="Microsoft Sans Serif"/>
          <w:b w:val="0"/>
          <w:bCs w:val="0"/>
          <w:color w:val="auto"/>
          <w:sz w:val="24"/>
          <w:szCs w:val="24"/>
        </w:rPr>
        <w:t xml:space="preserve"> </w:t>
      </w:r>
      <w:r w:rsidRPr="00AA26B0">
        <w:rPr>
          <w:rStyle w:val="31"/>
          <w:rFonts w:eastAsia="Microsoft Sans Serif"/>
          <w:b w:val="0"/>
          <w:bCs w:val="0"/>
          <w:color w:val="auto"/>
          <w:sz w:val="24"/>
          <w:szCs w:val="24"/>
        </w:rPr>
        <w:t xml:space="preserve">- </w:t>
      </w:r>
      <w:proofErr w:type="spellStart"/>
      <w:r w:rsidRPr="00AA26B0">
        <w:rPr>
          <w:rStyle w:val="31"/>
          <w:rFonts w:eastAsia="Microsoft Sans Serif"/>
          <w:b w:val="0"/>
          <w:bCs w:val="0"/>
          <w:color w:val="auto"/>
          <w:sz w:val="24"/>
          <w:szCs w:val="24"/>
        </w:rPr>
        <w:t>КД</w:t>
      </w:r>
      <w:r w:rsidRPr="00AA26B0">
        <w:rPr>
          <w:rStyle w:val="3105pt"/>
          <w:rFonts w:eastAsia="Microsoft Sans Serif"/>
          <w:b w:val="0"/>
          <w:bCs w:val="0"/>
          <w:color w:val="auto"/>
          <w:sz w:val="24"/>
          <w:szCs w:val="24"/>
        </w:rPr>
        <w:t>пп</w:t>
      </w:r>
      <w:proofErr w:type="spellEnd"/>
      <w:r w:rsidRPr="00AA26B0">
        <w:rPr>
          <w:rStyle w:val="31"/>
          <w:rFonts w:eastAsia="Microsoft Sans Serif"/>
          <w:b w:val="0"/>
          <w:bCs w:val="0"/>
          <w:color w:val="auto"/>
          <w:sz w:val="24"/>
          <w:szCs w:val="24"/>
        </w:rPr>
        <w:t>)</w:t>
      </w:r>
      <w:r w:rsidRPr="00AA26B0">
        <w:rPr>
          <w:rStyle w:val="3105pt0"/>
          <w:rFonts w:eastAsia="Microsoft Sans Serif"/>
          <w:b w:val="0"/>
          <w:bCs w:val="0"/>
          <w:color w:val="auto"/>
          <w:sz w:val="24"/>
          <w:szCs w:val="24"/>
        </w:rPr>
        <w:t>,</w:t>
      </w:r>
    </w:p>
    <w:p w14:paraId="7E8DE33D" w14:textId="77777777" w:rsidR="00AA26B0" w:rsidRPr="00AA26B0" w:rsidRDefault="00AA26B0" w:rsidP="00AA26B0">
      <w:pPr>
        <w:framePr w:w="9701" w:h="6503" w:hRule="exact" w:wrap="none" w:vAnchor="page" w:hAnchor="page" w:x="1270" w:y="8967"/>
        <w:spacing w:after="232" w:line="260" w:lineRule="exact"/>
        <w:jc w:val="both"/>
        <w:rPr>
          <w:rFonts w:ascii="Times New Roman" w:hAnsi="Times New Roman" w:cs="Times New Roman"/>
          <w:color w:val="auto"/>
        </w:rPr>
      </w:pPr>
      <w:r w:rsidRPr="00AA26B0">
        <w:rPr>
          <w:rStyle w:val="22"/>
          <w:rFonts w:eastAsia="Microsoft Sans Serif"/>
          <w:color w:val="auto"/>
          <w:sz w:val="24"/>
          <w:szCs w:val="24"/>
        </w:rPr>
        <w:t>де:</w:t>
      </w:r>
    </w:p>
    <w:p w14:paraId="2453A721" w14:textId="77777777" w:rsidR="00AA26B0" w:rsidRPr="00AA26B0" w:rsidRDefault="00AA26B0" w:rsidP="00AA26B0">
      <w:pPr>
        <w:framePr w:w="9701" w:h="6503" w:hRule="exact" w:wrap="none" w:vAnchor="page" w:hAnchor="page" w:x="1270" w:y="8967"/>
        <w:rPr>
          <w:rFonts w:ascii="Times New Roman" w:hAnsi="Times New Roman" w:cs="Times New Roman"/>
          <w:color w:val="auto"/>
        </w:rPr>
      </w:pPr>
      <w:r w:rsidRPr="00AA26B0">
        <w:rPr>
          <w:rStyle w:val="1113pt"/>
          <w:rFonts w:eastAsia="Microsoft Sans Serif"/>
          <w:color w:val="auto"/>
          <w:sz w:val="24"/>
          <w:szCs w:val="24"/>
        </w:rPr>
        <w:t xml:space="preserve">ЗП </w:t>
      </w:r>
      <w:r w:rsidRPr="00AA26B0">
        <w:rPr>
          <w:rStyle w:val="1113pt0"/>
          <w:rFonts w:eastAsia="Microsoft Sans Serif"/>
          <w:color w:val="auto"/>
          <w:sz w:val="24"/>
          <w:szCs w:val="24"/>
        </w:rPr>
        <w:t xml:space="preserve">— нарахована за розрахунковий період (12 календарних місяців) зарплата, з якої сплачено ЄСВ (з урахуванням пункту 29). </w:t>
      </w:r>
      <w:r w:rsidRPr="00AA26B0">
        <w:rPr>
          <w:rStyle w:val="110"/>
          <w:rFonts w:eastAsia="Microsoft Sans Serif"/>
          <w:color w:val="auto"/>
          <w:sz w:val="24"/>
          <w:szCs w:val="24"/>
        </w:rPr>
        <w:t xml:space="preserve">Середньоденна заробітна плата </w:t>
      </w:r>
      <w:r w:rsidRPr="00AA26B0">
        <w:rPr>
          <w:rStyle w:val="111"/>
          <w:rFonts w:eastAsia="Microsoft Sans Serif"/>
          <w:color w:val="auto"/>
          <w:sz w:val="24"/>
          <w:szCs w:val="24"/>
        </w:rPr>
        <w:t xml:space="preserve">обчислюється шляхом ділення нарахованої за розрахунковий період (12 календарних місяців) заробітної плати, на яку нарахований ЄСВ та/або страхові внески, на кількість календарних днів перебування у трудових відносинах у розрахунковому періоді. Але </w:t>
      </w:r>
      <w:r w:rsidRPr="00AA26B0">
        <w:rPr>
          <w:rStyle w:val="110"/>
          <w:rFonts w:eastAsia="Microsoft Sans Serif"/>
          <w:color w:val="auto"/>
          <w:sz w:val="24"/>
          <w:szCs w:val="24"/>
        </w:rPr>
        <w:t>без урахування календарних днів, не відпрацьованих з поважних причин, а саме:</w:t>
      </w:r>
    </w:p>
    <w:p w14:paraId="383F5C27" w14:textId="77777777" w:rsidR="00AA26B0" w:rsidRPr="00AA26B0" w:rsidRDefault="00AA26B0" w:rsidP="00AA26B0">
      <w:pPr>
        <w:framePr w:w="9701" w:h="6503" w:hRule="exact" w:wrap="none" w:vAnchor="page" w:hAnchor="page" w:x="1270" w:y="8967"/>
        <w:numPr>
          <w:ilvl w:val="0"/>
          <w:numId w:val="6"/>
        </w:numPr>
        <w:tabs>
          <w:tab w:val="left" w:pos="340"/>
        </w:tabs>
        <w:spacing w:after="36" w:line="300" w:lineRule="exact"/>
        <w:jc w:val="both"/>
        <w:rPr>
          <w:rFonts w:ascii="Times New Roman" w:hAnsi="Times New Roman" w:cs="Times New Roman"/>
          <w:color w:val="auto"/>
        </w:rPr>
      </w:pPr>
      <w:r w:rsidRPr="00AA26B0">
        <w:rPr>
          <w:rStyle w:val="111"/>
          <w:rFonts w:eastAsia="Microsoft Sans Serif"/>
          <w:color w:val="auto"/>
          <w:sz w:val="24"/>
          <w:szCs w:val="24"/>
        </w:rPr>
        <w:t>тимчасова непрацездатність,</w:t>
      </w:r>
    </w:p>
    <w:p w14:paraId="71BF22BA" w14:textId="77777777" w:rsidR="00AA26B0" w:rsidRPr="00AA26B0" w:rsidRDefault="00AA26B0" w:rsidP="00AA26B0">
      <w:pPr>
        <w:framePr w:w="9701" w:h="6503" w:hRule="exact" w:wrap="none" w:vAnchor="page" w:hAnchor="page" w:x="1270" w:y="8967"/>
        <w:numPr>
          <w:ilvl w:val="0"/>
          <w:numId w:val="6"/>
        </w:numPr>
        <w:tabs>
          <w:tab w:val="left" w:pos="340"/>
        </w:tabs>
        <w:spacing w:line="300" w:lineRule="exact"/>
        <w:jc w:val="both"/>
        <w:rPr>
          <w:rFonts w:ascii="Times New Roman" w:hAnsi="Times New Roman" w:cs="Times New Roman"/>
          <w:color w:val="auto"/>
        </w:rPr>
      </w:pPr>
      <w:r w:rsidRPr="00AA26B0">
        <w:rPr>
          <w:rStyle w:val="111"/>
          <w:rFonts w:eastAsia="Microsoft Sans Serif"/>
          <w:color w:val="auto"/>
          <w:sz w:val="24"/>
          <w:szCs w:val="24"/>
        </w:rPr>
        <w:t>відпустка у зв’язку з вагітністю та пологами,</w:t>
      </w:r>
    </w:p>
    <w:p w14:paraId="4CA41C40" w14:textId="77777777" w:rsidR="00AA26B0" w:rsidRPr="00AA26B0" w:rsidRDefault="00AA26B0" w:rsidP="00AA26B0">
      <w:pPr>
        <w:framePr w:w="9701" w:h="6503" w:hRule="exact" w:wrap="none" w:vAnchor="page" w:hAnchor="page" w:x="1270" w:y="8967"/>
        <w:numPr>
          <w:ilvl w:val="0"/>
          <w:numId w:val="6"/>
        </w:numPr>
        <w:tabs>
          <w:tab w:val="left" w:pos="340"/>
        </w:tabs>
        <w:spacing w:line="346" w:lineRule="exact"/>
        <w:jc w:val="both"/>
        <w:rPr>
          <w:rFonts w:ascii="Times New Roman" w:hAnsi="Times New Roman" w:cs="Times New Roman"/>
          <w:color w:val="auto"/>
        </w:rPr>
      </w:pPr>
      <w:r w:rsidRPr="00AA26B0">
        <w:rPr>
          <w:rStyle w:val="111"/>
          <w:rFonts w:eastAsia="Microsoft Sans Serif"/>
          <w:color w:val="auto"/>
          <w:sz w:val="24"/>
          <w:szCs w:val="24"/>
        </w:rPr>
        <w:t>відпустка по догляду за дитиною до досягнення нею трирічного віку та шестирічного віку за медичним висновком,</w:t>
      </w:r>
    </w:p>
    <w:p w14:paraId="4EDCA5A1" w14:textId="77777777" w:rsidR="00AA26B0" w:rsidRPr="00AA26B0" w:rsidRDefault="00AA26B0" w:rsidP="00AA26B0">
      <w:pPr>
        <w:framePr w:w="9701" w:h="6503" w:hRule="exact" w:wrap="none" w:vAnchor="page" w:hAnchor="page" w:x="1270" w:y="8967"/>
        <w:numPr>
          <w:ilvl w:val="0"/>
          <w:numId w:val="6"/>
        </w:numPr>
        <w:tabs>
          <w:tab w:val="left" w:pos="340"/>
        </w:tabs>
        <w:spacing w:line="350" w:lineRule="exact"/>
        <w:jc w:val="both"/>
        <w:rPr>
          <w:rFonts w:ascii="Times New Roman" w:hAnsi="Times New Roman" w:cs="Times New Roman"/>
          <w:color w:val="auto"/>
        </w:rPr>
      </w:pPr>
      <w:r w:rsidRPr="00AA26B0">
        <w:rPr>
          <w:rStyle w:val="111"/>
          <w:rFonts w:eastAsia="Microsoft Sans Serif"/>
          <w:color w:val="auto"/>
          <w:sz w:val="24"/>
          <w:szCs w:val="24"/>
        </w:rPr>
        <w:t>відпустка без збереження заробітної плати.</w:t>
      </w:r>
    </w:p>
    <w:p w14:paraId="01CAFE4A" w14:textId="77777777" w:rsidR="00AA26B0" w:rsidRPr="00AA26B0" w:rsidRDefault="00AA26B0" w:rsidP="00AA26B0">
      <w:pPr>
        <w:framePr w:w="9701" w:h="6503" w:hRule="exact" w:wrap="none" w:vAnchor="page" w:hAnchor="page" w:x="1270" w:y="8967"/>
        <w:numPr>
          <w:ilvl w:val="0"/>
          <w:numId w:val="6"/>
        </w:numPr>
        <w:tabs>
          <w:tab w:val="left" w:pos="340"/>
        </w:tabs>
        <w:spacing w:line="350" w:lineRule="exact"/>
        <w:jc w:val="both"/>
        <w:rPr>
          <w:rFonts w:ascii="Times New Roman" w:hAnsi="Times New Roman" w:cs="Times New Roman"/>
          <w:color w:val="auto"/>
        </w:rPr>
      </w:pPr>
      <w:r w:rsidRPr="00AA26B0">
        <w:rPr>
          <w:rStyle w:val="111"/>
          <w:rFonts w:eastAsia="Microsoft Sans Serif"/>
          <w:color w:val="auto"/>
          <w:sz w:val="24"/>
          <w:szCs w:val="24"/>
        </w:rPr>
        <w:t>Місяці розрахункового періоду (з першого до першого числа), в яких застрахована особа не працювала з поважних причин, виключаються з розрахункового періоду.</w:t>
      </w:r>
    </w:p>
    <w:p w14:paraId="638A0677" w14:textId="77777777" w:rsidR="00AA26B0" w:rsidRPr="00AA26B0" w:rsidRDefault="00AA26B0" w:rsidP="00AA26B0">
      <w:pPr>
        <w:framePr w:w="9701" w:h="6503" w:hRule="exact" w:wrap="none" w:vAnchor="page" w:hAnchor="page" w:x="1270" w:y="8967"/>
        <w:numPr>
          <w:ilvl w:val="0"/>
          <w:numId w:val="6"/>
        </w:numPr>
        <w:tabs>
          <w:tab w:val="left" w:pos="566"/>
        </w:tabs>
        <w:spacing w:line="322" w:lineRule="exact"/>
        <w:jc w:val="both"/>
        <w:rPr>
          <w:rFonts w:ascii="Times New Roman" w:hAnsi="Times New Roman" w:cs="Times New Roman"/>
          <w:color w:val="auto"/>
        </w:rPr>
      </w:pPr>
      <w:proofErr w:type="spellStart"/>
      <w:r w:rsidRPr="00AA26B0">
        <w:rPr>
          <w:rStyle w:val="22"/>
          <w:rFonts w:eastAsia="Microsoft Sans Serif"/>
          <w:color w:val="auto"/>
          <w:sz w:val="24"/>
          <w:szCs w:val="24"/>
        </w:rPr>
        <w:t>КД</w:t>
      </w:r>
      <w:r w:rsidRPr="00AA26B0">
        <w:rPr>
          <w:rStyle w:val="2105pt"/>
          <w:rFonts w:eastAsia="Microsoft Sans Serif"/>
          <w:color w:val="auto"/>
          <w:sz w:val="24"/>
          <w:szCs w:val="24"/>
        </w:rPr>
        <w:t>тв</w:t>
      </w:r>
      <w:proofErr w:type="spellEnd"/>
      <w:r w:rsidRPr="00AA26B0">
        <w:rPr>
          <w:rStyle w:val="2105pt"/>
          <w:rFonts w:eastAsia="Microsoft Sans Serif"/>
          <w:color w:val="auto"/>
          <w:sz w:val="24"/>
          <w:szCs w:val="24"/>
        </w:rPr>
        <w:t xml:space="preserve"> </w:t>
      </w:r>
      <w:r w:rsidRPr="00AA26B0">
        <w:rPr>
          <w:rStyle w:val="22"/>
          <w:rFonts w:eastAsia="Microsoft Sans Serif"/>
          <w:color w:val="auto"/>
          <w:sz w:val="24"/>
          <w:szCs w:val="24"/>
        </w:rPr>
        <w:t>— календарні дні зайнятості (період перебування у трудових відносинах) у розрахунковому періоді;</w:t>
      </w:r>
    </w:p>
    <w:p w14:paraId="4126FC2B" w14:textId="77777777" w:rsidR="00AA26B0" w:rsidRPr="00AA26B0" w:rsidRDefault="00AA26B0" w:rsidP="00AA26B0">
      <w:pPr>
        <w:rPr>
          <w:rFonts w:ascii="Times New Roman" w:hAnsi="Times New Roman" w:cs="Times New Roman"/>
          <w:color w:val="auto"/>
        </w:rPr>
      </w:pPr>
    </w:p>
    <w:p w14:paraId="0FA4CE8C" w14:textId="77777777" w:rsidR="00AA26B0" w:rsidRPr="00AA26B0" w:rsidRDefault="00AA26B0" w:rsidP="00AA26B0">
      <w:pPr>
        <w:rPr>
          <w:rFonts w:ascii="Times New Roman" w:hAnsi="Times New Roman" w:cs="Times New Roman"/>
          <w:color w:val="auto"/>
        </w:rPr>
        <w:sectPr w:rsidR="00AA26B0" w:rsidRPr="00AA26B0">
          <w:pgSz w:w="11900" w:h="16840"/>
          <w:pgMar w:top="360" w:right="360" w:bottom="360" w:left="360" w:header="0" w:footer="3" w:gutter="0"/>
          <w:cols w:space="720"/>
          <w:noEndnote/>
          <w:docGrid w:linePitch="360"/>
        </w:sectPr>
      </w:pPr>
    </w:p>
    <w:p w14:paraId="1DA29D89" w14:textId="77777777" w:rsidR="00AA26B0" w:rsidRPr="00AA26B0" w:rsidRDefault="00AA26B0" w:rsidP="00AA26B0">
      <w:pPr>
        <w:framePr w:w="9701" w:h="14793" w:hRule="exact" w:wrap="none" w:vAnchor="page" w:hAnchor="page" w:x="1664" w:y="996"/>
        <w:tabs>
          <w:tab w:val="left" w:pos="498"/>
        </w:tabs>
        <w:spacing w:line="317" w:lineRule="exact"/>
        <w:jc w:val="both"/>
        <w:rPr>
          <w:rFonts w:ascii="Times New Roman" w:hAnsi="Times New Roman" w:cs="Times New Roman"/>
          <w:color w:val="auto"/>
        </w:rPr>
      </w:pPr>
      <w:r w:rsidRPr="00AA26B0">
        <w:rPr>
          <w:rStyle w:val="21"/>
          <w:rFonts w:eastAsia="Microsoft Sans Serif"/>
          <w:color w:val="auto"/>
          <w:sz w:val="24"/>
          <w:szCs w:val="24"/>
        </w:rPr>
        <w:lastRenderedPageBreak/>
        <w:t>-</w:t>
      </w:r>
      <w:r w:rsidRPr="00AA26B0">
        <w:rPr>
          <w:rStyle w:val="21"/>
          <w:rFonts w:eastAsia="Microsoft Sans Serif"/>
          <w:color w:val="auto"/>
          <w:sz w:val="24"/>
          <w:szCs w:val="24"/>
        </w:rPr>
        <w:tab/>
      </w:r>
      <w:proofErr w:type="spellStart"/>
      <w:r w:rsidRPr="00AA26B0">
        <w:rPr>
          <w:rStyle w:val="21"/>
          <w:rFonts w:eastAsia="Microsoft Sans Serif"/>
          <w:color w:val="auto"/>
          <w:sz w:val="24"/>
          <w:szCs w:val="24"/>
        </w:rPr>
        <w:t>КД</w:t>
      </w:r>
      <w:r w:rsidRPr="00AA26B0">
        <w:rPr>
          <w:rStyle w:val="2105pt"/>
          <w:rFonts w:eastAsia="Microsoft Sans Serif"/>
          <w:color w:val="auto"/>
          <w:sz w:val="24"/>
          <w:szCs w:val="24"/>
        </w:rPr>
        <w:t>пп</w:t>
      </w:r>
      <w:proofErr w:type="spellEnd"/>
      <w:r w:rsidRPr="00AA26B0">
        <w:rPr>
          <w:rStyle w:val="2105pt"/>
          <w:rFonts w:eastAsia="Microsoft Sans Serif"/>
          <w:color w:val="auto"/>
          <w:sz w:val="24"/>
          <w:szCs w:val="24"/>
        </w:rPr>
        <w:t xml:space="preserve"> </w:t>
      </w:r>
      <w:r w:rsidRPr="00AA26B0">
        <w:rPr>
          <w:rStyle w:val="22"/>
          <w:rFonts w:eastAsia="Microsoft Sans Serif"/>
          <w:color w:val="auto"/>
          <w:sz w:val="24"/>
          <w:szCs w:val="24"/>
        </w:rPr>
        <w:t>— календарні дні, не відпрацьовані з поважних причин. Місяці</w:t>
      </w:r>
    </w:p>
    <w:p w14:paraId="028258C8" w14:textId="77777777" w:rsidR="00AA26B0" w:rsidRPr="00AA26B0" w:rsidRDefault="00AA26B0" w:rsidP="00AA26B0">
      <w:pPr>
        <w:framePr w:w="9701" w:h="14793" w:hRule="exact" w:wrap="none" w:vAnchor="page" w:hAnchor="page" w:x="1664" w:y="996"/>
        <w:spacing w:after="236" w:line="317" w:lineRule="exact"/>
        <w:jc w:val="both"/>
        <w:rPr>
          <w:rFonts w:ascii="Times New Roman" w:hAnsi="Times New Roman" w:cs="Times New Roman"/>
          <w:color w:val="auto"/>
        </w:rPr>
      </w:pPr>
      <w:r w:rsidRPr="00AA26B0">
        <w:rPr>
          <w:rStyle w:val="22"/>
          <w:rFonts w:eastAsia="Microsoft Sans Serif"/>
          <w:color w:val="auto"/>
          <w:sz w:val="24"/>
          <w:szCs w:val="24"/>
        </w:rPr>
        <w:t>розрахункового періоду (з 1-го до 1-го числа), в яких застрахована особа не працювала з поважних причин, виключаються з розрахункового періоду.</w:t>
      </w:r>
    </w:p>
    <w:p w14:paraId="5D94931F" w14:textId="77777777" w:rsidR="00AA26B0" w:rsidRPr="00AA26B0" w:rsidRDefault="00AA26B0" w:rsidP="00AA26B0">
      <w:pPr>
        <w:framePr w:w="9701" w:h="14793" w:hRule="exact" w:wrap="none" w:vAnchor="page" w:hAnchor="page" w:x="1664" w:y="996"/>
        <w:spacing w:line="322" w:lineRule="exact"/>
        <w:jc w:val="both"/>
        <w:rPr>
          <w:rFonts w:ascii="Times New Roman" w:hAnsi="Times New Roman" w:cs="Times New Roman"/>
          <w:color w:val="auto"/>
        </w:rPr>
      </w:pPr>
      <w:bookmarkStart w:id="10" w:name="bookmark62"/>
      <w:r w:rsidRPr="00AA26B0">
        <w:rPr>
          <w:rStyle w:val="24"/>
          <w:rFonts w:eastAsia="Microsoft Sans Serif"/>
          <w:b w:val="0"/>
          <w:bCs w:val="0"/>
          <w:color w:val="auto"/>
          <w:sz w:val="24"/>
          <w:szCs w:val="24"/>
        </w:rPr>
        <w:t>Важливо!</w:t>
      </w:r>
      <w:bookmarkEnd w:id="10"/>
    </w:p>
    <w:p w14:paraId="27DCFB62" w14:textId="77777777" w:rsidR="00AA26B0" w:rsidRPr="00AA26B0" w:rsidRDefault="00AA26B0" w:rsidP="00AA26B0">
      <w:pPr>
        <w:framePr w:w="9701" w:h="14793" w:hRule="exact" w:wrap="none" w:vAnchor="page" w:hAnchor="page" w:x="1664" w:y="996"/>
        <w:spacing w:line="322" w:lineRule="exact"/>
        <w:jc w:val="both"/>
        <w:rPr>
          <w:rFonts w:ascii="Times New Roman" w:hAnsi="Times New Roman" w:cs="Times New Roman"/>
          <w:color w:val="auto"/>
        </w:rPr>
      </w:pPr>
      <w:r w:rsidRPr="00AA26B0">
        <w:rPr>
          <w:rStyle w:val="22"/>
          <w:rFonts w:eastAsia="Microsoft Sans Serif"/>
          <w:color w:val="auto"/>
          <w:sz w:val="24"/>
          <w:szCs w:val="24"/>
        </w:rPr>
        <w:t>1. Згідно з п. 32 Порядку № 1266 середню зарплату для розрахунку декретних та лікарняних роботодавець обчислює на підставі відомостей, які включаються до звіту за формою № Д4, який щомісячно подає до органу ДФС.</w:t>
      </w:r>
    </w:p>
    <w:p w14:paraId="63A4B764" w14:textId="77777777" w:rsidR="00AA26B0" w:rsidRPr="00AA26B0" w:rsidRDefault="00AA26B0" w:rsidP="00AA26B0">
      <w:pPr>
        <w:framePr w:w="9701" w:h="14793" w:hRule="exact" w:wrap="none" w:vAnchor="page" w:hAnchor="page" w:x="1664" w:y="996"/>
        <w:spacing w:line="322" w:lineRule="exact"/>
        <w:jc w:val="both"/>
        <w:rPr>
          <w:rFonts w:ascii="Times New Roman" w:hAnsi="Times New Roman" w:cs="Times New Roman"/>
          <w:color w:val="auto"/>
        </w:rPr>
      </w:pPr>
      <w:r w:rsidRPr="00AA26B0">
        <w:rPr>
          <w:rStyle w:val="31"/>
          <w:rFonts w:eastAsia="Microsoft Sans Serif"/>
          <w:b w:val="0"/>
          <w:bCs w:val="0"/>
          <w:color w:val="auto"/>
          <w:sz w:val="24"/>
          <w:szCs w:val="24"/>
        </w:rPr>
        <w:t>Зверніть увагу!</w:t>
      </w:r>
    </w:p>
    <w:p w14:paraId="411C5A89" w14:textId="77777777" w:rsidR="00AA26B0" w:rsidRPr="00AA26B0" w:rsidRDefault="00AA26B0" w:rsidP="00AA26B0">
      <w:pPr>
        <w:framePr w:w="9701" w:h="14793" w:hRule="exact" w:wrap="none" w:vAnchor="page" w:hAnchor="page" w:x="1664" w:y="996"/>
        <w:numPr>
          <w:ilvl w:val="0"/>
          <w:numId w:val="7"/>
        </w:numPr>
        <w:tabs>
          <w:tab w:val="left" w:pos="370"/>
        </w:tabs>
        <w:spacing w:line="322" w:lineRule="exact"/>
        <w:jc w:val="both"/>
        <w:rPr>
          <w:rFonts w:ascii="Times New Roman" w:hAnsi="Times New Roman" w:cs="Times New Roman"/>
          <w:color w:val="auto"/>
        </w:rPr>
      </w:pPr>
      <w:r w:rsidRPr="00AA26B0">
        <w:rPr>
          <w:rFonts w:ascii="Times New Roman" w:hAnsi="Times New Roman" w:cs="Times New Roman"/>
          <w:color w:val="auto"/>
        </w:rPr>
        <w:t xml:space="preserve">Страхувальник може включити до суми загального заробітку за розрахунковий період лише ту суму заробітної плати, на яку нараховано ЄСВ (згідно </w:t>
      </w:r>
      <w:proofErr w:type="spellStart"/>
      <w:r w:rsidRPr="00AA26B0">
        <w:rPr>
          <w:rFonts w:ascii="Times New Roman" w:hAnsi="Times New Roman" w:cs="Times New Roman"/>
          <w:color w:val="auto"/>
        </w:rPr>
        <w:t>п.З</w:t>
      </w:r>
      <w:proofErr w:type="spellEnd"/>
      <w:r w:rsidRPr="00AA26B0">
        <w:rPr>
          <w:rFonts w:ascii="Times New Roman" w:hAnsi="Times New Roman" w:cs="Times New Roman"/>
          <w:color w:val="auto"/>
        </w:rPr>
        <w:t xml:space="preserve"> Порядку № 1266). Тобто якщо, наприклад, застрахована особа протягом місяця, який припадає на розрахунковий період, отримала заробіток, сума якого перевищує максимальну величину бази нарахування ЄСВ (далі — максимальна величина) у цьому місяці, то до загальної суми заробітку за розрахунковий період включається лише сума в межах максимальної величини.</w:t>
      </w:r>
    </w:p>
    <w:p w14:paraId="77CA0020" w14:textId="77777777" w:rsidR="00AA26B0" w:rsidRPr="00AA26B0" w:rsidRDefault="00AA26B0" w:rsidP="00AA26B0">
      <w:pPr>
        <w:framePr w:w="9701" w:h="14793" w:hRule="exact" w:wrap="none" w:vAnchor="page" w:hAnchor="page" w:x="1664" w:y="996"/>
        <w:numPr>
          <w:ilvl w:val="0"/>
          <w:numId w:val="7"/>
        </w:numPr>
        <w:tabs>
          <w:tab w:val="left" w:pos="365"/>
        </w:tabs>
        <w:spacing w:line="322" w:lineRule="exact"/>
        <w:jc w:val="both"/>
        <w:rPr>
          <w:rFonts w:ascii="Times New Roman" w:hAnsi="Times New Roman" w:cs="Times New Roman"/>
          <w:color w:val="auto"/>
        </w:rPr>
      </w:pPr>
      <w:r w:rsidRPr="00AA26B0">
        <w:rPr>
          <w:rFonts w:ascii="Times New Roman" w:hAnsi="Times New Roman" w:cs="Times New Roman"/>
          <w:color w:val="auto"/>
        </w:rPr>
        <w:t>Сума середньоденної заробітної плати, за якою обчислюється сума допомоги, не може перевищувати максимальну величину з розрахунку на один календарний день (п.4 Порядку № 1266). Для цього необхідно порівняти два показники:</w:t>
      </w:r>
    </w:p>
    <w:p w14:paraId="1B73BAF9" w14:textId="77777777" w:rsidR="00AA26B0" w:rsidRPr="00AA26B0" w:rsidRDefault="00AA26B0" w:rsidP="00AA26B0">
      <w:pPr>
        <w:framePr w:w="9701" w:h="14793" w:hRule="exact" w:wrap="none" w:vAnchor="page" w:hAnchor="page" w:x="1664" w:y="996"/>
        <w:numPr>
          <w:ilvl w:val="0"/>
          <w:numId w:val="8"/>
        </w:numPr>
        <w:tabs>
          <w:tab w:val="left" w:pos="538"/>
        </w:tabs>
        <w:spacing w:line="322" w:lineRule="exact"/>
        <w:jc w:val="both"/>
        <w:rPr>
          <w:rFonts w:ascii="Times New Roman" w:hAnsi="Times New Roman" w:cs="Times New Roman"/>
          <w:color w:val="auto"/>
        </w:rPr>
      </w:pPr>
      <w:r w:rsidRPr="00AA26B0">
        <w:rPr>
          <w:rFonts w:ascii="Times New Roman" w:hAnsi="Times New Roman" w:cs="Times New Roman"/>
          <w:color w:val="auto"/>
        </w:rPr>
        <w:t>суму середньоденної заробітної плати застрахованої особи у розрахунковому періоді, яку визначено на підставі фактичних показників;</w:t>
      </w:r>
    </w:p>
    <w:p w14:paraId="41D892F0" w14:textId="77777777" w:rsidR="00AA26B0" w:rsidRPr="00AA26B0" w:rsidRDefault="00AA26B0" w:rsidP="00AA26B0">
      <w:pPr>
        <w:framePr w:w="9701" w:h="14793" w:hRule="exact" w:wrap="none" w:vAnchor="page" w:hAnchor="page" w:x="1664" w:y="996"/>
        <w:numPr>
          <w:ilvl w:val="0"/>
          <w:numId w:val="8"/>
        </w:numPr>
        <w:tabs>
          <w:tab w:val="left" w:pos="538"/>
        </w:tabs>
        <w:spacing w:line="322" w:lineRule="exact"/>
        <w:jc w:val="both"/>
        <w:rPr>
          <w:rFonts w:ascii="Times New Roman" w:hAnsi="Times New Roman" w:cs="Times New Roman"/>
          <w:color w:val="auto"/>
        </w:rPr>
      </w:pPr>
      <w:r w:rsidRPr="00AA26B0">
        <w:rPr>
          <w:rFonts w:ascii="Times New Roman" w:hAnsi="Times New Roman" w:cs="Times New Roman"/>
          <w:color w:val="auto"/>
        </w:rPr>
        <w:t>розмір максимальної величини за один календарний день, який визначається шляхом ділення розміру максимальної бази в останньому місяці розрахункового періоду на середньомісячну кількість календарних днів (30,44).</w:t>
      </w:r>
    </w:p>
    <w:p w14:paraId="2C89C8AC" w14:textId="77777777" w:rsidR="00AA26B0" w:rsidRPr="00AA26B0" w:rsidRDefault="00AA26B0" w:rsidP="00AA26B0">
      <w:pPr>
        <w:framePr w:w="9701" w:h="14793" w:hRule="exact" w:wrap="none" w:vAnchor="page" w:hAnchor="page" w:x="1664" w:y="996"/>
        <w:spacing w:line="322" w:lineRule="exact"/>
        <w:jc w:val="both"/>
        <w:rPr>
          <w:rFonts w:ascii="Times New Roman" w:hAnsi="Times New Roman" w:cs="Times New Roman"/>
          <w:color w:val="auto"/>
        </w:rPr>
      </w:pPr>
      <w:r w:rsidRPr="00AA26B0">
        <w:rPr>
          <w:rFonts w:ascii="Times New Roman" w:hAnsi="Times New Roman" w:cs="Times New Roman"/>
          <w:color w:val="auto"/>
        </w:rPr>
        <w:t>Сума допомоги нараховується виходячи із розміру меншого показника.</w:t>
      </w:r>
    </w:p>
    <w:p w14:paraId="3CE42CE6" w14:textId="77777777" w:rsidR="00AA26B0" w:rsidRPr="00AA26B0" w:rsidRDefault="00AA26B0" w:rsidP="00AA26B0">
      <w:pPr>
        <w:framePr w:w="9701" w:h="14793" w:hRule="exact" w:wrap="none" w:vAnchor="page" w:hAnchor="page" w:x="1664" w:y="996"/>
        <w:spacing w:line="322" w:lineRule="exact"/>
        <w:jc w:val="both"/>
        <w:rPr>
          <w:rFonts w:ascii="Times New Roman" w:hAnsi="Times New Roman" w:cs="Times New Roman"/>
          <w:color w:val="auto"/>
        </w:rPr>
      </w:pPr>
      <w:r w:rsidRPr="00AA26B0">
        <w:rPr>
          <w:rStyle w:val="31"/>
          <w:rFonts w:eastAsia="Microsoft Sans Serif"/>
          <w:b w:val="0"/>
          <w:bCs w:val="0"/>
          <w:color w:val="auto"/>
          <w:sz w:val="24"/>
          <w:szCs w:val="24"/>
        </w:rPr>
        <w:t>Крок 2</w:t>
      </w:r>
    </w:p>
    <w:p w14:paraId="189B5929" w14:textId="77777777" w:rsidR="00AA26B0" w:rsidRPr="00AA26B0" w:rsidRDefault="00AA26B0" w:rsidP="00AA26B0">
      <w:pPr>
        <w:framePr w:w="9701" w:h="14793" w:hRule="exact" w:wrap="none" w:vAnchor="page" w:hAnchor="page" w:x="1664" w:y="996"/>
        <w:spacing w:line="322" w:lineRule="exact"/>
        <w:jc w:val="both"/>
        <w:rPr>
          <w:rFonts w:ascii="Times New Roman" w:hAnsi="Times New Roman" w:cs="Times New Roman"/>
          <w:color w:val="auto"/>
        </w:rPr>
      </w:pPr>
      <w:r w:rsidRPr="00AA26B0">
        <w:rPr>
          <w:rStyle w:val="31"/>
          <w:rFonts w:eastAsia="Microsoft Sans Serif"/>
          <w:b w:val="0"/>
          <w:bCs w:val="0"/>
          <w:color w:val="auto"/>
          <w:sz w:val="24"/>
          <w:szCs w:val="24"/>
        </w:rPr>
        <w:t>Визначте денну виплату виходячи з розміру страхового стажу (тільки для звичайних лікарняних):</w:t>
      </w:r>
    </w:p>
    <w:p w14:paraId="1AB83910" w14:textId="77777777" w:rsidR="00AA26B0" w:rsidRPr="00AA26B0" w:rsidRDefault="00AA26B0" w:rsidP="00AA26B0">
      <w:pPr>
        <w:framePr w:w="9701" w:h="14793" w:hRule="exact" w:wrap="none" w:vAnchor="page" w:hAnchor="page" w:x="1664" w:y="996"/>
        <w:spacing w:line="322" w:lineRule="exact"/>
        <w:rPr>
          <w:rFonts w:ascii="Times New Roman" w:hAnsi="Times New Roman" w:cs="Times New Roman"/>
          <w:color w:val="auto"/>
        </w:rPr>
      </w:pPr>
      <w:bookmarkStart w:id="11" w:name="bookmark63"/>
      <w:r w:rsidRPr="00AA26B0">
        <w:rPr>
          <w:rStyle w:val="24"/>
          <w:rFonts w:eastAsia="Microsoft Sans Serif"/>
          <w:b w:val="0"/>
          <w:bCs w:val="0"/>
          <w:color w:val="auto"/>
          <w:sz w:val="24"/>
          <w:szCs w:val="24"/>
        </w:rPr>
        <w:t xml:space="preserve">ДВ = ЗП </w:t>
      </w:r>
      <w:r w:rsidRPr="00AA26B0">
        <w:rPr>
          <w:rStyle w:val="2105pt0"/>
          <w:rFonts w:eastAsia="Microsoft Sans Serif"/>
          <w:b w:val="0"/>
          <w:bCs w:val="0"/>
          <w:color w:val="auto"/>
          <w:sz w:val="24"/>
          <w:szCs w:val="24"/>
        </w:rPr>
        <w:t xml:space="preserve">серед </w:t>
      </w:r>
      <w:r w:rsidRPr="00AA26B0">
        <w:rPr>
          <w:rStyle w:val="24"/>
          <w:rFonts w:eastAsia="Microsoft Sans Serif"/>
          <w:b w:val="0"/>
          <w:bCs w:val="0"/>
          <w:color w:val="auto"/>
          <w:sz w:val="24"/>
          <w:szCs w:val="24"/>
        </w:rPr>
        <w:t>х %оплати</w:t>
      </w:r>
      <w:r w:rsidRPr="00AA26B0">
        <w:rPr>
          <w:rStyle w:val="25"/>
          <w:rFonts w:eastAsia="Microsoft Sans Serif"/>
          <w:color w:val="auto"/>
          <w:sz w:val="24"/>
          <w:szCs w:val="24"/>
        </w:rPr>
        <w:t>,</w:t>
      </w:r>
      <w:bookmarkEnd w:id="11"/>
    </w:p>
    <w:p w14:paraId="2871D303" w14:textId="77777777" w:rsidR="00AA26B0" w:rsidRPr="00AA26B0" w:rsidRDefault="00AA26B0" w:rsidP="00AA26B0">
      <w:pPr>
        <w:framePr w:w="9701" w:h="14793" w:hRule="exact" w:wrap="none" w:vAnchor="page" w:hAnchor="page" w:x="1664" w:y="996"/>
        <w:spacing w:line="322" w:lineRule="exact"/>
        <w:jc w:val="both"/>
        <w:rPr>
          <w:rFonts w:ascii="Times New Roman" w:hAnsi="Times New Roman" w:cs="Times New Roman"/>
          <w:color w:val="auto"/>
        </w:rPr>
      </w:pPr>
      <w:r w:rsidRPr="00AA26B0">
        <w:rPr>
          <w:rStyle w:val="22"/>
          <w:rFonts w:eastAsia="Microsoft Sans Serif"/>
          <w:color w:val="auto"/>
          <w:sz w:val="24"/>
          <w:szCs w:val="24"/>
        </w:rPr>
        <w:t xml:space="preserve">де </w:t>
      </w:r>
      <w:r w:rsidRPr="00AA26B0">
        <w:rPr>
          <w:rStyle w:val="21"/>
          <w:rFonts w:eastAsia="Microsoft Sans Serif"/>
          <w:color w:val="auto"/>
          <w:sz w:val="24"/>
          <w:szCs w:val="24"/>
        </w:rPr>
        <w:t xml:space="preserve">%оплати </w:t>
      </w:r>
      <w:r w:rsidRPr="00AA26B0">
        <w:rPr>
          <w:rStyle w:val="22"/>
          <w:rFonts w:eastAsia="Microsoft Sans Serif"/>
          <w:color w:val="auto"/>
          <w:sz w:val="24"/>
          <w:szCs w:val="24"/>
        </w:rPr>
        <w:t>— це відсоток середньої зарплати (доходу) залежно від страхового стажу для нарахування виплат з тимчасової непрацездатності.</w:t>
      </w:r>
    </w:p>
    <w:p w14:paraId="31B8D669" w14:textId="77777777" w:rsidR="00AA26B0" w:rsidRPr="00AA26B0" w:rsidRDefault="00AA26B0" w:rsidP="00AA26B0">
      <w:pPr>
        <w:framePr w:w="9701" w:h="14793" w:hRule="exact" w:wrap="none" w:vAnchor="page" w:hAnchor="page" w:x="1664" w:y="996"/>
        <w:spacing w:line="322" w:lineRule="exact"/>
        <w:jc w:val="both"/>
        <w:rPr>
          <w:rFonts w:ascii="Times New Roman" w:hAnsi="Times New Roman" w:cs="Times New Roman"/>
          <w:color w:val="auto"/>
        </w:rPr>
      </w:pPr>
      <w:r w:rsidRPr="00AA26B0">
        <w:rPr>
          <w:rStyle w:val="31"/>
          <w:rFonts w:eastAsia="Microsoft Sans Serif"/>
          <w:b w:val="0"/>
          <w:bCs w:val="0"/>
          <w:color w:val="auto"/>
          <w:sz w:val="24"/>
          <w:szCs w:val="24"/>
        </w:rPr>
        <w:t>Важливо!</w:t>
      </w:r>
    </w:p>
    <w:p w14:paraId="1B063617" w14:textId="77777777" w:rsidR="00AA26B0" w:rsidRPr="00AA26B0" w:rsidRDefault="00AA26B0" w:rsidP="00AA26B0">
      <w:pPr>
        <w:framePr w:w="9701" w:h="14793" w:hRule="exact" w:wrap="none" w:vAnchor="page" w:hAnchor="page" w:x="1664" w:y="996"/>
        <w:numPr>
          <w:ilvl w:val="0"/>
          <w:numId w:val="9"/>
        </w:numPr>
        <w:tabs>
          <w:tab w:val="left" w:pos="498"/>
        </w:tabs>
        <w:spacing w:line="322" w:lineRule="exact"/>
        <w:jc w:val="both"/>
        <w:rPr>
          <w:rFonts w:ascii="Times New Roman" w:hAnsi="Times New Roman" w:cs="Times New Roman"/>
          <w:color w:val="auto"/>
        </w:rPr>
      </w:pPr>
      <w:r w:rsidRPr="00AA26B0">
        <w:rPr>
          <w:rStyle w:val="22"/>
          <w:rFonts w:eastAsia="Microsoft Sans Serif"/>
          <w:color w:val="auto"/>
          <w:sz w:val="24"/>
          <w:szCs w:val="24"/>
        </w:rPr>
        <w:t xml:space="preserve">Починаючи з 04.07.2015 року </w:t>
      </w:r>
      <w:proofErr w:type="spellStart"/>
      <w:r w:rsidRPr="00AA26B0">
        <w:rPr>
          <w:rStyle w:val="22"/>
          <w:rFonts w:eastAsia="Microsoft Sans Serif"/>
          <w:color w:val="auto"/>
          <w:sz w:val="24"/>
          <w:szCs w:val="24"/>
        </w:rPr>
        <w:t>процентовка</w:t>
      </w:r>
      <w:proofErr w:type="spellEnd"/>
      <w:r w:rsidRPr="00AA26B0">
        <w:rPr>
          <w:rStyle w:val="22"/>
          <w:rFonts w:eastAsia="Microsoft Sans Serif"/>
          <w:color w:val="auto"/>
          <w:sz w:val="24"/>
          <w:szCs w:val="24"/>
        </w:rPr>
        <w:t xml:space="preserve"> оплати </w:t>
      </w:r>
      <w:r w:rsidRPr="00AA26B0">
        <w:rPr>
          <w:rStyle w:val="21"/>
          <w:rFonts w:eastAsia="Microsoft Sans Serif"/>
          <w:color w:val="auto"/>
          <w:sz w:val="24"/>
          <w:szCs w:val="24"/>
        </w:rPr>
        <w:t xml:space="preserve">всіх </w:t>
      </w:r>
      <w:r w:rsidRPr="00AA26B0">
        <w:rPr>
          <w:rStyle w:val="22"/>
          <w:rFonts w:eastAsia="Microsoft Sans Serif"/>
          <w:color w:val="auto"/>
          <w:sz w:val="24"/>
          <w:szCs w:val="24"/>
        </w:rPr>
        <w:t>днів хвороби (як перших 5, так і починаючи з 6-го дня) однакова і становить: 50% — за страхового стажу до 3-х років; 60% — від 3-х до 5 років; 70% від 5-8 років; 100% — понад 8 років, а також деяким категоріям незалежно від розміру страхового стажу згідно з пунктом 5 частини 1 статті 24 Закону про соцстрахування (чорнобильці 1-3 категорії, донори, учасники бойових дій та інші).</w:t>
      </w:r>
    </w:p>
    <w:p w14:paraId="5855CFD2" w14:textId="77777777" w:rsidR="00AA26B0" w:rsidRPr="00AA26B0" w:rsidRDefault="00AA26B0" w:rsidP="00AA26B0">
      <w:pPr>
        <w:framePr w:w="9701" w:h="14793" w:hRule="exact" w:wrap="none" w:vAnchor="page" w:hAnchor="page" w:x="1664" w:y="996"/>
        <w:numPr>
          <w:ilvl w:val="0"/>
          <w:numId w:val="9"/>
        </w:numPr>
        <w:tabs>
          <w:tab w:val="left" w:pos="498"/>
        </w:tabs>
        <w:spacing w:line="322" w:lineRule="exact"/>
        <w:jc w:val="both"/>
        <w:rPr>
          <w:rFonts w:ascii="Times New Roman" w:hAnsi="Times New Roman" w:cs="Times New Roman"/>
          <w:color w:val="auto"/>
        </w:rPr>
      </w:pPr>
      <w:r w:rsidRPr="00AA26B0">
        <w:rPr>
          <w:rStyle w:val="22"/>
          <w:rFonts w:eastAsia="Microsoft Sans Serif"/>
          <w:color w:val="auto"/>
          <w:sz w:val="24"/>
          <w:szCs w:val="24"/>
        </w:rPr>
        <w:t xml:space="preserve">Дні відпустки у зв’язку з вагітністю та пологами (декретні) оплачують у розмірі 100% середнього заробітку незалежно від розміру страхового стажу, тому тут </w:t>
      </w:r>
      <w:r w:rsidRPr="00AA26B0">
        <w:rPr>
          <w:rStyle w:val="21"/>
          <w:rFonts w:eastAsia="Microsoft Sans Serif"/>
          <w:color w:val="auto"/>
          <w:sz w:val="24"/>
          <w:szCs w:val="24"/>
        </w:rPr>
        <w:t xml:space="preserve">ДВ = </w:t>
      </w:r>
      <w:proofErr w:type="spellStart"/>
      <w:r w:rsidRPr="00AA26B0">
        <w:rPr>
          <w:rStyle w:val="21"/>
          <w:rFonts w:eastAsia="Microsoft Sans Serif"/>
          <w:color w:val="auto"/>
          <w:sz w:val="24"/>
          <w:szCs w:val="24"/>
        </w:rPr>
        <w:t>ЗП</w:t>
      </w:r>
      <w:r w:rsidRPr="00AA26B0">
        <w:rPr>
          <w:rStyle w:val="2105pt"/>
          <w:rFonts w:eastAsia="Microsoft Sans Serif"/>
          <w:color w:val="auto"/>
          <w:sz w:val="24"/>
          <w:szCs w:val="24"/>
        </w:rPr>
        <w:t>серед</w:t>
      </w:r>
      <w:proofErr w:type="spellEnd"/>
      <w:r w:rsidRPr="00AA26B0">
        <w:rPr>
          <w:rStyle w:val="2105pt"/>
          <w:rFonts w:eastAsia="Microsoft Sans Serif"/>
          <w:color w:val="auto"/>
          <w:sz w:val="24"/>
          <w:szCs w:val="24"/>
        </w:rPr>
        <w:t>.</w:t>
      </w:r>
    </w:p>
    <w:p w14:paraId="6F127F5B" w14:textId="77777777" w:rsidR="00AA26B0" w:rsidRPr="00AA26B0" w:rsidRDefault="00AA26B0" w:rsidP="00AA26B0">
      <w:pPr>
        <w:framePr w:w="9701" w:h="14793" w:hRule="exact" w:wrap="none" w:vAnchor="page" w:hAnchor="page" w:x="1664" w:y="996"/>
        <w:spacing w:line="322" w:lineRule="exact"/>
        <w:jc w:val="both"/>
        <w:rPr>
          <w:rFonts w:ascii="Times New Roman" w:hAnsi="Times New Roman" w:cs="Times New Roman"/>
          <w:color w:val="auto"/>
        </w:rPr>
      </w:pPr>
      <w:r w:rsidRPr="00AA26B0">
        <w:rPr>
          <w:rStyle w:val="31"/>
          <w:rFonts w:eastAsia="Microsoft Sans Serif"/>
          <w:b w:val="0"/>
          <w:bCs w:val="0"/>
          <w:color w:val="auto"/>
          <w:sz w:val="24"/>
          <w:szCs w:val="24"/>
        </w:rPr>
        <w:t>Крок 3</w:t>
      </w:r>
    </w:p>
    <w:p w14:paraId="33ACBE9F" w14:textId="77777777" w:rsidR="00AA26B0" w:rsidRPr="00AA26B0" w:rsidRDefault="00AA26B0" w:rsidP="00AA26B0">
      <w:pPr>
        <w:framePr w:w="9701" w:h="14793" w:hRule="exact" w:wrap="none" w:vAnchor="page" w:hAnchor="page" w:x="1664" w:y="996"/>
        <w:spacing w:line="322" w:lineRule="exact"/>
        <w:jc w:val="both"/>
        <w:rPr>
          <w:rFonts w:ascii="Times New Roman" w:hAnsi="Times New Roman" w:cs="Times New Roman"/>
          <w:color w:val="auto"/>
        </w:rPr>
      </w:pPr>
      <w:r w:rsidRPr="00AA26B0">
        <w:rPr>
          <w:rStyle w:val="31"/>
          <w:rFonts w:eastAsia="Microsoft Sans Serif"/>
          <w:b w:val="0"/>
          <w:bCs w:val="0"/>
          <w:color w:val="auto"/>
          <w:sz w:val="24"/>
          <w:szCs w:val="24"/>
        </w:rPr>
        <w:t>Розрахуйте суму виплати (В) за період непрацездатності:</w:t>
      </w:r>
    </w:p>
    <w:p w14:paraId="05199748" w14:textId="77777777" w:rsidR="00AA26B0" w:rsidRPr="00AA26B0" w:rsidRDefault="00AA26B0" w:rsidP="00AA26B0">
      <w:pPr>
        <w:framePr w:w="9701" w:h="14793" w:hRule="exact" w:wrap="none" w:vAnchor="page" w:hAnchor="page" w:x="1664" w:y="996"/>
        <w:spacing w:line="322" w:lineRule="exact"/>
        <w:rPr>
          <w:rFonts w:ascii="Times New Roman" w:hAnsi="Times New Roman" w:cs="Times New Roman"/>
          <w:color w:val="auto"/>
        </w:rPr>
      </w:pPr>
      <w:r w:rsidRPr="00AA26B0">
        <w:rPr>
          <w:rStyle w:val="31"/>
          <w:rFonts w:eastAsia="Microsoft Sans Serif"/>
          <w:b w:val="0"/>
          <w:bCs w:val="0"/>
          <w:color w:val="auto"/>
          <w:sz w:val="24"/>
          <w:szCs w:val="24"/>
        </w:rPr>
        <w:t xml:space="preserve">В = ДВ х </w:t>
      </w:r>
      <w:proofErr w:type="spellStart"/>
      <w:r w:rsidRPr="00AA26B0">
        <w:rPr>
          <w:rStyle w:val="31"/>
          <w:rFonts w:eastAsia="Microsoft Sans Serif"/>
          <w:b w:val="0"/>
          <w:bCs w:val="0"/>
          <w:color w:val="auto"/>
          <w:sz w:val="24"/>
          <w:szCs w:val="24"/>
        </w:rPr>
        <w:t>КД</w:t>
      </w:r>
      <w:r w:rsidRPr="00AA26B0">
        <w:rPr>
          <w:rStyle w:val="3105pt"/>
          <w:rFonts w:eastAsia="Microsoft Sans Serif"/>
          <w:b w:val="0"/>
          <w:bCs w:val="0"/>
          <w:color w:val="auto"/>
          <w:sz w:val="24"/>
          <w:szCs w:val="24"/>
        </w:rPr>
        <w:t>оплата</w:t>
      </w:r>
      <w:proofErr w:type="spellEnd"/>
      <w:r w:rsidRPr="00AA26B0">
        <w:rPr>
          <w:rStyle w:val="3105pt"/>
          <w:rFonts w:eastAsia="Microsoft Sans Serif"/>
          <w:b w:val="0"/>
          <w:bCs w:val="0"/>
          <w:color w:val="auto"/>
          <w:sz w:val="24"/>
          <w:szCs w:val="24"/>
        </w:rPr>
        <w:t>,</w:t>
      </w:r>
    </w:p>
    <w:p w14:paraId="41CD5D81" w14:textId="77777777" w:rsidR="00AA26B0" w:rsidRPr="00AA26B0" w:rsidRDefault="00AA26B0" w:rsidP="00AA26B0">
      <w:pPr>
        <w:framePr w:w="9701" w:h="14793" w:hRule="exact" w:wrap="none" w:vAnchor="page" w:hAnchor="page" w:x="1664" w:y="996"/>
        <w:spacing w:line="322" w:lineRule="exact"/>
        <w:jc w:val="both"/>
        <w:rPr>
          <w:rFonts w:ascii="Times New Roman" w:hAnsi="Times New Roman" w:cs="Times New Roman"/>
          <w:color w:val="auto"/>
        </w:rPr>
      </w:pPr>
      <w:r w:rsidRPr="00AA26B0">
        <w:rPr>
          <w:rStyle w:val="22"/>
          <w:rFonts w:eastAsia="Microsoft Sans Serif"/>
          <w:color w:val="auto"/>
          <w:sz w:val="24"/>
          <w:szCs w:val="24"/>
        </w:rPr>
        <w:t xml:space="preserve">де </w:t>
      </w:r>
      <w:proofErr w:type="spellStart"/>
      <w:r w:rsidRPr="00AA26B0">
        <w:rPr>
          <w:rStyle w:val="21"/>
          <w:rFonts w:eastAsia="Microsoft Sans Serif"/>
          <w:color w:val="auto"/>
          <w:sz w:val="24"/>
          <w:szCs w:val="24"/>
        </w:rPr>
        <w:t>КД</w:t>
      </w:r>
      <w:r w:rsidRPr="00AA26B0">
        <w:rPr>
          <w:rStyle w:val="2105pt"/>
          <w:rFonts w:eastAsia="Microsoft Sans Serif"/>
          <w:color w:val="auto"/>
          <w:sz w:val="24"/>
          <w:szCs w:val="24"/>
        </w:rPr>
        <w:t>оплата</w:t>
      </w:r>
      <w:proofErr w:type="spellEnd"/>
      <w:r w:rsidRPr="00AA26B0">
        <w:rPr>
          <w:rStyle w:val="2105pt"/>
          <w:rFonts w:eastAsia="Microsoft Sans Serif"/>
          <w:color w:val="auto"/>
          <w:sz w:val="24"/>
          <w:szCs w:val="24"/>
        </w:rPr>
        <w:t xml:space="preserve"> </w:t>
      </w:r>
      <w:r w:rsidRPr="00AA26B0">
        <w:rPr>
          <w:rStyle w:val="22"/>
          <w:rFonts w:eastAsia="Microsoft Sans Serif"/>
          <w:color w:val="auto"/>
          <w:sz w:val="24"/>
          <w:szCs w:val="24"/>
        </w:rPr>
        <w:t xml:space="preserve">— кількість </w:t>
      </w:r>
      <w:r w:rsidRPr="00AA26B0">
        <w:rPr>
          <w:rStyle w:val="21"/>
          <w:rFonts w:eastAsia="Microsoft Sans Serif"/>
          <w:color w:val="auto"/>
          <w:sz w:val="24"/>
          <w:szCs w:val="24"/>
        </w:rPr>
        <w:t xml:space="preserve">календарних </w:t>
      </w:r>
      <w:r w:rsidRPr="00AA26B0">
        <w:rPr>
          <w:rStyle w:val="22"/>
          <w:rFonts w:eastAsia="Microsoft Sans Serif"/>
          <w:color w:val="auto"/>
          <w:sz w:val="24"/>
          <w:szCs w:val="24"/>
        </w:rPr>
        <w:t>днів, які підлягають оплаті:</w:t>
      </w:r>
    </w:p>
    <w:p w14:paraId="7E88E81D" w14:textId="77777777" w:rsidR="00AA26B0" w:rsidRPr="00AA26B0" w:rsidRDefault="00AA26B0" w:rsidP="00AA26B0">
      <w:pPr>
        <w:rPr>
          <w:rFonts w:ascii="Times New Roman" w:hAnsi="Times New Roman" w:cs="Times New Roman"/>
          <w:color w:val="auto"/>
        </w:rPr>
        <w:sectPr w:rsidR="00AA26B0" w:rsidRPr="00AA26B0">
          <w:pgSz w:w="11900" w:h="16840"/>
          <w:pgMar w:top="360" w:right="360" w:bottom="360" w:left="360" w:header="0" w:footer="3" w:gutter="0"/>
          <w:cols w:space="720"/>
          <w:noEndnote/>
          <w:docGrid w:linePitch="360"/>
        </w:sectPr>
      </w:pPr>
    </w:p>
    <w:p w14:paraId="0854E419" w14:textId="77777777" w:rsidR="00AA26B0" w:rsidRPr="00AA26B0" w:rsidRDefault="00AA26B0" w:rsidP="00AA26B0">
      <w:pPr>
        <w:framePr w:w="9701" w:h="14145" w:hRule="exact" w:wrap="none" w:vAnchor="page" w:hAnchor="page" w:x="1579" w:y="1030"/>
        <w:numPr>
          <w:ilvl w:val="0"/>
          <w:numId w:val="6"/>
        </w:numPr>
        <w:tabs>
          <w:tab w:val="left" w:pos="529"/>
        </w:tabs>
        <w:spacing w:line="317" w:lineRule="exact"/>
        <w:jc w:val="both"/>
        <w:rPr>
          <w:rFonts w:ascii="Times New Roman" w:hAnsi="Times New Roman" w:cs="Times New Roman"/>
          <w:color w:val="auto"/>
        </w:rPr>
      </w:pPr>
      <w:r w:rsidRPr="00AA26B0">
        <w:rPr>
          <w:rStyle w:val="22"/>
          <w:rFonts w:eastAsia="Microsoft Sans Serif"/>
          <w:color w:val="auto"/>
          <w:sz w:val="24"/>
          <w:szCs w:val="24"/>
        </w:rPr>
        <w:lastRenderedPageBreak/>
        <w:t xml:space="preserve">для </w:t>
      </w:r>
      <w:r w:rsidRPr="00AA26B0">
        <w:rPr>
          <w:rStyle w:val="21"/>
          <w:rFonts w:eastAsia="Microsoft Sans Serif"/>
          <w:color w:val="auto"/>
          <w:sz w:val="24"/>
          <w:szCs w:val="24"/>
        </w:rPr>
        <w:t xml:space="preserve">хвороби </w:t>
      </w:r>
      <w:r w:rsidRPr="00AA26B0">
        <w:rPr>
          <w:rStyle w:val="22"/>
          <w:rFonts w:eastAsia="Microsoft Sans Serif"/>
          <w:color w:val="auto"/>
          <w:sz w:val="24"/>
          <w:szCs w:val="24"/>
        </w:rPr>
        <w:t>— календарні дні, що припадають на період тимчасової непрацездатності згідно з листком непрацездатності;</w:t>
      </w:r>
    </w:p>
    <w:p w14:paraId="3BBF47AF" w14:textId="77777777" w:rsidR="00AA26B0" w:rsidRPr="00AA26B0" w:rsidRDefault="00AA26B0" w:rsidP="00AA26B0">
      <w:pPr>
        <w:framePr w:w="9701" w:h="14145" w:hRule="exact" w:wrap="none" w:vAnchor="page" w:hAnchor="page" w:x="1579" w:y="1030"/>
        <w:numPr>
          <w:ilvl w:val="0"/>
          <w:numId w:val="6"/>
        </w:numPr>
        <w:tabs>
          <w:tab w:val="left" w:pos="529"/>
        </w:tabs>
        <w:spacing w:line="317" w:lineRule="exact"/>
        <w:jc w:val="both"/>
        <w:rPr>
          <w:rFonts w:ascii="Times New Roman" w:hAnsi="Times New Roman" w:cs="Times New Roman"/>
          <w:color w:val="auto"/>
        </w:rPr>
      </w:pPr>
      <w:r w:rsidRPr="00AA26B0">
        <w:rPr>
          <w:rStyle w:val="22"/>
          <w:rFonts w:eastAsia="Microsoft Sans Serif"/>
          <w:color w:val="auto"/>
          <w:sz w:val="24"/>
          <w:szCs w:val="24"/>
        </w:rPr>
        <w:t xml:space="preserve">для відпустки у зв’язку </w:t>
      </w:r>
      <w:r w:rsidRPr="00AA26B0">
        <w:rPr>
          <w:rStyle w:val="21"/>
          <w:rFonts w:eastAsia="Microsoft Sans Serif"/>
          <w:color w:val="auto"/>
          <w:sz w:val="24"/>
          <w:szCs w:val="24"/>
        </w:rPr>
        <w:t xml:space="preserve">з вагітністю та пологами </w:t>
      </w:r>
      <w:r w:rsidRPr="00AA26B0">
        <w:rPr>
          <w:rStyle w:val="22"/>
          <w:rFonts w:eastAsia="Microsoft Sans Serif"/>
          <w:color w:val="auto"/>
          <w:sz w:val="24"/>
          <w:szCs w:val="24"/>
        </w:rPr>
        <w:t>— календарні дні такої відпустки згідно з листком непрацездатності.</w:t>
      </w:r>
    </w:p>
    <w:p w14:paraId="342DCBAF" w14:textId="77777777" w:rsidR="00AA26B0" w:rsidRPr="00AA26B0" w:rsidRDefault="00AA26B0" w:rsidP="00AA26B0">
      <w:pPr>
        <w:framePr w:w="9701" w:h="14145" w:hRule="exact" w:wrap="none" w:vAnchor="page" w:hAnchor="page" w:x="1579" w:y="1030"/>
        <w:spacing w:line="317" w:lineRule="exact"/>
        <w:jc w:val="both"/>
        <w:rPr>
          <w:rFonts w:ascii="Times New Roman" w:hAnsi="Times New Roman" w:cs="Times New Roman"/>
          <w:color w:val="auto"/>
        </w:rPr>
      </w:pPr>
      <w:r w:rsidRPr="00AA26B0">
        <w:rPr>
          <w:rStyle w:val="22"/>
          <w:rFonts w:eastAsia="Microsoft Sans Serif"/>
          <w:color w:val="auto"/>
          <w:sz w:val="24"/>
          <w:szCs w:val="24"/>
        </w:rPr>
        <w:t>Святкові і неробочі дні також враховуються під час підрахунку календарних днів тимчасової непрацездатності.</w:t>
      </w:r>
    </w:p>
    <w:p w14:paraId="5BEBBA82" w14:textId="77777777" w:rsidR="00AA26B0" w:rsidRPr="00AA26B0" w:rsidRDefault="00AA26B0" w:rsidP="00AA26B0">
      <w:pPr>
        <w:framePr w:w="9701" w:h="14145" w:hRule="exact" w:wrap="none" w:vAnchor="page" w:hAnchor="page" w:x="1579" w:y="1030"/>
        <w:spacing w:line="317" w:lineRule="exact"/>
        <w:jc w:val="both"/>
        <w:rPr>
          <w:rFonts w:ascii="Times New Roman" w:hAnsi="Times New Roman" w:cs="Times New Roman"/>
          <w:color w:val="auto"/>
        </w:rPr>
      </w:pPr>
      <w:r w:rsidRPr="00AA26B0">
        <w:rPr>
          <w:rStyle w:val="21"/>
          <w:rFonts w:eastAsia="Microsoft Sans Serif"/>
          <w:color w:val="auto"/>
          <w:sz w:val="24"/>
          <w:szCs w:val="24"/>
        </w:rPr>
        <w:t xml:space="preserve">Увага! </w:t>
      </w:r>
      <w:r w:rsidRPr="00AA26B0">
        <w:rPr>
          <w:rStyle w:val="22"/>
          <w:rFonts w:eastAsia="Microsoft Sans Serif"/>
          <w:color w:val="auto"/>
          <w:sz w:val="24"/>
          <w:szCs w:val="24"/>
        </w:rPr>
        <w:t>Дія обмеження (п. 2 Порядку № 1266):</w:t>
      </w:r>
    </w:p>
    <w:p w14:paraId="7D5F076E" w14:textId="77777777" w:rsidR="00AA26B0" w:rsidRPr="00AA26B0" w:rsidRDefault="00AA26B0" w:rsidP="00AA26B0">
      <w:pPr>
        <w:framePr w:w="9701" w:h="14145" w:hRule="exact" w:wrap="none" w:vAnchor="page" w:hAnchor="page" w:x="1579" w:y="1030"/>
        <w:numPr>
          <w:ilvl w:val="0"/>
          <w:numId w:val="6"/>
        </w:numPr>
        <w:tabs>
          <w:tab w:val="left" w:pos="529"/>
        </w:tabs>
        <w:spacing w:line="317" w:lineRule="exact"/>
        <w:jc w:val="both"/>
        <w:rPr>
          <w:rFonts w:ascii="Times New Roman" w:hAnsi="Times New Roman" w:cs="Times New Roman"/>
          <w:color w:val="auto"/>
        </w:rPr>
      </w:pPr>
      <w:r w:rsidRPr="00AA26B0">
        <w:rPr>
          <w:rStyle w:val="22"/>
          <w:rFonts w:eastAsia="Microsoft Sans Serif"/>
          <w:color w:val="auto"/>
          <w:sz w:val="24"/>
          <w:szCs w:val="24"/>
        </w:rPr>
        <w:t xml:space="preserve">для лікарняних: показник </w:t>
      </w:r>
      <w:r w:rsidRPr="00AA26B0">
        <w:rPr>
          <w:rStyle w:val="21"/>
          <w:rFonts w:eastAsia="Microsoft Sans Serif"/>
          <w:color w:val="auto"/>
          <w:sz w:val="24"/>
          <w:szCs w:val="24"/>
        </w:rPr>
        <w:t xml:space="preserve">В </w:t>
      </w:r>
      <w:r w:rsidRPr="00AA26B0">
        <w:rPr>
          <w:rStyle w:val="22"/>
          <w:rFonts w:eastAsia="Microsoft Sans Serif"/>
          <w:color w:val="auto"/>
          <w:sz w:val="24"/>
          <w:szCs w:val="24"/>
        </w:rPr>
        <w:t xml:space="preserve">у розрахунку на місяць не може перевищувати </w:t>
      </w:r>
      <w:r w:rsidRPr="00AA26B0">
        <w:rPr>
          <w:rStyle w:val="21"/>
          <w:rFonts w:eastAsia="Microsoft Sans Serif"/>
          <w:color w:val="auto"/>
          <w:sz w:val="24"/>
          <w:szCs w:val="24"/>
        </w:rPr>
        <w:t>МВБН</w:t>
      </w:r>
      <w:r w:rsidRPr="00AA26B0">
        <w:rPr>
          <w:rStyle w:val="22"/>
          <w:rFonts w:eastAsia="Microsoft Sans Serif"/>
          <w:color w:val="auto"/>
          <w:sz w:val="24"/>
          <w:szCs w:val="24"/>
        </w:rPr>
        <w:t>;</w:t>
      </w:r>
    </w:p>
    <w:p w14:paraId="41AD10FB" w14:textId="77777777" w:rsidR="00AA26B0" w:rsidRPr="00AA26B0" w:rsidRDefault="00AA26B0" w:rsidP="00AA26B0">
      <w:pPr>
        <w:framePr w:w="9701" w:h="14145" w:hRule="exact" w:wrap="none" w:vAnchor="page" w:hAnchor="page" w:x="1579" w:y="1030"/>
        <w:numPr>
          <w:ilvl w:val="0"/>
          <w:numId w:val="6"/>
        </w:numPr>
        <w:tabs>
          <w:tab w:val="left" w:pos="529"/>
        </w:tabs>
        <w:spacing w:line="317" w:lineRule="exact"/>
        <w:jc w:val="both"/>
        <w:rPr>
          <w:rFonts w:ascii="Times New Roman" w:hAnsi="Times New Roman" w:cs="Times New Roman"/>
          <w:color w:val="auto"/>
        </w:rPr>
      </w:pPr>
      <w:r w:rsidRPr="00AA26B0">
        <w:rPr>
          <w:rStyle w:val="22"/>
          <w:rFonts w:eastAsia="Microsoft Sans Serif"/>
          <w:color w:val="auto"/>
          <w:sz w:val="24"/>
          <w:szCs w:val="24"/>
        </w:rPr>
        <w:t xml:space="preserve">для допомоги по вагітності та пологах: показник </w:t>
      </w:r>
      <w:r w:rsidRPr="00AA26B0">
        <w:rPr>
          <w:rStyle w:val="21"/>
          <w:rFonts w:eastAsia="Microsoft Sans Serif"/>
          <w:color w:val="auto"/>
          <w:sz w:val="24"/>
          <w:szCs w:val="24"/>
        </w:rPr>
        <w:t xml:space="preserve">В </w:t>
      </w:r>
      <w:r w:rsidRPr="00AA26B0">
        <w:rPr>
          <w:rStyle w:val="22"/>
          <w:rFonts w:eastAsia="Microsoft Sans Serif"/>
          <w:color w:val="auto"/>
          <w:sz w:val="24"/>
          <w:szCs w:val="24"/>
        </w:rPr>
        <w:t xml:space="preserve">у розрахунку на місяць не може перевищувати </w:t>
      </w:r>
      <w:r w:rsidRPr="00AA26B0">
        <w:rPr>
          <w:rStyle w:val="21"/>
          <w:rFonts w:eastAsia="Microsoft Sans Serif"/>
          <w:color w:val="auto"/>
          <w:sz w:val="24"/>
          <w:szCs w:val="24"/>
        </w:rPr>
        <w:t xml:space="preserve">МВБН </w:t>
      </w:r>
      <w:r w:rsidRPr="00AA26B0">
        <w:rPr>
          <w:rStyle w:val="22"/>
          <w:rFonts w:eastAsia="Microsoft Sans Serif"/>
          <w:color w:val="auto"/>
          <w:sz w:val="24"/>
          <w:szCs w:val="24"/>
        </w:rPr>
        <w:t>і не може бути меншим, ніж розмір мінімальної зарплати, встановлений на час настання страхового випадку.</w:t>
      </w:r>
    </w:p>
    <w:p w14:paraId="27713724" w14:textId="77777777" w:rsidR="00AA26B0" w:rsidRPr="00AA26B0" w:rsidRDefault="00AA26B0" w:rsidP="00AA26B0">
      <w:pPr>
        <w:framePr w:w="9701" w:h="14145" w:hRule="exact" w:wrap="none" w:vAnchor="page" w:hAnchor="page" w:x="1579" w:y="1030"/>
        <w:spacing w:after="346" w:line="317" w:lineRule="exact"/>
        <w:ind w:firstLine="1020"/>
        <w:jc w:val="both"/>
        <w:rPr>
          <w:rFonts w:ascii="Times New Roman" w:hAnsi="Times New Roman" w:cs="Times New Roman"/>
          <w:color w:val="auto"/>
        </w:rPr>
      </w:pPr>
      <w:r w:rsidRPr="00AA26B0">
        <w:rPr>
          <w:rFonts w:ascii="Times New Roman" w:hAnsi="Times New Roman" w:cs="Times New Roman"/>
          <w:color w:val="auto"/>
        </w:rPr>
        <w:t>сума аліментів розраховується із суми заробітної плати, яка залишається після утримання військового збору, податку на доходи фізичних осіб та єдиного внеску</w:t>
      </w:r>
      <w:r w:rsidRPr="00AA26B0">
        <w:rPr>
          <w:rStyle w:val="30"/>
          <w:rFonts w:eastAsia="Microsoft Sans Serif"/>
          <w:color w:val="auto"/>
          <w:sz w:val="24"/>
          <w:szCs w:val="24"/>
        </w:rPr>
        <w:t>.</w:t>
      </w:r>
    </w:p>
    <w:p w14:paraId="3D5D1E45" w14:textId="77777777" w:rsidR="00AA26B0" w:rsidRPr="00AA26B0" w:rsidRDefault="00AA26B0" w:rsidP="00AA26B0">
      <w:pPr>
        <w:framePr w:w="9701" w:h="14145" w:hRule="exact" w:wrap="none" w:vAnchor="page" w:hAnchor="page" w:x="1579" w:y="1030"/>
        <w:spacing w:after="312" w:line="260" w:lineRule="exact"/>
        <w:ind w:left="2760"/>
        <w:rPr>
          <w:rFonts w:ascii="Times New Roman" w:hAnsi="Times New Roman" w:cs="Times New Roman"/>
          <w:color w:val="auto"/>
        </w:rPr>
      </w:pPr>
      <w:bookmarkStart w:id="12" w:name="bookmark64"/>
      <w:r w:rsidRPr="00AA26B0">
        <w:rPr>
          <w:rFonts w:ascii="Times New Roman" w:hAnsi="Times New Roman" w:cs="Times New Roman"/>
          <w:color w:val="auto"/>
        </w:rPr>
        <w:t>Завдання для самостійного вивчення</w:t>
      </w:r>
      <w:bookmarkEnd w:id="12"/>
    </w:p>
    <w:p w14:paraId="385F0DC4" w14:textId="77777777" w:rsidR="00AA26B0" w:rsidRPr="00AA26B0" w:rsidRDefault="00AA26B0" w:rsidP="00AA26B0">
      <w:pPr>
        <w:framePr w:w="9701" w:h="14145" w:hRule="exact" w:wrap="none" w:vAnchor="page" w:hAnchor="page" w:x="1579" w:y="1030"/>
        <w:numPr>
          <w:ilvl w:val="0"/>
          <w:numId w:val="10"/>
        </w:numPr>
        <w:tabs>
          <w:tab w:val="left" w:pos="382"/>
        </w:tabs>
        <w:spacing w:line="317" w:lineRule="exact"/>
        <w:jc w:val="both"/>
        <w:rPr>
          <w:rFonts w:ascii="Times New Roman" w:hAnsi="Times New Roman" w:cs="Times New Roman"/>
          <w:color w:val="auto"/>
        </w:rPr>
      </w:pPr>
      <w:r w:rsidRPr="00AA26B0">
        <w:rPr>
          <w:rFonts w:ascii="Times New Roman" w:hAnsi="Times New Roman" w:cs="Times New Roman"/>
          <w:color w:val="auto"/>
        </w:rPr>
        <w:t>Розрахунок податку на доходи фізичних осіб з операцій продажу рухомого та нерухомого майна.</w:t>
      </w:r>
    </w:p>
    <w:p w14:paraId="319FE3BB" w14:textId="77777777" w:rsidR="00AA26B0" w:rsidRPr="00AA26B0" w:rsidRDefault="00AA26B0" w:rsidP="00AA26B0">
      <w:pPr>
        <w:framePr w:w="9701" w:h="14145" w:hRule="exact" w:wrap="none" w:vAnchor="page" w:hAnchor="page" w:x="1579" w:y="1030"/>
        <w:numPr>
          <w:ilvl w:val="0"/>
          <w:numId w:val="10"/>
        </w:numPr>
        <w:tabs>
          <w:tab w:val="left" w:pos="382"/>
        </w:tabs>
        <w:spacing w:after="346" w:line="317" w:lineRule="exact"/>
        <w:jc w:val="both"/>
        <w:rPr>
          <w:rFonts w:ascii="Times New Roman" w:hAnsi="Times New Roman" w:cs="Times New Roman"/>
          <w:color w:val="auto"/>
        </w:rPr>
      </w:pPr>
      <w:r w:rsidRPr="00AA26B0">
        <w:rPr>
          <w:rFonts w:ascii="Times New Roman" w:hAnsi="Times New Roman" w:cs="Times New Roman"/>
          <w:color w:val="auto"/>
        </w:rPr>
        <w:t>Оподаткування лікарняних і відпускних.</w:t>
      </w:r>
    </w:p>
    <w:p w14:paraId="5DF05A5E" w14:textId="77777777" w:rsidR="00AA26B0" w:rsidRPr="00AA26B0" w:rsidRDefault="00AA26B0" w:rsidP="00AA26B0">
      <w:pPr>
        <w:framePr w:w="9701" w:h="14145" w:hRule="exact" w:wrap="none" w:vAnchor="page" w:hAnchor="page" w:x="1579" w:y="1030"/>
        <w:spacing w:after="308" w:line="260" w:lineRule="exact"/>
        <w:ind w:left="3520"/>
        <w:rPr>
          <w:rFonts w:ascii="Times New Roman" w:hAnsi="Times New Roman" w:cs="Times New Roman"/>
          <w:color w:val="auto"/>
        </w:rPr>
      </w:pPr>
      <w:bookmarkStart w:id="13" w:name="bookmark65"/>
      <w:r w:rsidRPr="00AA26B0">
        <w:rPr>
          <w:rFonts w:ascii="Times New Roman" w:hAnsi="Times New Roman" w:cs="Times New Roman"/>
          <w:color w:val="auto"/>
        </w:rPr>
        <w:t>Рекомендована література</w:t>
      </w:r>
      <w:bookmarkEnd w:id="13"/>
    </w:p>
    <w:p w14:paraId="68C7B564" w14:textId="77777777" w:rsidR="00AA26B0" w:rsidRPr="00AA26B0" w:rsidRDefault="00AA26B0" w:rsidP="00AA26B0">
      <w:pPr>
        <w:framePr w:w="9701" w:h="14145" w:hRule="exact" w:wrap="none" w:vAnchor="page" w:hAnchor="page" w:x="1579" w:y="1030"/>
        <w:numPr>
          <w:ilvl w:val="0"/>
          <w:numId w:val="6"/>
        </w:numPr>
        <w:tabs>
          <w:tab w:val="left" w:pos="589"/>
        </w:tabs>
        <w:spacing w:line="322" w:lineRule="exact"/>
        <w:rPr>
          <w:rFonts w:ascii="Times New Roman" w:hAnsi="Times New Roman" w:cs="Times New Roman"/>
          <w:color w:val="auto"/>
        </w:rPr>
      </w:pPr>
      <w:r w:rsidRPr="00AA26B0">
        <w:rPr>
          <w:rFonts w:ascii="Times New Roman" w:hAnsi="Times New Roman" w:cs="Times New Roman"/>
        </w:rPr>
        <w:t>1. Податковий кодекс України : Відомості Верховної Ради України від 07.04.2011 № 2755-VI. URL : https://zakon.rada.gov.ua/laws/show/2755-17#Text : станом на 07.05.2022 р. (дата звернення: 20.05.2022). 2. Про Державний бюджет України на 2023 рік : Закон України від 07.03.2022 № 1928-IX. URL : https://zakon.rada.gov.ua/laws/show/1928-20#Text (дата звернення: 24.04.2023)</w:t>
      </w:r>
    </w:p>
    <w:p w14:paraId="5086B716" w14:textId="77777777" w:rsidR="00AA26B0" w:rsidRPr="00AA26B0" w:rsidRDefault="00AA26B0" w:rsidP="00AA26B0">
      <w:pPr>
        <w:framePr w:w="9701" w:h="14145" w:hRule="exact" w:wrap="none" w:vAnchor="page" w:hAnchor="page" w:x="1579" w:y="1030"/>
        <w:tabs>
          <w:tab w:val="left" w:pos="589"/>
        </w:tabs>
        <w:spacing w:line="322" w:lineRule="exact"/>
        <w:jc w:val="both"/>
        <w:rPr>
          <w:rFonts w:ascii="Times New Roman" w:hAnsi="Times New Roman" w:cs="Times New Roman"/>
          <w:color w:val="auto"/>
        </w:rPr>
      </w:pPr>
    </w:p>
    <w:p w14:paraId="5B2AA733" w14:textId="77777777" w:rsidR="00AA26B0" w:rsidRPr="00AA26B0" w:rsidRDefault="00AA26B0" w:rsidP="00AA26B0">
      <w:pPr>
        <w:framePr w:w="9701" w:h="14145" w:hRule="exact" w:wrap="none" w:vAnchor="page" w:hAnchor="page" w:x="1579" w:y="1030"/>
        <w:tabs>
          <w:tab w:val="left" w:pos="589"/>
        </w:tabs>
        <w:spacing w:line="322" w:lineRule="exact"/>
        <w:jc w:val="both"/>
        <w:rPr>
          <w:rFonts w:ascii="Times New Roman" w:hAnsi="Times New Roman" w:cs="Times New Roman"/>
          <w:color w:val="auto"/>
        </w:rPr>
      </w:pPr>
    </w:p>
    <w:p w14:paraId="0E5D3210" w14:textId="77777777" w:rsidR="00AA26B0" w:rsidRPr="00AA26B0" w:rsidRDefault="00AA26B0" w:rsidP="00AA26B0">
      <w:pPr>
        <w:framePr w:w="9701" w:h="14145" w:hRule="exact" w:wrap="none" w:vAnchor="page" w:hAnchor="page" w:x="1579" w:y="1030"/>
        <w:numPr>
          <w:ilvl w:val="0"/>
          <w:numId w:val="6"/>
        </w:numPr>
        <w:tabs>
          <w:tab w:val="left" w:pos="589"/>
        </w:tabs>
        <w:spacing w:line="322" w:lineRule="exact"/>
        <w:jc w:val="both"/>
        <w:rPr>
          <w:rFonts w:ascii="Times New Roman" w:hAnsi="Times New Roman" w:cs="Times New Roman"/>
          <w:color w:val="auto"/>
        </w:rPr>
      </w:pPr>
      <w:r w:rsidRPr="00AA26B0">
        <w:rPr>
          <w:rFonts w:ascii="Times New Roman" w:hAnsi="Times New Roman" w:cs="Times New Roman"/>
          <w:color w:val="auto"/>
        </w:rPr>
        <w:t>Пільги зі сплати ПДФО.</w:t>
      </w:r>
    </w:p>
    <w:p w14:paraId="28563DD2" w14:textId="77777777" w:rsidR="00AA26B0" w:rsidRPr="00AA26B0" w:rsidRDefault="00AA26B0" w:rsidP="00AA26B0">
      <w:pPr>
        <w:framePr w:w="9701" w:h="14145" w:hRule="exact" w:wrap="none" w:vAnchor="page" w:hAnchor="page" w:x="1579" w:y="1030"/>
        <w:numPr>
          <w:ilvl w:val="0"/>
          <w:numId w:val="6"/>
        </w:numPr>
        <w:tabs>
          <w:tab w:val="left" w:pos="589"/>
        </w:tabs>
        <w:spacing w:line="322" w:lineRule="exact"/>
        <w:jc w:val="both"/>
        <w:rPr>
          <w:rFonts w:ascii="Times New Roman" w:hAnsi="Times New Roman" w:cs="Times New Roman"/>
          <w:color w:val="auto"/>
        </w:rPr>
      </w:pPr>
      <w:r w:rsidRPr="00AA26B0">
        <w:rPr>
          <w:rFonts w:ascii="Times New Roman" w:hAnsi="Times New Roman" w:cs="Times New Roman"/>
          <w:color w:val="auto"/>
        </w:rPr>
        <w:t>Податкові знижки з ПДФО.</w:t>
      </w:r>
    </w:p>
    <w:p w14:paraId="0F8E6900" w14:textId="77777777" w:rsidR="00AA26B0" w:rsidRPr="00AA26B0" w:rsidRDefault="00AA26B0" w:rsidP="00AA26B0">
      <w:pPr>
        <w:framePr w:w="9701" w:h="14145" w:hRule="exact" w:wrap="none" w:vAnchor="page" w:hAnchor="page" w:x="1579" w:y="1030"/>
        <w:numPr>
          <w:ilvl w:val="0"/>
          <w:numId w:val="6"/>
        </w:numPr>
        <w:tabs>
          <w:tab w:val="left" w:pos="589"/>
        </w:tabs>
        <w:spacing w:line="322" w:lineRule="exact"/>
        <w:jc w:val="both"/>
        <w:rPr>
          <w:rFonts w:ascii="Times New Roman" w:hAnsi="Times New Roman" w:cs="Times New Roman"/>
          <w:color w:val="auto"/>
        </w:rPr>
      </w:pPr>
      <w:r w:rsidRPr="00AA26B0">
        <w:rPr>
          <w:rFonts w:ascii="Times New Roman" w:hAnsi="Times New Roman" w:cs="Times New Roman"/>
          <w:color w:val="auto"/>
        </w:rPr>
        <w:t>Порядок нарахування, утримання та сплати (перерахування) податку до бюджету.</w:t>
      </w:r>
    </w:p>
    <w:p w14:paraId="655ED1F4" w14:textId="77777777" w:rsidR="00AA26B0" w:rsidRPr="00AA26B0" w:rsidRDefault="00AA26B0" w:rsidP="00AA26B0">
      <w:pPr>
        <w:framePr w:w="9701" w:h="14145" w:hRule="exact" w:wrap="none" w:vAnchor="page" w:hAnchor="page" w:x="1579" w:y="1030"/>
        <w:numPr>
          <w:ilvl w:val="0"/>
          <w:numId w:val="6"/>
        </w:numPr>
        <w:tabs>
          <w:tab w:val="left" w:pos="594"/>
        </w:tabs>
        <w:spacing w:line="322" w:lineRule="exact"/>
        <w:jc w:val="both"/>
        <w:rPr>
          <w:rFonts w:ascii="Times New Roman" w:hAnsi="Times New Roman" w:cs="Times New Roman"/>
          <w:color w:val="auto"/>
        </w:rPr>
      </w:pPr>
      <w:r w:rsidRPr="00AA26B0">
        <w:rPr>
          <w:rFonts w:ascii="Times New Roman" w:hAnsi="Times New Roman" w:cs="Times New Roman"/>
          <w:color w:val="auto"/>
        </w:rPr>
        <w:t>Порядок оподаткування операцій з продажу (обміну) об'єктів нерухомого майна.</w:t>
      </w:r>
    </w:p>
    <w:p w14:paraId="01A97D3F" w14:textId="77777777" w:rsidR="00AA26B0" w:rsidRPr="00AA26B0" w:rsidRDefault="00AA26B0" w:rsidP="00AA26B0">
      <w:pPr>
        <w:framePr w:w="9701" w:h="14145" w:hRule="exact" w:wrap="none" w:vAnchor="page" w:hAnchor="page" w:x="1579" w:y="1030"/>
        <w:numPr>
          <w:ilvl w:val="0"/>
          <w:numId w:val="6"/>
        </w:numPr>
        <w:tabs>
          <w:tab w:val="left" w:pos="589"/>
        </w:tabs>
        <w:spacing w:line="322" w:lineRule="exact"/>
        <w:jc w:val="both"/>
        <w:rPr>
          <w:rFonts w:ascii="Times New Roman" w:hAnsi="Times New Roman" w:cs="Times New Roman"/>
          <w:color w:val="auto"/>
        </w:rPr>
      </w:pPr>
      <w:r w:rsidRPr="00AA26B0">
        <w:rPr>
          <w:rFonts w:ascii="Times New Roman" w:hAnsi="Times New Roman" w:cs="Times New Roman"/>
          <w:color w:val="auto"/>
        </w:rPr>
        <w:t>Порядок оподаткування операцій з продажу об'єктів рухомого майна</w:t>
      </w:r>
    </w:p>
    <w:p w14:paraId="5E369A2C" w14:textId="77777777" w:rsidR="00AA26B0" w:rsidRPr="00AA26B0" w:rsidRDefault="00AA26B0" w:rsidP="00AA26B0">
      <w:pPr>
        <w:rPr>
          <w:rFonts w:ascii="Times New Roman" w:hAnsi="Times New Roman" w:cs="Times New Roman"/>
          <w:color w:val="auto"/>
        </w:rPr>
        <w:sectPr w:rsidR="00AA26B0" w:rsidRPr="00AA26B0">
          <w:pgSz w:w="11900" w:h="16840"/>
          <w:pgMar w:top="360" w:right="360" w:bottom="360" w:left="360" w:header="0" w:footer="3" w:gutter="0"/>
          <w:cols w:space="720"/>
          <w:noEndnote/>
          <w:docGrid w:linePitch="360"/>
        </w:sectPr>
      </w:pPr>
    </w:p>
    <w:p w14:paraId="0772FAAA" w14:textId="77777777" w:rsidR="00AA26B0" w:rsidRPr="00AA26B0" w:rsidRDefault="00AA26B0" w:rsidP="00AA26B0">
      <w:pPr>
        <w:framePr w:wrap="none" w:vAnchor="page" w:hAnchor="page" w:x="2624" w:y="1063"/>
        <w:tabs>
          <w:tab w:val="left" w:pos="3582"/>
        </w:tabs>
        <w:spacing w:line="260" w:lineRule="exact"/>
        <w:jc w:val="both"/>
        <w:rPr>
          <w:rFonts w:ascii="Times New Roman" w:hAnsi="Times New Roman" w:cs="Times New Roman"/>
          <w:color w:val="auto"/>
        </w:rPr>
      </w:pPr>
      <w:bookmarkStart w:id="14" w:name="bookmark68"/>
      <w:r w:rsidRPr="00AA26B0">
        <w:rPr>
          <w:rFonts w:ascii="Times New Roman" w:hAnsi="Times New Roman" w:cs="Times New Roman"/>
          <w:color w:val="auto"/>
        </w:rPr>
        <w:lastRenderedPageBreak/>
        <w:t>Пільги зі сплати ПДФО</w:t>
      </w:r>
      <w:bookmarkEnd w:id="14"/>
    </w:p>
    <w:p w14:paraId="61070560" w14:textId="77777777" w:rsidR="00AA26B0" w:rsidRPr="00AA26B0" w:rsidRDefault="00AA26B0" w:rsidP="00AA26B0">
      <w:pPr>
        <w:pStyle w:val="40"/>
        <w:framePr w:w="9701" w:h="13741" w:hRule="exact" w:wrap="none" w:vAnchor="page" w:hAnchor="page" w:x="1545" w:y="1562"/>
        <w:shd w:val="clear" w:color="auto" w:fill="auto"/>
        <w:spacing w:before="0" w:line="322" w:lineRule="exact"/>
        <w:ind w:firstLine="600"/>
        <w:jc w:val="both"/>
        <w:rPr>
          <w:sz w:val="24"/>
          <w:szCs w:val="24"/>
        </w:rPr>
      </w:pPr>
      <w:r w:rsidRPr="00AA26B0">
        <w:rPr>
          <w:sz w:val="24"/>
          <w:szCs w:val="24"/>
        </w:rPr>
        <w:t>Податкова соціальна пільга надається у розмірі (ст. 169 ПКУ)):</w:t>
      </w:r>
    </w:p>
    <w:p w14:paraId="656627DD" w14:textId="77777777" w:rsidR="00AA26B0" w:rsidRPr="00AA26B0" w:rsidRDefault="00AA26B0" w:rsidP="00AA26B0">
      <w:pPr>
        <w:framePr w:w="9701" w:h="13741" w:hRule="exact" w:wrap="none" w:vAnchor="page" w:hAnchor="page" w:x="1545" w:y="1562"/>
        <w:numPr>
          <w:ilvl w:val="0"/>
          <w:numId w:val="12"/>
        </w:numPr>
        <w:tabs>
          <w:tab w:val="left" w:pos="578"/>
        </w:tabs>
        <w:spacing w:line="322" w:lineRule="exact"/>
        <w:jc w:val="both"/>
        <w:rPr>
          <w:rFonts w:ascii="Times New Roman" w:hAnsi="Times New Roman" w:cs="Times New Roman"/>
          <w:color w:val="auto"/>
        </w:rPr>
      </w:pPr>
      <w:bookmarkStart w:id="15" w:name="bookmark69"/>
      <w:r w:rsidRPr="00AA26B0">
        <w:rPr>
          <w:rFonts w:ascii="Times New Roman" w:hAnsi="Times New Roman" w:cs="Times New Roman"/>
          <w:color w:val="auto"/>
        </w:rPr>
        <w:t xml:space="preserve">50% розміру прожиткового мінімуму встановленого на 1 січня звітного року для працездатної особи - для будь-якого платника податку, що отримує заробітну плату у 2021 році не вище 3180 грн </w:t>
      </w:r>
      <w:r w:rsidRPr="00AA26B0">
        <w:rPr>
          <w:rStyle w:val="23"/>
          <w:rFonts w:eastAsia="Microsoft Sans Serif"/>
          <w:color w:val="auto"/>
          <w:sz w:val="24"/>
          <w:szCs w:val="24"/>
        </w:rPr>
        <w:t>(2270 грн х 1,4)</w:t>
      </w:r>
      <w:r w:rsidRPr="00AA26B0">
        <w:rPr>
          <w:rFonts w:ascii="Times New Roman" w:hAnsi="Times New Roman" w:cs="Times New Roman"/>
          <w:color w:val="auto"/>
        </w:rPr>
        <w:t xml:space="preserve"> на місяць;</w:t>
      </w:r>
      <w:bookmarkEnd w:id="15"/>
    </w:p>
    <w:p w14:paraId="1B142A05" w14:textId="77777777" w:rsidR="00AA26B0" w:rsidRPr="00AA26B0" w:rsidRDefault="00AA26B0" w:rsidP="00AA26B0">
      <w:pPr>
        <w:framePr w:w="9701" w:h="13741" w:hRule="exact" w:wrap="none" w:vAnchor="page" w:hAnchor="page" w:x="1545" w:y="1562"/>
        <w:numPr>
          <w:ilvl w:val="0"/>
          <w:numId w:val="12"/>
        </w:numPr>
        <w:tabs>
          <w:tab w:val="left" w:pos="578"/>
        </w:tabs>
        <w:spacing w:line="322" w:lineRule="exact"/>
        <w:jc w:val="both"/>
        <w:rPr>
          <w:rFonts w:ascii="Times New Roman" w:hAnsi="Times New Roman" w:cs="Times New Roman"/>
          <w:color w:val="auto"/>
        </w:rPr>
      </w:pPr>
      <w:r w:rsidRPr="00AA26B0">
        <w:rPr>
          <w:rFonts w:ascii="Times New Roman" w:hAnsi="Times New Roman" w:cs="Times New Roman"/>
          <w:color w:val="auto"/>
        </w:rPr>
        <w:t>100% розміру пільги визначеного в пункті 1, якщо платник податку утримує двох чи більше дітей віком до 18 років (на кожну дитину);</w:t>
      </w:r>
    </w:p>
    <w:p w14:paraId="6F9CC865" w14:textId="77777777" w:rsidR="00AA26B0" w:rsidRPr="00AA26B0" w:rsidRDefault="00AA26B0" w:rsidP="00AA26B0">
      <w:pPr>
        <w:framePr w:w="9701" w:h="13741" w:hRule="exact" w:wrap="none" w:vAnchor="page" w:hAnchor="page" w:x="1545" w:y="1562"/>
        <w:numPr>
          <w:ilvl w:val="0"/>
          <w:numId w:val="12"/>
        </w:numPr>
        <w:tabs>
          <w:tab w:val="left" w:pos="578"/>
        </w:tabs>
        <w:spacing w:line="322" w:lineRule="exact"/>
        <w:jc w:val="both"/>
        <w:rPr>
          <w:rFonts w:ascii="Times New Roman" w:hAnsi="Times New Roman" w:cs="Times New Roman"/>
          <w:color w:val="auto"/>
        </w:rPr>
      </w:pPr>
      <w:r w:rsidRPr="00AA26B0">
        <w:rPr>
          <w:rFonts w:ascii="Times New Roman" w:hAnsi="Times New Roman" w:cs="Times New Roman"/>
          <w:color w:val="auto"/>
        </w:rPr>
        <w:t>150% розміру пільги визначеного в пункті 1, якщо платник податку є одинокою матір’ю (батьком), вдовою (вдівцем) або опікуном, піклувальником, утримує дитину-інваліда в розрахунку на кожну дитину до 18 років, є особою, віднесеною законом до першої або другої категорій осіб, які постраждали внаслідок Чорнобильської катастрофи, включаючи осіб, нагороджених грамотами Президії Верховної Ради УРСР у зв'язку з їх участю в ліквідації наслідків Чорнобильської катастрофи; є учнем, студентом, аспірантом тощо</w:t>
      </w:r>
    </w:p>
    <w:p w14:paraId="6CC0CEF0" w14:textId="77777777" w:rsidR="00AA26B0" w:rsidRPr="00AA26B0" w:rsidRDefault="00AA26B0" w:rsidP="00AA26B0">
      <w:pPr>
        <w:framePr w:w="9701" w:h="13741" w:hRule="exact" w:wrap="none" w:vAnchor="page" w:hAnchor="page" w:x="1545" w:y="1562"/>
        <w:numPr>
          <w:ilvl w:val="0"/>
          <w:numId w:val="12"/>
        </w:numPr>
        <w:tabs>
          <w:tab w:val="left" w:pos="578"/>
        </w:tabs>
        <w:spacing w:after="120" w:line="322" w:lineRule="exact"/>
        <w:jc w:val="both"/>
        <w:rPr>
          <w:rFonts w:ascii="Times New Roman" w:hAnsi="Times New Roman" w:cs="Times New Roman"/>
          <w:color w:val="auto"/>
        </w:rPr>
      </w:pPr>
      <w:r w:rsidRPr="00AA26B0">
        <w:rPr>
          <w:rFonts w:ascii="Times New Roman" w:hAnsi="Times New Roman" w:cs="Times New Roman"/>
          <w:color w:val="auto"/>
        </w:rPr>
        <w:t xml:space="preserve">200 % розміру пільги визначеного в пункті 1 якщо платник податку є Г </w:t>
      </w:r>
      <w:proofErr w:type="spellStart"/>
      <w:r w:rsidRPr="00AA26B0">
        <w:rPr>
          <w:rFonts w:ascii="Times New Roman" w:hAnsi="Times New Roman" w:cs="Times New Roman"/>
          <w:color w:val="auto"/>
        </w:rPr>
        <w:t>ероєм</w:t>
      </w:r>
      <w:proofErr w:type="spellEnd"/>
      <w:r w:rsidRPr="00AA26B0">
        <w:rPr>
          <w:rFonts w:ascii="Times New Roman" w:hAnsi="Times New Roman" w:cs="Times New Roman"/>
          <w:color w:val="auto"/>
        </w:rPr>
        <w:t xml:space="preserve"> України, Героєм Радянського Союзу, Героєм Соціалістичної Праці або повним кавалером ордена Слави чи ордена Трудової Слави, особою, нагородженою чотирма і більше медалями «За відвагу»; учасником бойових дій під час Другої світової війни або особою, яка у той час працювала в тилу, та інвалідом I і II групи, з числа учасників бойових дій на території інших країн у період після Другої світової війни, на яких поширюється дія Закону України «Про статус ветеранів війни, гарантії їх соціального захисту»; колишнім в'язнем концтаборів, гетто та інших місць примусового утримання під час Другої світової війни або особою, визнаною репресованою чи реабілітованою; особою, яка була насильно вивезена з території колишнього СРСР під час Другої світової війни на територію держав, що перебували у стані війни з колишнім СРСР або були окуповані фашистською Німеччиною та її союзниками; особою, яка перебувала на блокадній території колишнього Ленінграда (Санкт-Петербург, Російська Федерація) у період з 8 вересня 1941 року по 27 січня 1944 року.</w:t>
      </w:r>
    </w:p>
    <w:p w14:paraId="3BCFBDF5" w14:textId="77777777" w:rsidR="00AA26B0" w:rsidRPr="00AA26B0" w:rsidRDefault="00AA26B0" w:rsidP="00AA26B0">
      <w:pPr>
        <w:framePr w:w="9701" w:h="13741" w:hRule="exact" w:wrap="none" w:vAnchor="page" w:hAnchor="page" w:x="1545" w:y="1562"/>
        <w:spacing w:line="322" w:lineRule="exact"/>
        <w:ind w:firstLine="600"/>
        <w:jc w:val="both"/>
        <w:rPr>
          <w:rFonts w:ascii="Times New Roman" w:hAnsi="Times New Roman" w:cs="Times New Roman"/>
          <w:color w:val="auto"/>
        </w:rPr>
      </w:pPr>
      <w:r w:rsidRPr="00AA26B0">
        <w:rPr>
          <w:rStyle w:val="21"/>
          <w:rFonts w:eastAsia="Microsoft Sans Serif"/>
          <w:color w:val="auto"/>
          <w:sz w:val="24"/>
          <w:szCs w:val="24"/>
        </w:rPr>
        <w:t>Податкова соціальна пільга застосовується</w:t>
      </w:r>
      <w:r w:rsidRPr="00AA26B0">
        <w:rPr>
          <w:rFonts w:ascii="Times New Roman" w:hAnsi="Times New Roman" w:cs="Times New Roman"/>
          <w:color w:val="auto"/>
        </w:rPr>
        <w:t>, якщо розмір заробітної плати не перевищує суми, що дорівнює розміру місячного прожиткового мінімуму діючого на й січня звітного року помноженого на 1,4 та округленого до найближчих 10 грн. При цьому граничний розмір доходу, який дає право на отримання податкової соціальної пільги одному з батьків, що утримує двох чи більше дітей віком до 18 років або є одинокою матір’ю (батьком), вдовою (вдівцем) або опікуном, піклувальником, утримує дитину-інваліда до 18 років, визначається як добуток суми, суми, що дорівнює 100% розміру місячного прожиткового мінімуму діючого на 1 січня звітного року помноженого на 1,4 та округленого до найближчих 10 грн та відповідної кількості дітей.</w:t>
      </w:r>
    </w:p>
    <w:p w14:paraId="2BB721B8" w14:textId="77777777" w:rsidR="00AA26B0" w:rsidRPr="00AA26B0" w:rsidRDefault="00AA26B0" w:rsidP="00AA26B0">
      <w:pPr>
        <w:framePr w:w="9701" w:h="13741" w:hRule="exact" w:wrap="none" w:vAnchor="page" w:hAnchor="page" w:x="1545" w:y="1562"/>
        <w:spacing w:line="322" w:lineRule="exact"/>
        <w:ind w:firstLine="600"/>
        <w:jc w:val="both"/>
        <w:rPr>
          <w:rFonts w:ascii="Times New Roman" w:hAnsi="Times New Roman" w:cs="Times New Roman"/>
          <w:color w:val="auto"/>
        </w:rPr>
      </w:pPr>
      <w:r w:rsidRPr="00AA26B0">
        <w:rPr>
          <w:rFonts w:ascii="Times New Roman" w:hAnsi="Times New Roman" w:cs="Times New Roman"/>
          <w:color w:val="auto"/>
        </w:rPr>
        <w:t xml:space="preserve">Розмір прожиткового мінімуму встановлений в Україні для працездатних осіб можна знайти в </w:t>
      </w:r>
      <w:r w:rsidRPr="00AA26B0">
        <w:rPr>
          <w:rStyle w:val="21"/>
          <w:rFonts w:eastAsia="Microsoft Sans Serif"/>
          <w:color w:val="auto"/>
          <w:sz w:val="24"/>
          <w:szCs w:val="24"/>
        </w:rPr>
        <w:t>Законі України «Про державний бюджет» (ст. 12)</w:t>
      </w:r>
      <w:r w:rsidRPr="00AA26B0">
        <w:rPr>
          <w:rFonts w:ascii="Times New Roman" w:hAnsi="Times New Roman" w:cs="Times New Roman"/>
          <w:color w:val="auto"/>
        </w:rPr>
        <w:t>.</w:t>
      </w:r>
    </w:p>
    <w:p w14:paraId="2B954EC9" w14:textId="77777777" w:rsidR="00AA26B0" w:rsidRPr="00AA26B0" w:rsidRDefault="00AA26B0" w:rsidP="00AA26B0">
      <w:pPr>
        <w:pStyle w:val="40"/>
        <w:framePr w:w="9701" w:h="13741" w:hRule="exact" w:wrap="none" w:vAnchor="page" w:hAnchor="page" w:x="1545" w:y="1562"/>
        <w:shd w:val="clear" w:color="auto" w:fill="auto"/>
        <w:spacing w:before="0" w:line="322" w:lineRule="exact"/>
        <w:ind w:firstLine="600"/>
        <w:jc w:val="both"/>
        <w:rPr>
          <w:sz w:val="24"/>
          <w:szCs w:val="24"/>
        </w:rPr>
      </w:pPr>
      <w:r w:rsidRPr="00AA26B0">
        <w:rPr>
          <w:sz w:val="24"/>
          <w:szCs w:val="24"/>
        </w:rPr>
        <w:t>Податкова соціальна пільга не може бути застосована до (ст. 169.2.3.):</w:t>
      </w:r>
    </w:p>
    <w:p w14:paraId="19FC3EAD" w14:textId="77777777" w:rsidR="00AA26B0" w:rsidRPr="00AA26B0" w:rsidRDefault="00AA26B0" w:rsidP="00AA26B0">
      <w:pPr>
        <w:framePr w:w="9701" w:h="13741" w:hRule="exact" w:wrap="none" w:vAnchor="page" w:hAnchor="page" w:x="1545" w:y="1562"/>
        <w:numPr>
          <w:ilvl w:val="0"/>
          <w:numId w:val="13"/>
        </w:numPr>
        <w:tabs>
          <w:tab w:val="left" w:pos="332"/>
        </w:tabs>
        <w:spacing w:line="322" w:lineRule="exact"/>
        <w:jc w:val="both"/>
        <w:rPr>
          <w:rFonts w:ascii="Times New Roman" w:hAnsi="Times New Roman" w:cs="Times New Roman"/>
          <w:color w:val="auto"/>
        </w:rPr>
      </w:pPr>
      <w:r w:rsidRPr="00AA26B0">
        <w:rPr>
          <w:rFonts w:ascii="Times New Roman" w:hAnsi="Times New Roman" w:cs="Times New Roman"/>
          <w:color w:val="auto"/>
        </w:rPr>
        <w:t>доходів інших ніж заробітна плата;</w:t>
      </w:r>
    </w:p>
    <w:p w14:paraId="7CFD3B86" w14:textId="77777777" w:rsidR="00AA26B0" w:rsidRPr="00AA26B0" w:rsidRDefault="00AA26B0" w:rsidP="00AA26B0">
      <w:pPr>
        <w:rPr>
          <w:rFonts w:ascii="Times New Roman" w:hAnsi="Times New Roman" w:cs="Times New Roman"/>
          <w:color w:val="auto"/>
        </w:rPr>
        <w:sectPr w:rsidR="00AA26B0" w:rsidRPr="00AA26B0">
          <w:pgSz w:w="11900" w:h="16840"/>
          <w:pgMar w:top="360" w:right="360" w:bottom="360" w:left="360" w:header="0" w:footer="3" w:gutter="0"/>
          <w:cols w:space="720"/>
          <w:noEndnote/>
          <w:docGrid w:linePitch="360"/>
        </w:sectPr>
      </w:pPr>
    </w:p>
    <w:p w14:paraId="7CA6FA2C" w14:textId="77777777" w:rsidR="00AA26B0" w:rsidRPr="00AA26B0" w:rsidRDefault="00AA26B0" w:rsidP="00AA26B0">
      <w:pPr>
        <w:framePr w:w="9701" w:h="14762" w:hRule="exact" w:wrap="none" w:vAnchor="page" w:hAnchor="page" w:x="1527" w:y="1099"/>
        <w:numPr>
          <w:ilvl w:val="0"/>
          <w:numId w:val="13"/>
        </w:numPr>
        <w:tabs>
          <w:tab w:val="left" w:pos="376"/>
        </w:tabs>
        <w:spacing w:after="282" w:line="312" w:lineRule="exact"/>
        <w:jc w:val="both"/>
        <w:rPr>
          <w:rFonts w:ascii="Times New Roman" w:hAnsi="Times New Roman" w:cs="Times New Roman"/>
          <w:color w:val="auto"/>
        </w:rPr>
      </w:pPr>
      <w:bookmarkStart w:id="16" w:name="bookmark70"/>
      <w:r w:rsidRPr="00AA26B0">
        <w:rPr>
          <w:rFonts w:ascii="Times New Roman" w:hAnsi="Times New Roman" w:cs="Times New Roman"/>
          <w:color w:val="auto"/>
        </w:rPr>
        <w:lastRenderedPageBreak/>
        <w:t>заробітної плата, яку платник податку протягом звітного місяця отримує одночасно з доходами у вигляді стипендії, що виплачуються з бюджету.</w:t>
      </w:r>
      <w:bookmarkEnd w:id="16"/>
    </w:p>
    <w:p w14:paraId="2CD85C7A" w14:textId="77777777" w:rsidR="00AA26B0" w:rsidRPr="00AA26B0" w:rsidRDefault="00AA26B0" w:rsidP="00AA26B0">
      <w:pPr>
        <w:framePr w:w="9701" w:h="14762" w:hRule="exact" w:wrap="none" w:vAnchor="page" w:hAnchor="page" w:x="1527" w:y="1099"/>
        <w:tabs>
          <w:tab w:val="left" w:pos="3407"/>
        </w:tabs>
        <w:spacing w:after="308" w:line="260" w:lineRule="exact"/>
        <w:ind w:left="2920"/>
        <w:jc w:val="both"/>
        <w:rPr>
          <w:rFonts w:ascii="Times New Roman" w:hAnsi="Times New Roman" w:cs="Times New Roman"/>
          <w:color w:val="auto"/>
        </w:rPr>
      </w:pPr>
      <w:bookmarkStart w:id="17" w:name="bookmark71"/>
      <w:r w:rsidRPr="00AA26B0">
        <w:rPr>
          <w:rFonts w:ascii="Times New Roman" w:hAnsi="Times New Roman" w:cs="Times New Roman"/>
          <w:color w:val="auto"/>
        </w:rPr>
        <w:t>Податкові знижки з ПДФО</w:t>
      </w:r>
      <w:bookmarkEnd w:id="17"/>
    </w:p>
    <w:p w14:paraId="03607CC8" w14:textId="77777777" w:rsidR="00AA26B0" w:rsidRPr="00AA26B0" w:rsidRDefault="00AA26B0" w:rsidP="00AA26B0">
      <w:pPr>
        <w:framePr w:w="9701" w:h="14762" w:hRule="exact" w:wrap="none" w:vAnchor="page" w:hAnchor="page" w:x="1527" w:y="1099"/>
        <w:spacing w:line="322" w:lineRule="exact"/>
        <w:ind w:firstLine="600"/>
        <w:jc w:val="both"/>
        <w:rPr>
          <w:rFonts w:ascii="Times New Roman" w:hAnsi="Times New Roman" w:cs="Times New Roman"/>
          <w:color w:val="auto"/>
        </w:rPr>
      </w:pPr>
      <w:r w:rsidRPr="00AA26B0">
        <w:rPr>
          <w:rFonts w:ascii="Times New Roman" w:hAnsi="Times New Roman" w:cs="Times New Roman"/>
          <w:color w:val="auto"/>
        </w:rPr>
        <w:t>Платник податку має право на податкову знижку за наслідками звітного податкового року. Підстави для нарахування податкової знижки із зазначенням конкретних сум відображаються платником податку у річній податковій декларації, яка подається по 31 грудня включно наступного за звітним податкового року.</w:t>
      </w:r>
    </w:p>
    <w:p w14:paraId="279FAA92" w14:textId="77777777" w:rsidR="00AA26B0" w:rsidRPr="00AA26B0" w:rsidRDefault="00AA26B0" w:rsidP="00AA26B0">
      <w:pPr>
        <w:framePr w:w="9701" w:h="14762" w:hRule="exact" w:wrap="none" w:vAnchor="page" w:hAnchor="page" w:x="1527" w:y="1099"/>
        <w:spacing w:line="322" w:lineRule="exact"/>
        <w:ind w:firstLine="600"/>
        <w:jc w:val="both"/>
        <w:rPr>
          <w:rFonts w:ascii="Times New Roman" w:hAnsi="Times New Roman" w:cs="Times New Roman"/>
          <w:color w:val="auto"/>
        </w:rPr>
      </w:pPr>
      <w:r w:rsidRPr="00AA26B0">
        <w:rPr>
          <w:rFonts w:ascii="Times New Roman" w:hAnsi="Times New Roman" w:cs="Times New Roman"/>
          <w:color w:val="auto"/>
        </w:rPr>
        <w:t>До податкової знижки включаються фактично здійснені протягом звітного податкового року платником податку витрати, підтверджені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копіями договорів, що ідентифікують продавця товарів (робіт, послуг) і їх покупця (отримувача). У зазначених документах обов'язково повинно бути відображено вартість таких товарів (робіт, послуг) і строк їх продажу (виконання, надання).</w:t>
      </w:r>
    </w:p>
    <w:p w14:paraId="335F796F" w14:textId="77777777" w:rsidR="00AA26B0" w:rsidRPr="00AA26B0" w:rsidRDefault="00AA26B0" w:rsidP="00AA26B0">
      <w:pPr>
        <w:framePr w:w="9701" w:h="14762" w:hRule="exact" w:wrap="none" w:vAnchor="page" w:hAnchor="page" w:x="1527" w:y="1099"/>
        <w:spacing w:line="322" w:lineRule="exact"/>
        <w:ind w:firstLine="600"/>
        <w:jc w:val="both"/>
        <w:rPr>
          <w:rFonts w:ascii="Times New Roman" w:hAnsi="Times New Roman" w:cs="Times New Roman"/>
          <w:color w:val="auto"/>
        </w:rPr>
      </w:pPr>
      <w:r w:rsidRPr="00AA26B0">
        <w:rPr>
          <w:rFonts w:ascii="Times New Roman" w:hAnsi="Times New Roman" w:cs="Times New Roman"/>
          <w:color w:val="auto"/>
        </w:rPr>
        <w:t>Перелік витрат, дозволених до включення до податкової знижки:</w:t>
      </w:r>
    </w:p>
    <w:p w14:paraId="70C25B5B" w14:textId="77777777" w:rsidR="00AA26B0" w:rsidRPr="00AA26B0" w:rsidRDefault="00AA26B0" w:rsidP="00AA26B0">
      <w:pPr>
        <w:framePr w:w="9701" w:h="14762" w:hRule="exact" w:wrap="none" w:vAnchor="page" w:hAnchor="page" w:x="1527" w:y="1099"/>
        <w:spacing w:after="169" w:line="322" w:lineRule="exact"/>
        <w:ind w:firstLine="600"/>
        <w:jc w:val="both"/>
        <w:rPr>
          <w:rFonts w:ascii="Times New Roman" w:hAnsi="Times New Roman" w:cs="Times New Roman"/>
          <w:color w:val="auto"/>
        </w:rPr>
      </w:pPr>
      <w:r w:rsidRPr="00AA26B0">
        <w:rPr>
          <w:rStyle w:val="22"/>
          <w:rFonts w:eastAsia="Microsoft Sans Serif"/>
          <w:color w:val="auto"/>
          <w:sz w:val="24"/>
          <w:szCs w:val="24"/>
        </w:rPr>
        <w:t xml:space="preserve">- </w:t>
      </w:r>
      <w:r w:rsidRPr="00AA26B0">
        <w:rPr>
          <w:rFonts w:ascii="Times New Roman" w:hAnsi="Times New Roman" w:cs="Times New Roman"/>
          <w:color w:val="auto"/>
        </w:rPr>
        <w:t xml:space="preserve">частина суми процентів, сплачених таким платником податку за користування іпотечним житловим кредитом (стаття 175.), </w:t>
      </w:r>
      <w:r w:rsidRPr="00AA26B0">
        <w:rPr>
          <w:rStyle w:val="22"/>
          <w:rFonts w:eastAsia="Microsoft Sans Serif"/>
          <w:color w:val="auto"/>
          <w:sz w:val="24"/>
          <w:szCs w:val="24"/>
        </w:rPr>
        <w:t>Коефіцієнт, що враховує мінімальну площу житла для визначення податкової знижки на суму процентів за іпотечним житловим кредитом, обчислюється за такою формулою:</w:t>
      </w:r>
    </w:p>
    <w:p w14:paraId="6B37AF90" w14:textId="77777777" w:rsidR="00AA26B0" w:rsidRPr="00AA26B0" w:rsidRDefault="00AA26B0" w:rsidP="00AA26B0">
      <w:pPr>
        <w:framePr w:w="9701" w:h="14762" w:hRule="exact" w:wrap="none" w:vAnchor="page" w:hAnchor="page" w:x="1527" w:y="1099"/>
        <w:spacing w:after="177" w:line="260" w:lineRule="exact"/>
        <w:ind w:firstLine="480"/>
        <w:jc w:val="both"/>
        <w:rPr>
          <w:rFonts w:ascii="Times New Roman" w:hAnsi="Times New Roman" w:cs="Times New Roman"/>
          <w:color w:val="auto"/>
        </w:rPr>
      </w:pPr>
      <w:r w:rsidRPr="00AA26B0">
        <w:rPr>
          <w:rStyle w:val="22"/>
          <w:rFonts w:eastAsia="Microsoft Sans Serif"/>
          <w:color w:val="auto"/>
          <w:sz w:val="24"/>
          <w:szCs w:val="24"/>
        </w:rPr>
        <w:t>К = МП/ФП,</w:t>
      </w:r>
    </w:p>
    <w:p w14:paraId="52570ABE" w14:textId="77777777" w:rsidR="00AA26B0" w:rsidRPr="00AA26B0" w:rsidRDefault="00AA26B0" w:rsidP="00AA26B0">
      <w:pPr>
        <w:framePr w:w="9701" w:h="14762" w:hRule="exact" w:wrap="none" w:vAnchor="page" w:hAnchor="page" w:x="1527" w:y="1099"/>
        <w:spacing w:after="129" w:line="260" w:lineRule="exact"/>
        <w:ind w:firstLine="480"/>
        <w:jc w:val="both"/>
        <w:rPr>
          <w:rFonts w:ascii="Times New Roman" w:hAnsi="Times New Roman" w:cs="Times New Roman"/>
          <w:color w:val="auto"/>
        </w:rPr>
      </w:pPr>
      <w:r w:rsidRPr="00AA26B0">
        <w:rPr>
          <w:rStyle w:val="22"/>
          <w:rFonts w:eastAsia="Microsoft Sans Serif"/>
          <w:color w:val="auto"/>
          <w:sz w:val="24"/>
          <w:szCs w:val="24"/>
        </w:rPr>
        <w:t>де К - коефіцієнт;</w:t>
      </w:r>
    </w:p>
    <w:p w14:paraId="7043F65C" w14:textId="77777777" w:rsidR="00AA26B0" w:rsidRPr="00AA26B0" w:rsidRDefault="00AA26B0" w:rsidP="00AA26B0">
      <w:pPr>
        <w:framePr w:w="9701" w:h="14762" w:hRule="exact" w:wrap="none" w:vAnchor="page" w:hAnchor="page" w:x="1527" w:y="1099"/>
        <w:spacing w:after="124" w:line="326" w:lineRule="exact"/>
        <w:ind w:firstLine="480"/>
        <w:jc w:val="both"/>
        <w:rPr>
          <w:rFonts w:ascii="Times New Roman" w:hAnsi="Times New Roman" w:cs="Times New Roman"/>
          <w:color w:val="auto"/>
        </w:rPr>
      </w:pPr>
      <w:r w:rsidRPr="00AA26B0">
        <w:rPr>
          <w:rStyle w:val="22"/>
          <w:rFonts w:eastAsia="Microsoft Sans Serif"/>
          <w:color w:val="auto"/>
          <w:sz w:val="24"/>
          <w:szCs w:val="24"/>
        </w:rPr>
        <w:t>МП - мінімальна загальна площа житла, що дорівнює 100 квадратним метрам;</w:t>
      </w:r>
    </w:p>
    <w:p w14:paraId="7A4F115E" w14:textId="77777777" w:rsidR="00AA26B0" w:rsidRPr="00AA26B0" w:rsidRDefault="00AA26B0" w:rsidP="00AA26B0">
      <w:pPr>
        <w:framePr w:w="9701" w:h="14762" w:hRule="exact" w:wrap="none" w:vAnchor="page" w:hAnchor="page" w:x="1527" w:y="1099"/>
        <w:spacing w:after="116" w:line="322" w:lineRule="exact"/>
        <w:ind w:firstLine="480"/>
        <w:jc w:val="both"/>
        <w:rPr>
          <w:rFonts w:ascii="Times New Roman" w:hAnsi="Times New Roman" w:cs="Times New Roman"/>
          <w:color w:val="auto"/>
        </w:rPr>
      </w:pPr>
      <w:r w:rsidRPr="00AA26B0">
        <w:rPr>
          <w:rStyle w:val="22"/>
          <w:rFonts w:eastAsia="Microsoft Sans Serif"/>
          <w:color w:val="auto"/>
          <w:sz w:val="24"/>
          <w:szCs w:val="24"/>
        </w:rPr>
        <w:t>ФП - фактична загальна площа житла, що будується (придбавається) платником податку за рахунок іпотечного кредиту.</w:t>
      </w:r>
    </w:p>
    <w:p w14:paraId="465A3D5B" w14:textId="77777777" w:rsidR="00AA26B0" w:rsidRPr="00AA26B0" w:rsidRDefault="00AA26B0" w:rsidP="00AA26B0">
      <w:pPr>
        <w:framePr w:w="9701" w:h="14762" w:hRule="exact" w:wrap="none" w:vAnchor="page" w:hAnchor="page" w:x="1527" w:y="1099"/>
        <w:spacing w:after="124" w:line="326" w:lineRule="exact"/>
        <w:ind w:firstLine="480"/>
        <w:jc w:val="both"/>
        <w:rPr>
          <w:rFonts w:ascii="Times New Roman" w:hAnsi="Times New Roman" w:cs="Times New Roman"/>
          <w:color w:val="auto"/>
        </w:rPr>
      </w:pPr>
      <w:r w:rsidRPr="00AA26B0">
        <w:rPr>
          <w:rStyle w:val="22"/>
          <w:rFonts w:eastAsia="Microsoft Sans Serif"/>
          <w:color w:val="auto"/>
          <w:sz w:val="24"/>
          <w:szCs w:val="24"/>
        </w:rPr>
        <w:t>У разі якщо цей коефіцієнт більший ніж одиниця, до податкової знижки включається сума фактично сплачених процентів за іпотечним кредитом без застосування такого коефіцієнта</w:t>
      </w:r>
      <w:r w:rsidRPr="00AA26B0">
        <w:rPr>
          <w:rFonts w:ascii="Times New Roman" w:hAnsi="Times New Roman" w:cs="Times New Roman"/>
          <w:color w:val="auto"/>
        </w:rPr>
        <w:t>;</w:t>
      </w:r>
    </w:p>
    <w:p w14:paraId="0EF0AFCB" w14:textId="77777777" w:rsidR="00AA26B0" w:rsidRPr="00AA26B0" w:rsidRDefault="00AA26B0" w:rsidP="00AA26B0">
      <w:pPr>
        <w:framePr w:w="9701" w:h="14762" w:hRule="exact" w:wrap="none" w:vAnchor="page" w:hAnchor="page" w:x="1527" w:y="1099"/>
        <w:numPr>
          <w:ilvl w:val="0"/>
          <w:numId w:val="6"/>
        </w:numPr>
        <w:tabs>
          <w:tab w:val="left" w:pos="325"/>
        </w:tabs>
        <w:spacing w:line="322" w:lineRule="exact"/>
        <w:jc w:val="both"/>
        <w:rPr>
          <w:rFonts w:ascii="Times New Roman" w:hAnsi="Times New Roman" w:cs="Times New Roman"/>
          <w:color w:val="auto"/>
        </w:rPr>
      </w:pPr>
      <w:r w:rsidRPr="00AA26B0">
        <w:rPr>
          <w:rFonts w:ascii="Times New Roman" w:hAnsi="Times New Roman" w:cs="Times New Roman"/>
          <w:color w:val="auto"/>
        </w:rPr>
        <w:t>сума коштів або вартість майна, переданих платником податку у вигляді</w:t>
      </w:r>
    </w:p>
    <w:p w14:paraId="4294A928" w14:textId="77777777" w:rsidR="00AA26B0" w:rsidRPr="00AA26B0" w:rsidRDefault="00AA26B0" w:rsidP="00AA26B0">
      <w:pPr>
        <w:framePr w:w="9701" w:h="14762" w:hRule="exact" w:wrap="none" w:vAnchor="page" w:hAnchor="page" w:x="1527" w:y="1099"/>
        <w:tabs>
          <w:tab w:val="left" w:pos="4579"/>
        </w:tabs>
        <w:spacing w:line="322" w:lineRule="exact"/>
        <w:jc w:val="both"/>
        <w:rPr>
          <w:rFonts w:ascii="Times New Roman" w:hAnsi="Times New Roman" w:cs="Times New Roman"/>
          <w:color w:val="auto"/>
        </w:rPr>
      </w:pPr>
      <w:r w:rsidRPr="00AA26B0">
        <w:rPr>
          <w:rFonts w:ascii="Times New Roman" w:hAnsi="Times New Roman" w:cs="Times New Roman"/>
          <w:color w:val="auto"/>
        </w:rPr>
        <w:t>пожертвувань або благодійних</w:t>
      </w:r>
      <w:r w:rsidRPr="00AA26B0">
        <w:rPr>
          <w:rFonts w:ascii="Times New Roman" w:hAnsi="Times New Roman" w:cs="Times New Roman"/>
          <w:color w:val="auto"/>
        </w:rPr>
        <w:tab/>
        <w:t>внесків неприбутковим організаціям,</w:t>
      </w:r>
    </w:p>
    <w:p w14:paraId="5C2A3607" w14:textId="77777777" w:rsidR="00AA26B0" w:rsidRPr="00AA26B0" w:rsidRDefault="00AA26B0" w:rsidP="00AA26B0">
      <w:pPr>
        <w:framePr w:w="9701" w:h="14762" w:hRule="exact" w:wrap="none" w:vAnchor="page" w:hAnchor="page" w:x="1527" w:y="1099"/>
        <w:spacing w:line="322" w:lineRule="exact"/>
        <w:jc w:val="both"/>
        <w:rPr>
          <w:rFonts w:ascii="Times New Roman" w:hAnsi="Times New Roman" w:cs="Times New Roman"/>
          <w:color w:val="auto"/>
        </w:rPr>
      </w:pPr>
      <w:r w:rsidRPr="00AA26B0">
        <w:rPr>
          <w:rFonts w:ascii="Times New Roman" w:hAnsi="Times New Roman" w:cs="Times New Roman"/>
          <w:color w:val="auto"/>
        </w:rPr>
        <w:t>зареєстрованим в Україні та внесеним до Реєстру неприбуткових організацій та установ на дату передачі таких коштів та майна, у розмірі, що не перевищує 4 відсотки суми його загального оподатковуваного доходу такого звітного року;</w:t>
      </w:r>
    </w:p>
    <w:p w14:paraId="5A6783DB" w14:textId="77777777" w:rsidR="00AA26B0" w:rsidRPr="00AA26B0" w:rsidRDefault="00AA26B0" w:rsidP="00AA26B0">
      <w:pPr>
        <w:framePr w:w="9701" w:h="14762" w:hRule="exact" w:wrap="none" w:vAnchor="page" w:hAnchor="page" w:x="1527" w:y="1099"/>
        <w:numPr>
          <w:ilvl w:val="0"/>
          <w:numId w:val="6"/>
        </w:numPr>
        <w:tabs>
          <w:tab w:val="left" w:pos="325"/>
        </w:tabs>
        <w:spacing w:line="322" w:lineRule="exact"/>
        <w:jc w:val="both"/>
        <w:rPr>
          <w:rFonts w:ascii="Times New Roman" w:hAnsi="Times New Roman" w:cs="Times New Roman"/>
          <w:color w:val="auto"/>
        </w:rPr>
      </w:pPr>
      <w:r w:rsidRPr="00AA26B0">
        <w:rPr>
          <w:rFonts w:ascii="Times New Roman" w:hAnsi="Times New Roman" w:cs="Times New Roman"/>
          <w:color w:val="auto"/>
        </w:rPr>
        <w:t>сума коштів, сплачених платником податку на користь закладів освіти для компенсації вартості здобуття середньої професійної або вищої освіти такого платника податку та/або члена його сім'ї першого ступеня споріднення;</w:t>
      </w:r>
    </w:p>
    <w:p w14:paraId="503A562E" w14:textId="77777777" w:rsidR="00AA26B0" w:rsidRPr="00AA26B0" w:rsidRDefault="00AA26B0" w:rsidP="00AA26B0">
      <w:pPr>
        <w:framePr w:w="9701" w:h="14762" w:hRule="exact" w:wrap="none" w:vAnchor="page" w:hAnchor="page" w:x="1527" w:y="1099"/>
        <w:numPr>
          <w:ilvl w:val="0"/>
          <w:numId w:val="6"/>
        </w:numPr>
        <w:tabs>
          <w:tab w:val="left" w:pos="325"/>
        </w:tabs>
        <w:spacing w:line="322" w:lineRule="exact"/>
        <w:jc w:val="both"/>
        <w:rPr>
          <w:rFonts w:ascii="Times New Roman" w:hAnsi="Times New Roman" w:cs="Times New Roman"/>
          <w:color w:val="auto"/>
        </w:rPr>
      </w:pPr>
      <w:r w:rsidRPr="00AA26B0">
        <w:rPr>
          <w:rFonts w:ascii="Times New Roman" w:hAnsi="Times New Roman" w:cs="Times New Roman"/>
          <w:color w:val="auto"/>
        </w:rPr>
        <w:t>суму коштів, сплачених платником податку на користь закладів охорони</w:t>
      </w:r>
    </w:p>
    <w:p w14:paraId="6908F295" w14:textId="77777777" w:rsidR="00AA26B0" w:rsidRPr="00AA26B0" w:rsidRDefault="00AA26B0" w:rsidP="00AA26B0">
      <w:pPr>
        <w:framePr w:w="9701" w:h="14762" w:hRule="exact" w:wrap="none" w:vAnchor="page" w:hAnchor="page" w:x="1527" w:y="1099"/>
        <w:tabs>
          <w:tab w:val="left" w:pos="2731"/>
          <w:tab w:val="left" w:pos="4579"/>
        </w:tabs>
        <w:spacing w:line="322" w:lineRule="exact"/>
        <w:jc w:val="both"/>
        <w:rPr>
          <w:rFonts w:ascii="Times New Roman" w:hAnsi="Times New Roman" w:cs="Times New Roman"/>
          <w:color w:val="auto"/>
        </w:rPr>
      </w:pPr>
      <w:r w:rsidRPr="00AA26B0">
        <w:rPr>
          <w:rFonts w:ascii="Times New Roman" w:hAnsi="Times New Roman" w:cs="Times New Roman"/>
          <w:color w:val="auto"/>
        </w:rPr>
        <w:t>здоров'я для компенсації вартості платних послуг з лікування такого платника податку або члена його сім'ї першого ступеня споріднення, у тому числі для придбання ліків(донорських</w:t>
      </w:r>
      <w:r w:rsidRPr="00AA26B0">
        <w:rPr>
          <w:rFonts w:ascii="Times New Roman" w:hAnsi="Times New Roman" w:cs="Times New Roman"/>
          <w:color w:val="auto"/>
        </w:rPr>
        <w:tab/>
        <w:t>компонентів, протезно-ортопедичних</w:t>
      </w:r>
    </w:p>
    <w:p w14:paraId="174F3019" w14:textId="77777777" w:rsidR="00AA26B0" w:rsidRPr="00AA26B0" w:rsidRDefault="00AA26B0" w:rsidP="00AA26B0">
      <w:pPr>
        <w:rPr>
          <w:rFonts w:ascii="Times New Roman" w:hAnsi="Times New Roman" w:cs="Times New Roman"/>
          <w:color w:val="auto"/>
        </w:rPr>
        <w:sectPr w:rsidR="00AA26B0" w:rsidRPr="00AA26B0">
          <w:pgSz w:w="11900" w:h="16840"/>
          <w:pgMar w:top="360" w:right="360" w:bottom="360" w:left="360" w:header="0" w:footer="3" w:gutter="0"/>
          <w:cols w:space="720"/>
          <w:noEndnote/>
          <w:docGrid w:linePitch="360"/>
        </w:sectPr>
      </w:pPr>
    </w:p>
    <w:p w14:paraId="7639A762" w14:textId="77777777" w:rsidR="00AA26B0" w:rsidRPr="00AA26B0" w:rsidRDefault="00AA26B0" w:rsidP="00AA26B0">
      <w:pPr>
        <w:framePr w:w="9701" w:h="14510" w:hRule="exact" w:wrap="none" w:vAnchor="page" w:hAnchor="page" w:x="1630" w:y="995"/>
        <w:tabs>
          <w:tab w:val="left" w:pos="2731"/>
          <w:tab w:val="left" w:pos="4579"/>
        </w:tabs>
        <w:spacing w:line="322" w:lineRule="exact"/>
        <w:jc w:val="both"/>
        <w:rPr>
          <w:rFonts w:ascii="Times New Roman" w:hAnsi="Times New Roman" w:cs="Times New Roman"/>
          <w:color w:val="auto"/>
        </w:rPr>
      </w:pPr>
      <w:r w:rsidRPr="00AA26B0">
        <w:rPr>
          <w:rFonts w:ascii="Times New Roman" w:hAnsi="Times New Roman" w:cs="Times New Roman"/>
          <w:color w:val="auto"/>
        </w:rPr>
        <w:lastRenderedPageBreak/>
        <w:t>пристосувань, виробів медичного призначення для індивідуального користування інвалідів), а також суму коштів, сплачених платником податку, визнаного в установленому порядку інвалідом, на користь протезно- ортопедичних підприємств, реабілітаційних установ для компенсації вартості платних послуг з реабілітації, технічних та інших засобів реабілітації, наданих такому платнику податку або його дитині-інваліду у розмірах, що не перекриваються виплатами з фондів загальнообов'язкового державного соціального медичного страхування, крім:</w:t>
      </w:r>
    </w:p>
    <w:p w14:paraId="1CD754BD" w14:textId="77777777" w:rsidR="00AA26B0" w:rsidRPr="00AA26B0" w:rsidRDefault="00AA26B0" w:rsidP="00AA26B0">
      <w:pPr>
        <w:framePr w:w="9701" w:h="14510" w:hRule="exact" w:wrap="none" w:vAnchor="page" w:hAnchor="page" w:x="1630" w:y="995"/>
        <w:tabs>
          <w:tab w:val="left" w:pos="430"/>
        </w:tabs>
        <w:spacing w:line="322" w:lineRule="exact"/>
        <w:jc w:val="both"/>
        <w:rPr>
          <w:rFonts w:ascii="Times New Roman" w:hAnsi="Times New Roman" w:cs="Times New Roman"/>
          <w:color w:val="auto"/>
        </w:rPr>
      </w:pPr>
      <w:r w:rsidRPr="00AA26B0">
        <w:rPr>
          <w:rFonts w:ascii="Times New Roman" w:hAnsi="Times New Roman" w:cs="Times New Roman"/>
          <w:color w:val="auto"/>
        </w:rPr>
        <w:t>а)</w:t>
      </w:r>
      <w:r w:rsidRPr="00AA26B0">
        <w:rPr>
          <w:rFonts w:ascii="Times New Roman" w:hAnsi="Times New Roman" w:cs="Times New Roman"/>
          <w:color w:val="auto"/>
        </w:rPr>
        <w:tab/>
        <w:t>косметичного лікування або косметичної хірургії, включаючи косметичне протезування, не пов'язаних з медичними показаннями, водолікування та геліотерапії, не пов'язаних з лікуванням хронічних захворювань;</w:t>
      </w:r>
    </w:p>
    <w:p w14:paraId="0BDA8D23" w14:textId="77777777" w:rsidR="00AA26B0" w:rsidRPr="00AA26B0" w:rsidRDefault="00AA26B0" w:rsidP="00AA26B0">
      <w:pPr>
        <w:framePr w:w="9701" w:h="14510" w:hRule="exact" w:wrap="none" w:vAnchor="page" w:hAnchor="page" w:x="1630" w:y="995"/>
        <w:tabs>
          <w:tab w:val="left" w:pos="433"/>
        </w:tabs>
        <w:spacing w:line="322" w:lineRule="exact"/>
        <w:jc w:val="both"/>
        <w:rPr>
          <w:rFonts w:ascii="Times New Roman" w:hAnsi="Times New Roman" w:cs="Times New Roman"/>
          <w:color w:val="auto"/>
        </w:rPr>
      </w:pPr>
      <w:r w:rsidRPr="00AA26B0">
        <w:rPr>
          <w:rFonts w:ascii="Times New Roman" w:hAnsi="Times New Roman" w:cs="Times New Roman"/>
          <w:color w:val="auto"/>
        </w:rPr>
        <w:t>б)</w:t>
      </w:r>
      <w:r w:rsidRPr="00AA26B0">
        <w:rPr>
          <w:rFonts w:ascii="Times New Roman" w:hAnsi="Times New Roman" w:cs="Times New Roman"/>
          <w:color w:val="auto"/>
        </w:rPr>
        <w:tab/>
        <w:t>протезування зубів з використанням дорогоцінних металів, порцеляни та гальванопластики;</w:t>
      </w:r>
    </w:p>
    <w:p w14:paraId="5A652D36" w14:textId="77777777" w:rsidR="00AA26B0" w:rsidRPr="00AA26B0" w:rsidRDefault="00AA26B0" w:rsidP="00AA26B0">
      <w:pPr>
        <w:framePr w:w="9701" w:h="14510" w:hRule="exact" w:wrap="none" w:vAnchor="page" w:hAnchor="page" w:x="1630" w:y="995"/>
        <w:tabs>
          <w:tab w:val="left" w:pos="351"/>
        </w:tabs>
        <w:spacing w:line="322" w:lineRule="exact"/>
        <w:jc w:val="both"/>
        <w:rPr>
          <w:rFonts w:ascii="Times New Roman" w:hAnsi="Times New Roman" w:cs="Times New Roman"/>
          <w:color w:val="auto"/>
        </w:rPr>
      </w:pPr>
      <w:r w:rsidRPr="00AA26B0">
        <w:rPr>
          <w:rFonts w:ascii="Times New Roman" w:hAnsi="Times New Roman" w:cs="Times New Roman"/>
          <w:color w:val="auto"/>
        </w:rPr>
        <w:t>в)</w:t>
      </w:r>
      <w:r w:rsidRPr="00AA26B0">
        <w:rPr>
          <w:rFonts w:ascii="Times New Roman" w:hAnsi="Times New Roman" w:cs="Times New Roman"/>
          <w:color w:val="auto"/>
        </w:rPr>
        <w:tab/>
        <w:t>лікування тютюнової чи алкогольної залежності;</w:t>
      </w:r>
    </w:p>
    <w:p w14:paraId="768464FA" w14:textId="77777777" w:rsidR="00AA26B0" w:rsidRPr="00AA26B0" w:rsidRDefault="00AA26B0" w:rsidP="00AA26B0">
      <w:pPr>
        <w:framePr w:w="9701" w:h="14510" w:hRule="exact" w:wrap="none" w:vAnchor="page" w:hAnchor="page" w:x="1630" w:y="995"/>
        <w:tabs>
          <w:tab w:val="left" w:pos="351"/>
        </w:tabs>
        <w:spacing w:line="322" w:lineRule="exact"/>
        <w:jc w:val="both"/>
        <w:rPr>
          <w:rFonts w:ascii="Times New Roman" w:hAnsi="Times New Roman" w:cs="Times New Roman"/>
          <w:color w:val="auto"/>
        </w:rPr>
      </w:pPr>
      <w:r w:rsidRPr="00AA26B0">
        <w:rPr>
          <w:rFonts w:ascii="Times New Roman" w:hAnsi="Times New Roman" w:cs="Times New Roman"/>
          <w:color w:val="auto"/>
        </w:rPr>
        <w:t>г)</w:t>
      </w:r>
      <w:r w:rsidRPr="00AA26B0">
        <w:rPr>
          <w:rFonts w:ascii="Times New Roman" w:hAnsi="Times New Roman" w:cs="Times New Roman"/>
          <w:color w:val="auto"/>
        </w:rPr>
        <w:tab/>
        <w:t xml:space="preserve">придбання ліків, медичних засобів та пристосувань, оплати вартості медичних послуг, які не включено до переліку </w:t>
      </w:r>
      <w:proofErr w:type="spellStart"/>
      <w:r w:rsidRPr="00AA26B0">
        <w:rPr>
          <w:rFonts w:ascii="Times New Roman" w:hAnsi="Times New Roman" w:cs="Times New Roman"/>
          <w:color w:val="auto"/>
        </w:rPr>
        <w:t>життєво</w:t>
      </w:r>
      <w:proofErr w:type="spellEnd"/>
      <w:r w:rsidRPr="00AA26B0">
        <w:rPr>
          <w:rFonts w:ascii="Times New Roman" w:hAnsi="Times New Roman" w:cs="Times New Roman"/>
          <w:color w:val="auto"/>
        </w:rPr>
        <w:t xml:space="preserve"> необхідних, затвердженого Кабінетом Міністрів України тощо.</w:t>
      </w:r>
    </w:p>
    <w:p w14:paraId="5022CE65" w14:textId="77777777" w:rsidR="00AA26B0" w:rsidRPr="00AA26B0" w:rsidRDefault="00AA26B0" w:rsidP="00AA26B0">
      <w:pPr>
        <w:framePr w:w="9701" w:h="14510" w:hRule="exact" w:wrap="none" w:vAnchor="page" w:hAnchor="page" w:x="1630" w:y="995"/>
        <w:numPr>
          <w:ilvl w:val="0"/>
          <w:numId w:val="6"/>
        </w:numPr>
        <w:tabs>
          <w:tab w:val="left" w:pos="430"/>
        </w:tabs>
        <w:spacing w:line="322" w:lineRule="exact"/>
        <w:jc w:val="both"/>
        <w:rPr>
          <w:rFonts w:ascii="Times New Roman" w:hAnsi="Times New Roman" w:cs="Times New Roman"/>
          <w:color w:val="auto"/>
        </w:rPr>
      </w:pPr>
      <w:r w:rsidRPr="00AA26B0">
        <w:rPr>
          <w:rFonts w:ascii="Times New Roman" w:hAnsi="Times New Roman" w:cs="Times New Roman"/>
          <w:color w:val="auto"/>
        </w:rPr>
        <w:t>суму витрат платника податку на сплату страхових платежів (страхових внесків, страхових премій) та пенсійних внесків, сплачених платником податку страховику-резиденту, недержавному пенсійному фонду, банківській установі за договорами довгострокового страхування життя, недержавного пенсійного забезпечення, за пенсійним контрактом з недержавним пенсійним фондом, а також внесків на банківський пенсійний депозитний рахунок, на пенсійні вклади та рахунки учасників фондів банківського управління як такого платника податку, так і членів його сім'ї першого ступеня споріднення, які не перевищують (у розрахунку за кожний з повних чи неповних місяців звітного податкового року, протягом яких діяв договір страхування):</w:t>
      </w:r>
    </w:p>
    <w:p w14:paraId="6254D108" w14:textId="77777777" w:rsidR="00AA26B0" w:rsidRPr="00AA26B0" w:rsidRDefault="00AA26B0" w:rsidP="00AA26B0">
      <w:pPr>
        <w:framePr w:w="9701" w:h="14510" w:hRule="exact" w:wrap="none" w:vAnchor="page" w:hAnchor="page" w:x="1630" w:y="995"/>
        <w:tabs>
          <w:tab w:val="left" w:pos="430"/>
        </w:tabs>
        <w:spacing w:line="322" w:lineRule="exact"/>
        <w:jc w:val="both"/>
        <w:rPr>
          <w:rFonts w:ascii="Times New Roman" w:hAnsi="Times New Roman" w:cs="Times New Roman"/>
          <w:color w:val="auto"/>
        </w:rPr>
      </w:pPr>
      <w:r w:rsidRPr="00AA26B0">
        <w:rPr>
          <w:rFonts w:ascii="Times New Roman" w:hAnsi="Times New Roman" w:cs="Times New Roman"/>
          <w:color w:val="auto"/>
        </w:rPr>
        <w:t>а)</w:t>
      </w:r>
      <w:r w:rsidRPr="00AA26B0">
        <w:rPr>
          <w:rFonts w:ascii="Times New Roman" w:hAnsi="Times New Roman" w:cs="Times New Roman"/>
          <w:color w:val="auto"/>
        </w:rPr>
        <w:tab/>
        <w:t>при страхуванні платника податку або за пенсійним контрактом з недержавним пенсійним фондом платника податку, або на банківський пенсійний депозитний рахунок, пенсійний вклад, рахунок учасника фонду банківського управління чи за їх сукупністю - суму прожиткового мінімуму помножену на 1,4;</w:t>
      </w:r>
    </w:p>
    <w:p w14:paraId="6AE3FFAA" w14:textId="77777777" w:rsidR="00AA26B0" w:rsidRPr="00AA26B0" w:rsidRDefault="00AA26B0" w:rsidP="00AA26B0">
      <w:pPr>
        <w:framePr w:w="9701" w:h="14510" w:hRule="exact" w:wrap="none" w:vAnchor="page" w:hAnchor="page" w:x="1630" w:y="995"/>
        <w:tabs>
          <w:tab w:val="left" w:pos="430"/>
        </w:tabs>
        <w:spacing w:line="322" w:lineRule="exact"/>
        <w:jc w:val="both"/>
        <w:rPr>
          <w:rFonts w:ascii="Times New Roman" w:hAnsi="Times New Roman" w:cs="Times New Roman"/>
          <w:color w:val="auto"/>
        </w:rPr>
      </w:pPr>
      <w:r w:rsidRPr="00AA26B0">
        <w:rPr>
          <w:rFonts w:ascii="Times New Roman" w:hAnsi="Times New Roman" w:cs="Times New Roman"/>
          <w:color w:val="auto"/>
        </w:rPr>
        <w:t>б)</w:t>
      </w:r>
      <w:r w:rsidRPr="00AA26B0">
        <w:rPr>
          <w:rFonts w:ascii="Times New Roman" w:hAnsi="Times New Roman" w:cs="Times New Roman"/>
          <w:color w:val="auto"/>
        </w:rPr>
        <w:tab/>
        <w:t>при страхуванні члена сім'ї платника податку першого ступеня споріднення або за пенсійним контрактом з недержавним пенсійним фондом, або на банківський пенсійний депозитний рахунок, пенсійний вклад, рахунок учасника фонду банківського управління на користь такого члена сім'ї чи за їх сукупністю</w:t>
      </w:r>
    </w:p>
    <w:p w14:paraId="47D3FBD7" w14:textId="77777777" w:rsidR="00AA26B0" w:rsidRPr="00AA26B0" w:rsidRDefault="00AA26B0" w:rsidP="00AA26B0">
      <w:pPr>
        <w:framePr w:w="9701" w:h="14510" w:hRule="exact" w:wrap="none" w:vAnchor="page" w:hAnchor="page" w:x="1630" w:y="995"/>
        <w:numPr>
          <w:ilvl w:val="0"/>
          <w:numId w:val="6"/>
        </w:numPr>
        <w:tabs>
          <w:tab w:val="left" w:pos="223"/>
        </w:tabs>
        <w:spacing w:line="322" w:lineRule="exact"/>
        <w:jc w:val="both"/>
        <w:rPr>
          <w:rFonts w:ascii="Times New Roman" w:hAnsi="Times New Roman" w:cs="Times New Roman"/>
          <w:color w:val="auto"/>
        </w:rPr>
      </w:pPr>
      <w:r w:rsidRPr="00AA26B0">
        <w:rPr>
          <w:rFonts w:ascii="Times New Roman" w:hAnsi="Times New Roman" w:cs="Times New Roman"/>
          <w:color w:val="auto"/>
        </w:rPr>
        <w:t>50 відсотків суми прожиткового мінімуму помножену на 1,4;</w:t>
      </w:r>
    </w:p>
    <w:p w14:paraId="2A715447" w14:textId="77777777" w:rsidR="00AA26B0" w:rsidRPr="00AA26B0" w:rsidRDefault="00AA26B0" w:rsidP="00AA26B0">
      <w:pPr>
        <w:framePr w:w="9701" w:h="14510" w:hRule="exact" w:wrap="none" w:vAnchor="page" w:hAnchor="page" w:x="1630" w:y="995"/>
        <w:numPr>
          <w:ilvl w:val="0"/>
          <w:numId w:val="6"/>
        </w:numPr>
        <w:tabs>
          <w:tab w:val="left" w:pos="223"/>
        </w:tabs>
        <w:spacing w:line="322" w:lineRule="exact"/>
        <w:jc w:val="both"/>
        <w:rPr>
          <w:rFonts w:ascii="Times New Roman" w:hAnsi="Times New Roman" w:cs="Times New Roman"/>
          <w:color w:val="auto"/>
        </w:rPr>
      </w:pPr>
      <w:r w:rsidRPr="00AA26B0">
        <w:rPr>
          <w:rFonts w:ascii="Times New Roman" w:hAnsi="Times New Roman" w:cs="Times New Roman"/>
          <w:color w:val="auto"/>
        </w:rPr>
        <w:t>суми витрат платника податку на сплату видатків на будівництво (придбання) доступного житла, визначеного законом, у тому числі на погашення пільгового іпотечного житлового кредиту, наданого на такі цілі, та процентів за ним тощо.</w:t>
      </w:r>
    </w:p>
    <w:p w14:paraId="58BAF438" w14:textId="77777777" w:rsidR="00AA26B0" w:rsidRPr="00AA26B0" w:rsidRDefault="00AA26B0" w:rsidP="00AA26B0">
      <w:pPr>
        <w:framePr w:w="9701" w:h="14510" w:hRule="exact" w:wrap="none" w:vAnchor="page" w:hAnchor="page" w:x="1630" w:y="995"/>
        <w:spacing w:line="322" w:lineRule="exact"/>
        <w:ind w:left="1920"/>
        <w:rPr>
          <w:rFonts w:ascii="Times New Roman" w:hAnsi="Times New Roman" w:cs="Times New Roman"/>
          <w:color w:val="auto"/>
        </w:rPr>
      </w:pPr>
      <w:r w:rsidRPr="00AA26B0">
        <w:rPr>
          <w:rFonts w:ascii="Times New Roman" w:hAnsi="Times New Roman" w:cs="Times New Roman"/>
          <w:color w:val="auto"/>
        </w:rPr>
        <w:t>Обмеження права на нарахування податкової знижки.</w:t>
      </w:r>
    </w:p>
    <w:p w14:paraId="1737ECAD" w14:textId="77777777" w:rsidR="00AA26B0" w:rsidRPr="00AA26B0" w:rsidRDefault="00AA26B0" w:rsidP="00AA26B0">
      <w:pPr>
        <w:framePr w:w="9701" w:h="14510" w:hRule="exact" w:wrap="none" w:vAnchor="page" w:hAnchor="page" w:x="1630" w:y="995"/>
        <w:spacing w:line="322" w:lineRule="exact"/>
        <w:ind w:firstLine="600"/>
        <w:jc w:val="both"/>
        <w:rPr>
          <w:rFonts w:ascii="Times New Roman" w:hAnsi="Times New Roman" w:cs="Times New Roman"/>
          <w:color w:val="auto"/>
        </w:rPr>
      </w:pPr>
      <w:r w:rsidRPr="00AA26B0">
        <w:rPr>
          <w:rFonts w:ascii="Times New Roman" w:hAnsi="Times New Roman" w:cs="Times New Roman"/>
          <w:color w:val="auto"/>
        </w:rPr>
        <w:t>Податкова знижка може бути надана виключно резиденту, який має реєстраційний номер облікової картки платника податку, а так само резиденту - фізичній особі, яка через свої релігійні переконання відмовилась від прийняття реєстраційного номера облікової картки платника податків та офіційно</w:t>
      </w:r>
    </w:p>
    <w:p w14:paraId="577F64A4" w14:textId="77777777" w:rsidR="00AA26B0" w:rsidRPr="00AA26B0" w:rsidRDefault="00AA26B0" w:rsidP="00AA26B0">
      <w:pPr>
        <w:rPr>
          <w:rFonts w:ascii="Times New Roman" w:hAnsi="Times New Roman" w:cs="Times New Roman"/>
          <w:color w:val="auto"/>
        </w:rPr>
        <w:sectPr w:rsidR="00AA26B0" w:rsidRPr="00AA26B0">
          <w:pgSz w:w="11900" w:h="16840"/>
          <w:pgMar w:top="360" w:right="360" w:bottom="360" w:left="360" w:header="0" w:footer="3" w:gutter="0"/>
          <w:cols w:space="720"/>
          <w:noEndnote/>
          <w:docGrid w:linePitch="360"/>
        </w:sectPr>
      </w:pPr>
    </w:p>
    <w:p w14:paraId="61723AE7" w14:textId="77777777" w:rsidR="00AA26B0" w:rsidRPr="00AA26B0" w:rsidRDefault="00AA26B0" w:rsidP="00AA26B0">
      <w:pPr>
        <w:framePr w:w="9696" w:h="14788" w:hRule="exact" w:wrap="none" w:vAnchor="page" w:hAnchor="page" w:x="1493" w:y="1081"/>
        <w:spacing w:line="317" w:lineRule="exact"/>
        <w:jc w:val="both"/>
        <w:rPr>
          <w:rFonts w:ascii="Times New Roman" w:hAnsi="Times New Roman" w:cs="Times New Roman"/>
          <w:color w:val="auto"/>
        </w:rPr>
      </w:pPr>
      <w:r w:rsidRPr="00AA26B0">
        <w:rPr>
          <w:rFonts w:ascii="Times New Roman" w:hAnsi="Times New Roman" w:cs="Times New Roman"/>
          <w:color w:val="auto"/>
        </w:rPr>
        <w:lastRenderedPageBreak/>
        <w:t>повідомила про це відповідний контролюючий орган і має про це відмітку у паспорті.</w:t>
      </w:r>
    </w:p>
    <w:p w14:paraId="764AA7BA" w14:textId="77777777" w:rsidR="00AA26B0" w:rsidRPr="00AA26B0" w:rsidRDefault="00AA26B0" w:rsidP="00AA26B0">
      <w:pPr>
        <w:framePr w:w="9696" w:h="14788" w:hRule="exact" w:wrap="none" w:vAnchor="page" w:hAnchor="page" w:x="1493" w:y="1081"/>
        <w:spacing w:line="317" w:lineRule="exact"/>
        <w:ind w:firstLine="600"/>
        <w:jc w:val="both"/>
        <w:rPr>
          <w:rFonts w:ascii="Times New Roman" w:hAnsi="Times New Roman" w:cs="Times New Roman"/>
          <w:color w:val="auto"/>
        </w:rPr>
      </w:pPr>
      <w:r w:rsidRPr="00AA26B0">
        <w:rPr>
          <w:rFonts w:ascii="Times New Roman" w:hAnsi="Times New Roman" w:cs="Times New Roman"/>
          <w:color w:val="auto"/>
        </w:rPr>
        <w:t>Загальна сума податкової знижки, нарахована платнику податку в звітному податковому році, не може перевищувати суми річного загального оподатковуваного доходу платника податку, нарахованого як заробітна плата, зменшена з урахуванням податкових пільг.</w:t>
      </w:r>
    </w:p>
    <w:p w14:paraId="2911756B" w14:textId="77777777" w:rsidR="00AA26B0" w:rsidRPr="00AA26B0" w:rsidRDefault="00AA26B0" w:rsidP="00AA26B0">
      <w:pPr>
        <w:framePr w:w="9696" w:h="14788" w:hRule="exact" w:wrap="none" w:vAnchor="page" w:hAnchor="page" w:x="1493" w:y="1081"/>
        <w:spacing w:after="286" w:line="317" w:lineRule="exact"/>
        <w:ind w:firstLine="600"/>
        <w:jc w:val="both"/>
        <w:rPr>
          <w:rFonts w:ascii="Times New Roman" w:hAnsi="Times New Roman" w:cs="Times New Roman"/>
          <w:color w:val="auto"/>
        </w:rPr>
      </w:pPr>
      <w:r w:rsidRPr="00AA26B0">
        <w:rPr>
          <w:rFonts w:ascii="Times New Roman" w:hAnsi="Times New Roman" w:cs="Times New Roman"/>
          <w:color w:val="auto"/>
        </w:rPr>
        <w:t>Якщо платник податку до кінця податкового року, наступного за звітним не скористався правом на нарахування податкової знижки за наслідками звітного податкового року, таке право на наступні податкові роки не переноситься.</w:t>
      </w:r>
    </w:p>
    <w:p w14:paraId="1DD2649D" w14:textId="77777777" w:rsidR="00AA26B0" w:rsidRPr="00AA26B0" w:rsidRDefault="00AA26B0" w:rsidP="00AA26B0">
      <w:pPr>
        <w:framePr w:w="9696" w:h="14788" w:hRule="exact" w:wrap="none" w:vAnchor="page" w:hAnchor="page" w:x="1493" w:y="1081"/>
        <w:tabs>
          <w:tab w:val="left" w:pos="666"/>
        </w:tabs>
        <w:spacing w:line="260" w:lineRule="exact"/>
        <w:ind w:left="200"/>
        <w:jc w:val="both"/>
        <w:rPr>
          <w:rFonts w:ascii="Times New Roman" w:hAnsi="Times New Roman" w:cs="Times New Roman"/>
          <w:color w:val="auto"/>
        </w:rPr>
      </w:pPr>
      <w:bookmarkStart w:id="18" w:name="bookmark72"/>
      <w:r w:rsidRPr="00AA26B0">
        <w:rPr>
          <w:rFonts w:ascii="Times New Roman" w:hAnsi="Times New Roman" w:cs="Times New Roman"/>
          <w:color w:val="auto"/>
        </w:rPr>
        <w:t>Порядок нарахування, утримання та сплати (перерахування) податку</w:t>
      </w:r>
      <w:bookmarkEnd w:id="18"/>
    </w:p>
    <w:p w14:paraId="2B6A8D3D" w14:textId="77777777" w:rsidR="00AA26B0" w:rsidRPr="00AA26B0" w:rsidRDefault="00AA26B0" w:rsidP="00AA26B0">
      <w:pPr>
        <w:framePr w:w="9696" w:h="14788" w:hRule="exact" w:wrap="none" w:vAnchor="page" w:hAnchor="page" w:x="1493" w:y="1081"/>
        <w:spacing w:after="308" w:line="260" w:lineRule="exact"/>
        <w:rPr>
          <w:rFonts w:ascii="Times New Roman" w:hAnsi="Times New Roman" w:cs="Times New Roman"/>
          <w:color w:val="auto"/>
        </w:rPr>
      </w:pPr>
      <w:r w:rsidRPr="00AA26B0">
        <w:rPr>
          <w:rFonts w:ascii="Times New Roman" w:hAnsi="Times New Roman" w:cs="Times New Roman"/>
          <w:color w:val="auto"/>
        </w:rPr>
        <w:t>до бюджету</w:t>
      </w:r>
    </w:p>
    <w:p w14:paraId="31B92B76" w14:textId="77777777" w:rsidR="00AA26B0" w:rsidRPr="00AA26B0" w:rsidRDefault="00AA26B0" w:rsidP="00AA26B0">
      <w:pPr>
        <w:framePr w:w="9696" w:h="14788" w:hRule="exact" w:wrap="none" w:vAnchor="page" w:hAnchor="page" w:x="1493" w:y="1081"/>
        <w:spacing w:line="322" w:lineRule="exact"/>
        <w:ind w:firstLine="600"/>
        <w:jc w:val="both"/>
        <w:rPr>
          <w:rFonts w:ascii="Times New Roman" w:hAnsi="Times New Roman" w:cs="Times New Roman"/>
          <w:color w:val="auto"/>
        </w:rPr>
      </w:pPr>
      <w:r w:rsidRPr="00AA26B0">
        <w:rPr>
          <w:rFonts w:ascii="Times New Roman" w:hAnsi="Times New Roman" w:cs="Times New Roman"/>
          <w:color w:val="auto"/>
        </w:rPr>
        <w:t>Оподаткування доходів, нарахованих (виплачених, наданих) платнику податку податковим агентом. Податковий агент, який нараховує (виплачує, надає) оподатковуваний дохід на користь платника податку, зобов'язаний утримувати податок із суми такого доходу за його рахунок. Податковим агентом являється підприємство, установа, організація, яка нараховує і виплачує дохід на користь платника податку.</w:t>
      </w:r>
    </w:p>
    <w:p w14:paraId="27C52097" w14:textId="77777777" w:rsidR="00AA26B0" w:rsidRPr="00AA26B0" w:rsidRDefault="00AA26B0" w:rsidP="00AA26B0">
      <w:pPr>
        <w:framePr w:w="9696" w:h="14788" w:hRule="exact" w:wrap="none" w:vAnchor="page" w:hAnchor="page" w:x="1493" w:y="1081"/>
        <w:spacing w:line="322" w:lineRule="exact"/>
        <w:ind w:firstLine="600"/>
        <w:jc w:val="both"/>
        <w:rPr>
          <w:rFonts w:ascii="Times New Roman" w:hAnsi="Times New Roman" w:cs="Times New Roman"/>
          <w:color w:val="auto"/>
        </w:rPr>
      </w:pPr>
      <w:r w:rsidRPr="00AA26B0">
        <w:rPr>
          <w:rFonts w:ascii="Times New Roman" w:hAnsi="Times New Roman" w:cs="Times New Roman"/>
          <w:color w:val="auto"/>
        </w:rPr>
        <w:t>Платник податку, що отримує доходи від особи, яка не є податковим агентом, та іноземні доходи, зобов'язаний включити суму таких доходів до загального річного оподатковуваного доходу та подати податкову декларацію за наслідками звітного податкового року, а також сплатити податок з таких доходів. Особою, яка не є податковим агентом, вважається нерезидент або фізична особа, яка не має статусу суб'єкта підприємницької діяльності або не є особою, яка перебуває на обліку у контролюючих органах як особа, що провадить незалежну професійну діяльність.</w:t>
      </w:r>
    </w:p>
    <w:p w14:paraId="508008B6" w14:textId="77777777" w:rsidR="00AA26B0" w:rsidRPr="00AA26B0" w:rsidRDefault="00AA26B0" w:rsidP="00AA26B0">
      <w:pPr>
        <w:framePr w:w="9696" w:h="14788" w:hRule="exact" w:wrap="none" w:vAnchor="page" w:hAnchor="page" w:x="1493" w:y="1081"/>
        <w:spacing w:line="322" w:lineRule="exact"/>
        <w:ind w:firstLine="600"/>
        <w:jc w:val="both"/>
        <w:rPr>
          <w:rFonts w:ascii="Times New Roman" w:hAnsi="Times New Roman" w:cs="Times New Roman"/>
          <w:color w:val="auto"/>
        </w:rPr>
      </w:pPr>
      <w:r w:rsidRPr="00AA26B0">
        <w:rPr>
          <w:rFonts w:ascii="Times New Roman" w:hAnsi="Times New Roman" w:cs="Times New Roman"/>
          <w:color w:val="auto"/>
        </w:rPr>
        <w:t>Податок, утриманий з доходів резидентів та нерезидентів, зараховується до бюджету згідно з Бюджетним кодексом України.</w:t>
      </w:r>
    </w:p>
    <w:p w14:paraId="5ADB0F5F" w14:textId="77777777" w:rsidR="00AA26B0" w:rsidRPr="00AA26B0" w:rsidRDefault="00AA26B0" w:rsidP="00AA26B0">
      <w:pPr>
        <w:framePr w:w="9696" w:h="14788" w:hRule="exact" w:wrap="none" w:vAnchor="page" w:hAnchor="page" w:x="1493" w:y="1081"/>
        <w:spacing w:after="289" w:line="322" w:lineRule="exact"/>
        <w:ind w:firstLine="600"/>
        <w:jc w:val="both"/>
        <w:rPr>
          <w:rFonts w:ascii="Times New Roman" w:hAnsi="Times New Roman" w:cs="Times New Roman"/>
          <w:color w:val="auto"/>
        </w:rPr>
      </w:pPr>
      <w:bookmarkStart w:id="19" w:name="bookmark73"/>
      <w:r w:rsidRPr="00AA26B0">
        <w:rPr>
          <w:rFonts w:ascii="Times New Roman" w:hAnsi="Times New Roman" w:cs="Times New Roman"/>
          <w:color w:val="auto"/>
        </w:rPr>
        <w:t>Відповідальність за своєчасне та повне перерахування сум податку до відповідного бюджету несе юридична особа або її відокремлений підрозділ, що нараховує (виплачує) оподатковуваний дохід.</w:t>
      </w:r>
      <w:bookmarkEnd w:id="19"/>
    </w:p>
    <w:p w14:paraId="20E9A6E0" w14:textId="77777777" w:rsidR="00AA26B0" w:rsidRPr="00AA26B0" w:rsidRDefault="00AA26B0" w:rsidP="00AA26B0">
      <w:pPr>
        <w:framePr w:w="9696" w:h="14788" w:hRule="exact" w:wrap="none" w:vAnchor="page" w:hAnchor="page" w:x="1493" w:y="1081"/>
        <w:tabs>
          <w:tab w:val="left" w:pos="1211"/>
        </w:tabs>
        <w:spacing w:line="260" w:lineRule="exact"/>
        <w:ind w:left="740"/>
        <w:jc w:val="both"/>
        <w:rPr>
          <w:rFonts w:ascii="Times New Roman" w:hAnsi="Times New Roman" w:cs="Times New Roman"/>
          <w:color w:val="auto"/>
        </w:rPr>
      </w:pPr>
      <w:r w:rsidRPr="00AA26B0">
        <w:rPr>
          <w:rFonts w:ascii="Times New Roman" w:hAnsi="Times New Roman" w:cs="Times New Roman"/>
          <w:color w:val="auto"/>
        </w:rPr>
        <w:t>Порядок оподаткування операцій з продажу (обміну) об’єктів</w:t>
      </w:r>
    </w:p>
    <w:p w14:paraId="3EB3A06A" w14:textId="77777777" w:rsidR="00AA26B0" w:rsidRPr="00AA26B0" w:rsidRDefault="00AA26B0" w:rsidP="00AA26B0">
      <w:pPr>
        <w:framePr w:w="9696" w:h="14788" w:hRule="exact" w:wrap="none" w:vAnchor="page" w:hAnchor="page" w:x="1493" w:y="1081"/>
        <w:spacing w:after="308" w:line="260" w:lineRule="exact"/>
        <w:rPr>
          <w:rFonts w:ascii="Times New Roman" w:hAnsi="Times New Roman" w:cs="Times New Roman"/>
          <w:color w:val="auto"/>
        </w:rPr>
      </w:pPr>
      <w:r w:rsidRPr="00AA26B0">
        <w:rPr>
          <w:rFonts w:ascii="Times New Roman" w:hAnsi="Times New Roman" w:cs="Times New Roman"/>
          <w:color w:val="auto"/>
        </w:rPr>
        <w:t>нерухомого майна</w:t>
      </w:r>
    </w:p>
    <w:p w14:paraId="0C1DCF76" w14:textId="77777777" w:rsidR="00AA26B0" w:rsidRPr="00AA26B0" w:rsidRDefault="00AA26B0" w:rsidP="00AA26B0">
      <w:pPr>
        <w:framePr w:w="9696" w:h="14788" w:hRule="exact" w:wrap="none" w:vAnchor="page" w:hAnchor="page" w:x="1493" w:y="1081"/>
        <w:spacing w:line="322" w:lineRule="exact"/>
        <w:ind w:firstLine="600"/>
        <w:jc w:val="both"/>
        <w:rPr>
          <w:rFonts w:ascii="Times New Roman" w:hAnsi="Times New Roman" w:cs="Times New Roman"/>
          <w:color w:val="auto"/>
        </w:rPr>
      </w:pPr>
      <w:r w:rsidRPr="00AA26B0">
        <w:rPr>
          <w:rFonts w:ascii="Times New Roman" w:hAnsi="Times New Roman" w:cs="Times New Roman"/>
          <w:color w:val="auto"/>
        </w:rPr>
        <w:t>Дохід, отриманий платником податку від продажу (обміну) не частіше одного разу протягом звітного податкового року житлового будинку, квартири або їх частини, кімнати, садового (дачного) будинку (включаючи земельну ділянку, на якій розташовані такі об'єкти, а також господарсько -побутові споруди та будівлі, розташовані на такій земельній ділянці), а також земельної ділянки та за умови перебування такого майна у власності платника податку понад три роки, не оподатковується.</w:t>
      </w:r>
    </w:p>
    <w:p w14:paraId="6EACAA3F" w14:textId="77777777" w:rsidR="00AA26B0" w:rsidRPr="00AA26B0" w:rsidRDefault="00AA26B0" w:rsidP="00AA26B0">
      <w:pPr>
        <w:framePr w:w="9696" w:h="14788" w:hRule="exact" w:wrap="none" w:vAnchor="page" w:hAnchor="page" w:x="1493" w:y="1081"/>
        <w:spacing w:line="322" w:lineRule="exact"/>
        <w:ind w:firstLine="600"/>
        <w:jc w:val="both"/>
        <w:rPr>
          <w:rFonts w:ascii="Times New Roman" w:hAnsi="Times New Roman" w:cs="Times New Roman"/>
          <w:color w:val="auto"/>
        </w:rPr>
      </w:pPr>
      <w:r w:rsidRPr="00AA26B0">
        <w:rPr>
          <w:rFonts w:ascii="Times New Roman" w:hAnsi="Times New Roman" w:cs="Times New Roman"/>
          <w:color w:val="auto"/>
        </w:rPr>
        <w:t>Умова щодо перебування такого майна у власності платника податку понад три роки не розповсюджується на майно, отримане таким платником у спадщину.</w:t>
      </w:r>
    </w:p>
    <w:p w14:paraId="710C1E8E" w14:textId="77777777" w:rsidR="00AA26B0" w:rsidRPr="00AA26B0" w:rsidRDefault="00AA26B0" w:rsidP="00AA26B0">
      <w:pPr>
        <w:rPr>
          <w:rFonts w:ascii="Times New Roman" w:hAnsi="Times New Roman" w:cs="Times New Roman"/>
          <w:color w:val="auto"/>
        </w:rPr>
        <w:sectPr w:rsidR="00AA26B0" w:rsidRPr="00AA26B0">
          <w:pgSz w:w="11900" w:h="16840"/>
          <w:pgMar w:top="360" w:right="360" w:bottom="360" w:left="360" w:header="0" w:footer="3" w:gutter="0"/>
          <w:cols w:space="720"/>
          <w:noEndnote/>
          <w:docGrid w:linePitch="360"/>
        </w:sectPr>
      </w:pPr>
    </w:p>
    <w:p w14:paraId="23EF2ED7" w14:textId="77777777" w:rsidR="00AA26B0" w:rsidRPr="00AA26B0" w:rsidRDefault="00AA26B0" w:rsidP="00AA26B0">
      <w:pPr>
        <w:framePr w:w="9701" w:h="14874" w:hRule="exact" w:wrap="none" w:vAnchor="page" w:hAnchor="page" w:x="1544" w:y="1167"/>
        <w:spacing w:line="317" w:lineRule="exact"/>
        <w:ind w:firstLine="620"/>
        <w:jc w:val="both"/>
        <w:rPr>
          <w:rFonts w:ascii="Times New Roman" w:hAnsi="Times New Roman" w:cs="Times New Roman"/>
          <w:color w:val="auto"/>
        </w:rPr>
      </w:pPr>
      <w:r w:rsidRPr="00AA26B0">
        <w:rPr>
          <w:rFonts w:ascii="Times New Roman" w:hAnsi="Times New Roman" w:cs="Times New Roman"/>
          <w:color w:val="auto"/>
        </w:rPr>
        <w:lastRenderedPageBreak/>
        <w:t>Дохід, отриманий платником податку від продажу протягом звітного податкового року більш як одного з об'єктів нерухомості або від продажу об'єкта нерухомості, що не входить до переліку встановленого ПКУ (Стаття 172, пункт</w:t>
      </w:r>
    </w:p>
    <w:p w14:paraId="29E4A554" w14:textId="77777777" w:rsidR="00AA26B0" w:rsidRPr="00AA26B0" w:rsidRDefault="00AA26B0" w:rsidP="00AA26B0">
      <w:pPr>
        <w:framePr w:w="9701" w:h="14874" w:hRule="exact" w:wrap="none" w:vAnchor="page" w:hAnchor="page" w:x="1544" w:y="1167"/>
        <w:numPr>
          <w:ilvl w:val="0"/>
          <w:numId w:val="14"/>
        </w:numPr>
        <w:tabs>
          <w:tab w:val="left" w:pos="816"/>
        </w:tabs>
        <w:spacing w:line="317" w:lineRule="exact"/>
        <w:jc w:val="both"/>
        <w:rPr>
          <w:rFonts w:ascii="Times New Roman" w:hAnsi="Times New Roman" w:cs="Times New Roman"/>
          <w:color w:val="auto"/>
        </w:rPr>
      </w:pPr>
      <w:r w:rsidRPr="00AA26B0">
        <w:rPr>
          <w:rFonts w:ascii="Times New Roman" w:hAnsi="Times New Roman" w:cs="Times New Roman"/>
          <w:color w:val="auto"/>
        </w:rPr>
        <w:t>) підлягає оподаткуванню за ставкою 5%.</w:t>
      </w:r>
    </w:p>
    <w:p w14:paraId="43A75C56" w14:textId="77777777" w:rsidR="00AA26B0" w:rsidRPr="00AA26B0" w:rsidRDefault="00AA26B0" w:rsidP="00AA26B0">
      <w:pPr>
        <w:framePr w:w="9701" w:h="14874" w:hRule="exact" w:wrap="none" w:vAnchor="page" w:hAnchor="page" w:x="1544" w:y="1167"/>
        <w:spacing w:after="346" w:line="317" w:lineRule="exact"/>
        <w:ind w:firstLine="620"/>
        <w:jc w:val="both"/>
        <w:rPr>
          <w:rFonts w:ascii="Times New Roman" w:hAnsi="Times New Roman" w:cs="Times New Roman"/>
          <w:color w:val="auto"/>
        </w:rPr>
      </w:pPr>
      <w:bookmarkStart w:id="20" w:name="bookmark74"/>
      <w:r w:rsidRPr="00AA26B0">
        <w:rPr>
          <w:rFonts w:ascii="Times New Roman" w:hAnsi="Times New Roman" w:cs="Times New Roman"/>
          <w:color w:val="auto"/>
        </w:rPr>
        <w:t>Дохід від продажу об'єкта нерухомості визначається виходячи з ціни, зазначеної в договорі купівлі-продажу, але не нижче оціночної вартості такого об'єкта, розрахованої органом, уповноваженим здійснювати таку оцінку відповідно до закону.</w:t>
      </w:r>
      <w:bookmarkEnd w:id="20"/>
    </w:p>
    <w:p w14:paraId="068E1A66" w14:textId="77777777" w:rsidR="00AA26B0" w:rsidRPr="00AA26B0" w:rsidRDefault="00AA26B0" w:rsidP="00AA26B0">
      <w:pPr>
        <w:framePr w:w="9701" w:h="14874" w:hRule="exact" w:wrap="none" w:vAnchor="page" w:hAnchor="page" w:x="1544" w:y="1167"/>
        <w:numPr>
          <w:ilvl w:val="0"/>
          <w:numId w:val="11"/>
        </w:numPr>
        <w:tabs>
          <w:tab w:val="left" w:pos="734"/>
        </w:tabs>
        <w:spacing w:after="248" w:line="260" w:lineRule="exact"/>
        <w:ind w:left="240"/>
        <w:jc w:val="both"/>
        <w:outlineLvl w:val="1"/>
        <w:rPr>
          <w:rFonts w:ascii="Times New Roman" w:hAnsi="Times New Roman" w:cs="Times New Roman"/>
          <w:color w:val="auto"/>
        </w:rPr>
      </w:pPr>
      <w:bookmarkStart w:id="21" w:name="bookmark75"/>
      <w:r w:rsidRPr="00AA26B0">
        <w:rPr>
          <w:rFonts w:ascii="Times New Roman" w:hAnsi="Times New Roman" w:cs="Times New Roman"/>
          <w:color w:val="auto"/>
        </w:rPr>
        <w:t>Порядок оподаткування операцій з продажу об’єктів рухомого майна</w:t>
      </w:r>
      <w:bookmarkEnd w:id="21"/>
    </w:p>
    <w:p w14:paraId="149775A7" w14:textId="77777777" w:rsidR="00AA26B0" w:rsidRPr="00AA26B0" w:rsidRDefault="00AA26B0" w:rsidP="00AA26B0">
      <w:pPr>
        <w:framePr w:w="9701" w:h="14874" w:hRule="exact" w:wrap="none" w:vAnchor="page" w:hAnchor="page" w:x="1544" w:y="1167"/>
        <w:spacing w:line="322" w:lineRule="exact"/>
        <w:ind w:firstLine="620"/>
        <w:jc w:val="both"/>
        <w:rPr>
          <w:rFonts w:ascii="Times New Roman" w:hAnsi="Times New Roman" w:cs="Times New Roman"/>
          <w:color w:val="auto"/>
        </w:rPr>
      </w:pPr>
      <w:r w:rsidRPr="00AA26B0">
        <w:rPr>
          <w:rFonts w:ascii="Times New Roman" w:hAnsi="Times New Roman" w:cs="Times New Roman"/>
          <w:color w:val="auto"/>
        </w:rPr>
        <w:t>Дохід платника податку від продажу (обміну) об'єкта рухомого майна протягом звітного податкового року оподатковується за ставкою 5%.</w:t>
      </w:r>
    </w:p>
    <w:p w14:paraId="11893CCC" w14:textId="77777777" w:rsidR="00AA26B0" w:rsidRPr="00AA26B0" w:rsidRDefault="00AA26B0" w:rsidP="00AA26B0">
      <w:pPr>
        <w:framePr w:w="9701" w:h="14874" w:hRule="exact" w:wrap="none" w:vAnchor="page" w:hAnchor="page" w:x="1544" w:y="1167"/>
        <w:spacing w:line="322" w:lineRule="exact"/>
        <w:ind w:firstLine="620"/>
        <w:jc w:val="both"/>
        <w:rPr>
          <w:rFonts w:ascii="Times New Roman" w:hAnsi="Times New Roman" w:cs="Times New Roman"/>
          <w:color w:val="auto"/>
        </w:rPr>
      </w:pPr>
      <w:r w:rsidRPr="00AA26B0">
        <w:rPr>
          <w:rFonts w:ascii="Times New Roman" w:hAnsi="Times New Roman" w:cs="Times New Roman"/>
          <w:color w:val="auto"/>
        </w:rPr>
        <w:t>Дохід від продажу (обміну) об’єкта рухомого майна (крім легкових автомобілів, мотоциклів, мопедів) визначається виходячи з ціни, зазначеної у договорі купівлі-продажу (міни), але не нижче оціночної вартості цього об’єкта, визначеної згідно із законом.</w:t>
      </w:r>
    </w:p>
    <w:p w14:paraId="58EE0944" w14:textId="77777777" w:rsidR="00AA26B0" w:rsidRPr="00AA26B0" w:rsidRDefault="00AA26B0" w:rsidP="00AA26B0">
      <w:pPr>
        <w:framePr w:w="9701" w:h="14874" w:hRule="exact" w:wrap="none" w:vAnchor="page" w:hAnchor="page" w:x="1544" w:y="1167"/>
        <w:spacing w:line="322" w:lineRule="exact"/>
        <w:ind w:firstLine="620"/>
        <w:jc w:val="both"/>
        <w:rPr>
          <w:rFonts w:ascii="Times New Roman" w:hAnsi="Times New Roman" w:cs="Times New Roman"/>
          <w:color w:val="auto"/>
        </w:rPr>
      </w:pPr>
      <w:r w:rsidRPr="00AA26B0">
        <w:rPr>
          <w:rFonts w:ascii="Times New Roman" w:hAnsi="Times New Roman" w:cs="Times New Roman"/>
          <w:color w:val="auto"/>
        </w:rPr>
        <w:t>Як виняток, дохід, отриманий платником податку від продажу (обміну) протягом звітного (податкового) року одного з об’єктів рухомого майна у вигляді легкового автомобіля та/або мотоцикла, та/або мопеда, не підлягає оподаткуванню.</w:t>
      </w:r>
    </w:p>
    <w:p w14:paraId="3EE66785" w14:textId="77777777" w:rsidR="00AA26B0" w:rsidRPr="00AA26B0" w:rsidRDefault="00AA26B0" w:rsidP="00AA26B0">
      <w:pPr>
        <w:framePr w:w="9701" w:h="14874" w:hRule="exact" w:wrap="none" w:vAnchor="page" w:hAnchor="page" w:x="1544" w:y="1167"/>
        <w:spacing w:after="349" w:line="322" w:lineRule="exact"/>
        <w:ind w:firstLine="620"/>
        <w:jc w:val="both"/>
        <w:rPr>
          <w:rFonts w:ascii="Times New Roman" w:hAnsi="Times New Roman" w:cs="Times New Roman"/>
          <w:color w:val="auto"/>
        </w:rPr>
      </w:pPr>
      <w:r w:rsidRPr="00AA26B0">
        <w:rPr>
          <w:rStyle w:val="22"/>
          <w:rFonts w:eastAsia="Microsoft Sans Serif"/>
          <w:color w:val="auto"/>
          <w:sz w:val="24"/>
          <w:szCs w:val="24"/>
        </w:rPr>
        <w:t>Дохід, отриманий платником податку від продажу (обміну) протягом звітного (податкового) року третього та наступних об’єктів рухомого майна у вигляді легкового автомобіля та/або мотоцикла, та/або мопеда або іншого транспортного засобу підлягає оподаткуванню за ставкою 18%.</w:t>
      </w:r>
    </w:p>
    <w:p w14:paraId="281E2FC9" w14:textId="77777777" w:rsidR="00AA26B0" w:rsidRPr="00AA26B0" w:rsidRDefault="00AA26B0" w:rsidP="00AA26B0">
      <w:pPr>
        <w:framePr w:w="9701" w:h="14874" w:hRule="exact" w:wrap="none" w:vAnchor="page" w:hAnchor="page" w:x="1544" w:y="1167"/>
        <w:spacing w:after="297" w:line="260" w:lineRule="exact"/>
        <w:ind w:left="2800"/>
        <w:rPr>
          <w:rFonts w:ascii="Times New Roman" w:hAnsi="Times New Roman" w:cs="Times New Roman"/>
          <w:color w:val="auto"/>
        </w:rPr>
      </w:pPr>
      <w:bookmarkStart w:id="22" w:name="bookmark76"/>
      <w:r w:rsidRPr="00AA26B0">
        <w:rPr>
          <w:rFonts w:ascii="Times New Roman" w:hAnsi="Times New Roman" w:cs="Times New Roman"/>
          <w:color w:val="auto"/>
        </w:rPr>
        <w:t>Завдання для самостійного вивчення</w:t>
      </w:r>
      <w:bookmarkEnd w:id="22"/>
    </w:p>
    <w:p w14:paraId="291BFD06" w14:textId="77777777" w:rsidR="00AA26B0" w:rsidRPr="00AA26B0" w:rsidRDefault="00AA26B0" w:rsidP="00AA26B0">
      <w:pPr>
        <w:framePr w:w="9701" w:h="14874" w:hRule="exact" w:wrap="none" w:vAnchor="page" w:hAnchor="page" w:x="1544" w:y="1167"/>
        <w:spacing w:after="297" w:line="260" w:lineRule="exact"/>
        <w:jc w:val="both"/>
        <w:rPr>
          <w:rFonts w:ascii="Times New Roman" w:hAnsi="Times New Roman" w:cs="Times New Roman"/>
          <w:color w:val="auto"/>
        </w:rPr>
      </w:pPr>
      <w:r w:rsidRPr="00AA26B0">
        <w:rPr>
          <w:rFonts w:ascii="Times New Roman" w:hAnsi="Times New Roman" w:cs="Times New Roman"/>
          <w:color w:val="auto"/>
        </w:rPr>
        <w:t>2. Розрахунок суми податку на доходи фізичних осіб.</w:t>
      </w:r>
    </w:p>
    <w:p w14:paraId="31C6A234" w14:textId="77777777" w:rsidR="00AA26B0" w:rsidRPr="00AA26B0" w:rsidRDefault="00AA26B0" w:rsidP="00AA26B0">
      <w:pPr>
        <w:framePr w:w="9701" w:h="14874" w:hRule="exact" w:wrap="none" w:vAnchor="page" w:hAnchor="page" w:x="1544" w:y="1167"/>
        <w:spacing w:after="248" w:line="260" w:lineRule="exact"/>
        <w:ind w:left="3440"/>
        <w:rPr>
          <w:rFonts w:ascii="Times New Roman" w:hAnsi="Times New Roman" w:cs="Times New Roman"/>
          <w:color w:val="auto"/>
        </w:rPr>
      </w:pPr>
      <w:bookmarkStart w:id="23" w:name="bookmark77"/>
      <w:r w:rsidRPr="00AA26B0">
        <w:rPr>
          <w:rFonts w:ascii="Times New Roman" w:hAnsi="Times New Roman" w:cs="Times New Roman"/>
          <w:color w:val="auto"/>
        </w:rPr>
        <w:t>Рекомендована література</w:t>
      </w:r>
      <w:bookmarkEnd w:id="23"/>
    </w:p>
    <w:p w14:paraId="2C496242" w14:textId="77777777" w:rsidR="00AA26B0" w:rsidRPr="00AA26B0" w:rsidRDefault="00AA26B0" w:rsidP="00AA26B0">
      <w:pPr>
        <w:framePr w:w="9701" w:h="14874" w:hRule="exact" w:wrap="none" w:vAnchor="page" w:hAnchor="page" w:x="1544" w:y="1167"/>
        <w:spacing w:after="302" w:line="260" w:lineRule="exact"/>
        <w:ind w:firstLine="426"/>
        <w:jc w:val="both"/>
        <w:rPr>
          <w:rFonts w:ascii="Times New Roman" w:hAnsi="Times New Roman" w:cs="Times New Roman"/>
          <w:b/>
          <w:bCs/>
        </w:rPr>
      </w:pPr>
      <w:r w:rsidRPr="00AA26B0">
        <w:rPr>
          <w:rFonts w:ascii="Times New Roman" w:hAnsi="Times New Roman" w:cs="Times New Roman"/>
        </w:rPr>
        <w:t xml:space="preserve">1. Податковий кодекс України : Відомості Верховної Ради України від 07.04.2011 № 2755-VI. URL : https://zakon.rada.gov.ua/laws/show/2755-17#Text : станом на 07.05.2022 р. (дата звернення: 20.05.2022). </w:t>
      </w:r>
    </w:p>
    <w:p w14:paraId="164B4EC1" w14:textId="77777777" w:rsidR="00AA26B0" w:rsidRPr="00AA26B0" w:rsidRDefault="00AA26B0" w:rsidP="00AA26B0">
      <w:pPr>
        <w:framePr w:w="9701" w:h="14874" w:hRule="exact" w:wrap="none" w:vAnchor="page" w:hAnchor="page" w:x="1544" w:y="1167"/>
        <w:spacing w:after="302" w:line="260" w:lineRule="exact"/>
        <w:ind w:firstLine="426"/>
        <w:jc w:val="both"/>
        <w:rPr>
          <w:rFonts w:ascii="Times New Roman" w:hAnsi="Times New Roman" w:cs="Times New Roman"/>
          <w:b/>
          <w:bCs/>
        </w:rPr>
      </w:pPr>
      <w:r w:rsidRPr="00AA26B0">
        <w:rPr>
          <w:rFonts w:ascii="Times New Roman" w:hAnsi="Times New Roman" w:cs="Times New Roman"/>
        </w:rPr>
        <w:t>2. Про Державний бюджет України на 2022 рік : Закон України від 07.03.2022 № 1928-IX. URL : https://zakon.rada.gov.ua/laws/show/1928-20#Text (дата звернення: 24.04.2022).</w:t>
      </w:r>
    </w:p>
    <w:p w14:paraId="4DCA51AA" w14:textId="77777777" w:rsidR="00D44549" w:rsidRPr="00AA26B0" w:rsidRDefault="00D44549">
      <w:pPr>
        <w:rPr>
          <w:rFonts w:ascii="Times New Roman" w:hAnsi="Times New Roman" w:cs="Times New Roman"/>
        </w:rPr>
      </w:pPr>
    </w:p>
    <w:sectPr w:rsidR="00D44549" w:rsidRPr="00AA26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176A"/>
    <w:multiLevelType w:val="multilevel"/>
    <w:tmpl w:val="FB769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CF5782"/>
    <w:multiLevelType w:val="multilevel"/>
    <w:tmpl w:val="B31CC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314D27"/>
    <w:multiLevelType w:val="multilevel"/>
    <w:tmpl w:val="22961FEA"/>
    <w:lvl w:ilvl="0">
      <w:start w:val="1"/>
      <w:numFmt w:val="decimal"/>
      <w:lvlText w:val="17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9B030C"/>
    <w:multiLevelType w:val="multilevel"/>
    <w:tmpl w:val="0DB07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1312C5"/>
    <w:multiLevelType w:val="multilevel"/>
    <w:tmpl w:val="7EECC49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A70DF8"/>
    <w:multiLevelType w:val="multilevel"/>
    <w:tmpl w:val="1E60C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327CF7"/>
    <w:multiLevelType w:val="multilevel"/>
    <w:tmpl w:val="B84CC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0E22FE"/>
    <w:multiLevelType w:val="multilevel"/>
    <w:tmpl w:val="355689A4"/>
    <w:lvl w:ilvl="0">
      <w:start w:val="4"/>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9960" w:hanging="1800"/>
      </w:pPr>
      <w:rPr>
        <w:rFonts w:hint="default"/>
      </w:rPr>
    </w:lvl>
  </w:abstractNum>
  <w:abstractNum w:abstractNumId="8" w15:restartNumberingAfterBreak="0">
    <w:nsid w:val="48D55EEE"/>
    <w:multiLevelType w:val="multilevel"/>
    <w:tmpl w:val="20B8857E"/>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754F19"/>
    <w:multiLevelType w:val="multilevel"/>
    <w:tmpl w:val="806AF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9C1E0B"/>
    <w:multiLevelType w:val="multilevel"/>
    <w:tmpl w:val="903E2A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CF24DE"/>
    <w:multiLevelType w:val="multilevel"/>
    <w:tmpl w:val="18143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410E6B"/>
    <w:multiLevelType w:val="multilevel"/>
    <w:tmpl w:val="B65443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692BDA"/>
    <w:multiLevelType w:val="multilevel"/>
    <w:tmpl w:val="08FE3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7C1EF0"/>
    <w:multiLevelType w:val="multilevel"/>
    <w:tmpl w:val="06706A6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14"/>
  </w:num>
  <w:num w:numId="4">
    <w:abstractNumId w:val="9"/>
  </w:num>
  <w:num w:numId="5">
    <w:abstractNumId w:val="10"/>
  </w:num>
  <w:num w:numId="6">
    <w:abstractNumId w:val="12"/>
  </w:num>
  <w:num w:numId="7">
    <w:abstractNumId w:val="5"/>
  </w:num>
  <w:num w:numId="8">
    <w:abstractNumId w:val="0"/>
  </w:num>
  <w:num w:numId="9">
    <w:abstractNumId w:val="13"/>
  </w:num>
  <w:num w:numId="10">
    <w:abstractNumId w:val="3"/>
  </w:num>
  <w:num w:numId="11">
    <w:abstractNumId w:val="8"/>
  </w:num>
  <w:num w:numId="12">
    <w:abstractNumId w:val="11"/>
  </w:num>
  <w:num w:numId="13">
    <w:abstractNumId w:val="6"/>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B0"/>
    <w:rsid w:val="005D6A83"/>
    <w:rsid w:val="00AA26B0"/>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EB07"/>
  <w15:chartTrackingRefBased/>
  <w15:docId w15:val="{329A8DFD-B174-421E-8B09-B5DEC6B8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6B0"/>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AA26B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rsid w:val="00AA26B0"/>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sid w:val="00AA26B0"/>
    <w:rPr>
      <w:rFonts w:ascii="Times New Roman" w:eastAsia="Times New Roman" w:hAnsi="Times New Roman" w:cs="Times New Roman"/>
      <w:i/>
      <w:iCs/>
      <w:sz w:val="26"/>
      <w:szCs w:val="26"/>
      <w:shd w:val="clear" w:color="auto" w:fill="FFFFFF"/>
    </w:rPr>
  </w:style>
  <w:style w:type="character" w:customStyle="1" w:styleId="a3">
    <w:name w:val="Колонтитул_"/>
    <w:basedOn w:val="a0"/>
    <w:rsid w:val="00AA26B0"/>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rsid w:val="00AA26B0"/>
    <w:rPr>
      <w:rFonts w:ascii="Times New Roman" w:eastAsia="Times New Roman" w:hAnsi="Times New Roman" w:cs="Times New Roman"/>
      <w:b w:val="0"/>
      <w:bCs w:val="0"/>
      <w:i w:val="0"/>
      <w:iCs w:val="0"/>
      <w:smallCaps w:val="0"/>
      <w:strike w:val="0"/>
      <w:sz w:val="22"/>
      <w:szCs w:val="22"/>
      <w:u w:val="none"/>
    </w:rPr>
  </w:style>
  <w:style w:type="character" w:customStyle="1" w:styleId="20">
    <w:name w:val="Заголовок №2_"/>
    <w:basedOn w:val="a0"/>
    <w:rsid w:val="00AA26B0"/>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 Полужирный"/>
    <w:basedOn w:val="2"/>
    <w:rsid w:val="00AA26B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2">
    <w:name w:val="Основной текст (2)"/>
    <w:basedOn w:val="2"/>
    <w:rsid w:val="00AA26B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23">
    <w:name w:val="Основной текст (2) + Курсив"/>
    <w:basedOn w:val="2"/>
    <w:rsid w:val="00AA26B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0">
    <w:name w:val="Основной текст (3) + Не полужирный"/>
    <w:basedOn w:val="3"/>
    <w:rsid w:val="00AA26B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50">
    <w:name w:val="Основной текст (5)"/>
    <w:basedOn w:val="5"/>
    <w:rsid w:val="00AA26B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eastAsia="uk-UA" w:bidi="uk-UA"/>
    </w:rPr>
  </w:style>
  <w:style w:type="character" w:customStyle="1" w:styleId="a4">
    <w:name w:val="Колонтитул"/>
    <w:basedOn w:val="a3"/>
    <w:rsid w:val="00AA26B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31">
    <w:name w:val="Основной текст (3)"/>
    <w:basedOn w:val="3"/>
    <w:rsid w:val="00AA26B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3105pt">
    <w:name w:val="Основной текст (3) + 10;5 pt;Малые прописные"/>
    <w:basedOn w:val="3"/>
    <w:rsid w:val="00AA26B0"/>
    <w:rPr>
      <w:rFonts w:ascii="Times New Roman" w:eastAsia="Times New Roman" w:hAnsi="Times New Roman" w:cs="Times New Roman"/>
      <w:b/>
      <w:bCs/>
      <w:i w:val="0"/>
      <w:iCs w:val="0"/>
      <w:smallCaps/>
      <w:strike w:val="0"/>
      <w:color w:val="000000"/>
      <w:spacing w:val="0"/>
      <w:w w:val="100"/>
      <w:position w:val="0"/>
      <w:sz w:val="21"/>
      <w:szCs w:val="21"/>
      <w:u w:val="none"/>
      <w:lang w:val="uk-UA" w:eastAsia="uk-UA" w:bidi="uk-UA"/>
    </w:rPr>
  </w:style>
  <w:style w:type="character" w:customStyle="1" w:styleId="3105pt0">
    <w:name w:val="Основной текст (3) + 10;5 pt"/>
    <w:basedOn w:val="3"/>
    <w:rsid w:val="00AA26B0"/>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11">
    <w:name w:val="Основной текст (11)_"/>
    <w:basedOn w:val="a0"/>
    <w:rsid w:val="00AA26B0"/>
    <w:rPr>
      <w:rFonts w:ascii="Times New Roman" w:eastAsia="Times New Roman" w:hAnsi="Times New Roman" w:cs="Times New Roman"/>
      <w:b w:val="0"/>
      <w:bCs w:val="0"/>
      <w:i w:val="0"/>
      <w:iCs w:val="0"/>
      <w:smallCaps w:val="0"/>
      <w:strike w:val="0"/>
      <w:sz w:val="30"/>
      <w:szCs w:val="30"/>
      <w:u w:val="none"/>
    </w:rPr>
  </w:style>
  <w:style w:type="character" w:customStyle="1" w:styleId="1113pt">
    <w:name w:val="Основной текст (11) + 13 pt;Полужирный"/>
    <w:basedOn w:val="11"/>
    <w:rsid w:val="00AA26B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1113pt0">
    <w:name w:val="Основной текст (11) + 13 pt"/>
    <w:basedOn w:val="11"/>
    <w:rsid w:val="00AA26B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110">
    <w:name w:val="Основной текст (11) + Полужирный"/>
    <w:basedOn w:val="11"/>
    <w:rsid w:val="00AA26B0"/>
    <w:rPr>
      <w:rFonts w:ascii="Times New Roman" w:eastAsia="Times New Roman" w:hAnsi="Times New Roman" w:cs="Times New Roman"/>
      <w:b/>
      <w:bCs/>
      <w:i w:val="0"/>
      <w:iCs w:val="0"/>
      <w:smallCaps w:val="0"/>
      <w:strike w:val="0"/>
      <w:color w:val="000000"/>
      <w:spacing w:val="0"/>
      <w:w w:val="100"/>
      <w:position w:val="0"/>
      <w:sz w:val="30"/>
      <w:szCs w:val="30"/>
      <w:u w:val="none"/>
      <w:lang w:val="uk-UA" w:eastAsia="uk-UA" w:bidi="uk-UA"/>
    </w:rPr>
  </w:style>
  <w:style w:type="character" w:customStyle="1" w:styleId="111">
    <w:name w:val="Основной текст (11)"/>
    <w:basedOn w:val="11"/>
    <w:rsid w:val="00AA26B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2105pt">
    <w:name w:val="Основной текст (2) + 10;5 pt;Полужирный;Малые прописные"/>
    <w:basedOn w:val="2"/>
    <w:rsid w:val="00AA26B0"/>
    <w:rPr>
      <w:rFonts w:ascii="Times New Roman" w:eastAsia="Times New Roman" w:hAnsi="Times New Roman" w:cs="Times New Roman"/>
      <w:b/>
      <w:bCs/>
      <w:i w:val="0"/>
      <w:iCs w:val="0"/>
      <w:smallCaps/>
      <w:strike w:val="0"/>
      <w:color w:val="000000"/>
      <w:spacing w:val="0"/>
      <w:w w:val="100"/>
      <w:position w:val="0"/>
      <w:sz w:val="21"/>
      <w:szCs w:val="21"/>
      <w:u w:val="none"/>
      <w:lang w:val="uk-UA" w:eastAsia="uk-UA" w:bidi="uk-UA"/>
    </w:rPr>
  </w:style>
  <w:style w:type="character" w:customStyle="1" w:styleId="24">
    <w:name w:val="Заголовок №2"/>
    <w:basedOn w:val="20"/>
    <w:rsid w:val="00AA26B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05pt0">
    <w:name w:val="Заголовок №2 + 10;5 pt;Малые прописные"/>
    <w:basedOn w:val="20"/>
    <w:rsid w:val="00AA26B0"/>
    <w:rPr>
      <w:rFonts w:ascii="Times New Roman" w:eastAsia="Times New Roman" w:hAnsi="Times New Roman" w:cs="Times New Roman"/>
      <w:b/>
      <w:bCs/>
      <w:i w:val="0"/>
      <w:iCs w:val="0"/>
      <w:smallCaps/>
      <w:strike w:val="0"/>
      <w:color w:val="000000"/>
      <w:spacing w:val="0"/>
      <w:w w:val="100"/>
      <w:position w:val="0"/>
      <w:sz w:val="21"/>
      <w:szCs w:val="21"/>
      <w:u w:val="none"/>
      <w:lang w:val="uk-UA" w:eastAsia="uk-UA" w:bidi="uk-UA"/>
    </w:rPr>
  </w:style>
  <w:style w:type="character" w:customStyle="1" w:styleId="25">
    <w:name w:val="Заголовок №2 + Не полужирный"/>
    <w:basedOn w:val="20"/>
    <w:rsid w:val="00AA26B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paragraph" w:customStyle="1" w:styleId="40">
    <w:name w:val="Основной текст (4)"/>
    <w:basedOn w:val="a"/>
    <w:link w:val="4"/>
    <w:rsid w:val="00AA26B0"/>
    <w:pPr>
      <w:shd w:val="clear" w:color="auto" w:fill="FFFFFF"/>
      <w:spacing w:before="660" w:line="307" w:lineRule="exact"/>
      <w:jc w:val="center"/>
    </w:pPr>
    <w:rPr>
      <w:rFonts w:ascii="Times New Roman" w:eastAsia="Times New Roman" w:hAnsi="Times New Roman" w:cs="Times New Roman"/>
      <w:i/>
      <w:iCs/>
      <w:color w:val="auto"/>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16576</Words>
  <Characters>9449</Characters>
  <Application>Microsoft Office Word</Application>
  <DocSecurity>0</DocSecurity>
  <Lines>78</Lines>
  <Paragraphs>51</Paragraphs>
  <ScaleCrop>false</ScaleCrop>
  <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2023-12-09T18:56:00Z</dcterms:created>
  <dcterms:modified xsi:type="dcterms:W3CDTF">2023-12-09T18:59:00Z</dcterms:modified>
</cp:coreProperties>
</file>