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2933" w14:textId="77777777" w:rsidR="000A3371" w:rsidRPr="000A3371" w:rsidRDefault="000A3371" w:rsidP="000A3371">
      <w:pPr>
        <w:framePr w:w="9701" w:h="14690" w:hRule="exact" w:wrap="none" w:vAnchor="page" w:hAnchor="page" w:x="1419" w:y="1242"/>
        <w:spacing w:after="308" w:line="260" w:lineRule="exact"/>
        <w:ind w:left="2620"/>
        <w:rPr>
          <w:rFonts w:ascii="Times New Roman" w:hAnsi="Times New Roman" w:cs="Times New Roman"/>
          <w:color w:val="auto"/>
        </w:rPr>
      </w:pPr>
      <w:r w:rsidRPr="000A3371">
        <w:rPr>
          <w:rFonts w:ascii="Times New Roman" w:hAnsi="Times New Roman" w:cs="Times New Roman"/>
          <w:color w:val="auto"/>
        </w:rPr>
        <w:t>ЛЕКЦІЯ 3. ПОДАТОК НА ПРИБУТОК</w:t>
      </w:r>
    </w:p>
    <w:p w14:paraId="1CEA4579" w14:textId="77777777" w:rsidR="000A3371" w:rsidRPr="000A3371" w:rsidRDefault="000A3371" w:rsidP="000A3371">
      <w:pPr>
        <w:framePr w:w="9701" w:h="14690" w:hRule="exact" w:wrap="none" w:vAnchor="page" w:hAnchor="page" w:x="1419" w:y="1242"/>
        <w:numPr>
          <w:ilvl w:val="0"/>
          <w:numId w:val="2"/>
        </w:numPr>
        <w:tabs>
          <w:tab w:val="left" w:pos="704"/>
        </w:tabs>
        <w:spacing w:line="322" w:lineRule="exact"/>
        <w:jc w:val="both"/>
        <w:rPr>
          <w:rFonts w:ascii="Times New Roman" w:hAnsi="Times New Roman" w:cs="Times New Roman"/>
          <w:color w:val="auto"/>
        </w:rPr>
      </w:pPr>
      <w:bookmarkStart w:id="0" w:name="bookmark27"/>
      <w:r w:rsidRPr="000A3371">
        <w:rPr>
          <w:rFonts w:ascii="Times New Roman" w:hAnsi="Times New Roman" w:cs="Times New Roman"/>
          <w:color w:val="auto"/>
        </w:rPr>
        <w:t>Прямі податки. Податок на прибуток підприємств.</w:t>
      </w:r>
      <w:bookmarkEnd w:id="0"/>
    </w:p>
    <w:p w14:paraId="6277F26B" w14:textId="77777777" w:rsidR="000A3371" w:rsidRPr="000A3371" w:rsidRDefault="000A3371" w:rsidP="000A3371">
      <w:pPr>
        <w:framePr w:w="9701" w:h="14690" w:hRule="exact" w:wrap="none" w:vAnchor="page" w:hAnchor="page" w:x="1419" w:y="1242"/>
        <w:numPr>
          <w:ilvl w:val="0"/>
          <w:numId w:val="2"/>
        </w:numPr>
        <w:tabs>
          <w:tab w:val="left" w:pos="704"/>
        </w:tabs>
        <w:spacing w:line="322" w:lineRule="exact"/>
        <w:jc w:val="both"/>
        <w:rPr>
          <w:rFonts w:ascii="Times New Roman" w:hAnsi="Times New Roman" w:cs="Times New Roman"/>
          <w:color w:val="auto"/>
        </w:rPr>
      </w:pPr>
      <w:r w:rsidRPr="000A3371">
        <w:rPr>
          <w:rFonts w:ascii="Times New Roman" w:hAnsi="Times New Roman" w:cs="Times New Roman"/>
          <w:color w:val="auto"/>
        </w:rPr>
        <w:t>Платники податку на прибуток, ставка податку, визначення об’єкту оподаткування.</w:t>
      </w:r>
    </w:p>
    <w:p w14:paraId="2E9BED4E" w14:textId="276614C9" w:rsidR="000A3371" w:rsidRDefault="000A3371" w:rsidP="000A3371">
      <w:pPr>
        <w:framePr w:w="9701" w:h="14690" w:hRule="exact" w:wrap="none" w:vAnchor="page" w:hAnchor="page" w:x="1419" w:y="1242"/>
        <w:numPr>
          <w:ilvl w:val="0"/>
          <w:numId w:val="2"/>
        </w:numPr>
        <w:tabs>
          <w:tab w:val="left" w:pos="704"/>
        </w:tabs>
        <w:spacing w:after="289" w:line="322" w:lineRule="exact"/>
        <w:jc w:val="both"/>
        <w:rPr>
          <w:rFonts w:ascii="Times New Roman" w:hAnsi="Times New Roman" w:cs="Times New Roman"/>
          <w:color w:val="auto"/>
        </w:rPr>
      </w:pPr>
      <w:bookmarkStart w:id="1" w:name="bookmark28"/>
      <w:r w:rsidRPr="000A3371">
        <w:rPr>
          <w:rFonts w:ascii="Times New Roman" w:hAnsi="Times New Roman" w:cs="Times New Roman"/>
          <w:color w:val="auto"/>
        </w:rPr>
        <w:t>Фінансовий результат. Податкові різниці.</w:t>
      </w:r>
      <w:bookmarkEnd w:id="1"/>
    </w:p>
    <w:p w14:paraId="12383D17" w14:textId="57592F58" w:rsidR="000A3371" w:rsidRDefault="000A3371" w:rsidP="000A3371">
      <w:pPr>
        <w:framePr w:w="9701" w:h="14690" w:hRule="exact" w:wrap="none" w:vAnchor="page" w:hAnchor="page" w:x="1419" w:y="1242"/>
        <w:tabs>
          <w:tab w:val="left" w:pos="704"/>
        </w:tabs>
        <w:spacing w:after="289" w:line="322" w:lineRule="exact"/>
        <w:jc w:val="both"/>
        <w:rPr>
          <w:rFonts w:ascii="Times New Roman" w:hAnsi="Times New Roman" w:cs="Times New Roman"/>
          <w:color w:val="auto"/>
        </w:rPr>
      </w:pPr>
    </w:p>
    <w:p w14:paraId="137A2C3F" w14:textId="5100283B" w:rsidR="000A3371" w:rsidRDefault="000A3371" w:rsidP="000A3371">
      <w:pPr>
        <w:framePr w:w="9701" w:h="14690" w:hRule="exact" w:wrap="none" w:vAnchor="page" w:hAnchor="page" w:x="1419" w:y="1242"/>
        <w:tabs>
          <w:tab w:val="left" w:pos="704"/>
        </w:tabs>
        <w:spacing w:after="289" w:line="322" w:lineRule="exact"/>
        <w:jc w:val="both"/>
        <w:rPr>
          <w:rFonts w:ascii="Times New Roman" w:hAnsi="Times New Roman" w:cs="Times New Roman"/>
          <w:color w:val="auto"/>
        </w:rPr>
      </w:pPr>
    </w:p>
    <w:p w14:paraId="0E1433E2" w14:textId="77777777" w:rsidR="000A3371" w:rsidRPr="000A3371" w:rsidRDefault="000A3371" w:rsidP="000A3371">
      <w:pPr>
        <w:framePr w:w="9701" w:h="14690" w:hRule="exact" w:wrap="none" w:vAnchor="page" w:hAnchor="page" w:x="1419" w:y="1242"/>
        <w:tabs>
          <w:tab w:val="left" w:pos="704"/>
        </w:tabs>
        <w:spacing w:after="289" w:line="322" w:lineRule="exact"/>
        <w:jc w:val="both"/>
        <w:rPr>
          <w:rFonts w:ascii="Times New Roman" w:hAnsi="Times New Roman" w:cs="Times New Roman"/>
          <w:color w:val="auto"/>
        </w:rPr>
      </w:pPr>
    </w:p>
    <w:p w14:paraId="2EEB9B89" w14:textId="77777777" w:rsidR="000A3371" w:rsidRPr="000A3371" w:rsidRDefault="000A3371" w:rsidP="000A3371">
      <w:pPr>
        <w:framePr w:w="9701" w:h="14690" w:hRule="exact" w:wrap="none" w:vAnchor="page" w:hAnchor="page" w:x="1419" w:y="1242"/>
        <w:numPr>
          <w:ilvl w:val="1"/>
          <w:numId w:val="2"/>
        </w:numPr>
        <w:tabs>
          <w:tab w:val="left" w:pos="1955"/>
        </w:tabs>
        <w:spacing w:after="313" w:line="260" w:lineRule="exact"/>
        <w:ind w:left="1440"/>
        <w:jc w:val="both"/>
        <w:rPr>
          <w:rFonts w:ascii="Times New Roman" w:hAnsi="Times New Roman" w:cs="Times New Roman"/>
          <w:color w:val="auto"/>
        </w:rPr>
      </w:pPr>
      <w:r w:rsidRPr="000A3371">
        <w:rPr>
          <w:rFonts w:ascii="Times New Roman" w:hAnsi="Times New Roman" w:cs="Times New Roman"/>
          <w:color w:val="auto"/>
        </w:rPr>
        <w:t>Прямі податки. Податок на прибуток підприємств</w:t>
      </w:r>
    </w:p>
    <w:p w14:paraId="1FBA9437" w14:textId="77777777" w:rsidR="000A3371" w:rsidRPr="000A3371" w:rsidRDefault="000A3371" w:rsidP="000A3371">
      <w:pPr>
        <w:framePr w:w="9701" w:h="14690" w:hRule="exact" w:wrap="none" w:vAnchor="page" w:hAnchor="page" w:x="1419" w:y="1242"/>
        <w:spacing w:line="322" w:lineRule="exact"/>
        <w:ind w:firstLine="580"/>
        <w:jc w:val="both"/>
        <w:rPr>
          <w:rFonts w:ascii="Times New Roman" w:hAnsi="Times New Roman" w:cs="Times New Roman"/>
          <w:color w:val="auto"/>
        </w:rPr>
      </w:pPr>
      <w:r w:rsidRPr="000A3371">
        <w:rPr>
          <w:rFonts w:ascii="Times New Roman" w:hAnsi="Times New Roman" w:cs="Times New Roman"/>
          <w:color w:val="auto"/>
        </w:rPr>
        <w:t>Прямі податки - це податки, стягнуті державою безпосередньо з майна або доходів платника. Система прямих податків регулює насамперед доходи юридичних і фізичних осіб, на відміну від непрямих, які впливають на ціни. Але в кінцевому підсумку і прямі, і не прямі податки скорочують споживання, впливаючи тим самим на баланс попиту й пропозиції. Одним з основних прямих податків є податок на прибуток, який був запроваджений у ХХ ст. у США. З 1909 по 1916 податок існував у формі щорічного акцизу, відтак його стягували з чистих прибутків корпорацій. У 1916 податок становив 2% (відношення податку до чистого прибутку), у 1929 - 10,2%, у 1939 - 14%, у 1947 - 33%, у 1964 - 50%, у 1969 - 48%, у 1984 - 51%, у 1987 - 45%, у 1990 - 34%. Незважаючи на абсолютне зростання суми цього податку, з 1939 по 1964 його частка в загальній сумі податків скоротилася з 31% у 1943 до 10,1 - у 1999.</w:t>
      </w:r>
    </w:p>
    <w:p w14:paraId="5DA054A0" w14:textId="0053BC29" w:rsidR="000A3371" w:rsidRPr="000A3371" w:rsidRDefault="000A3371" w:rsidP="000A3371">
      <w:pPr>
        <w:framePr w:w="9701" w:h="14690" w:hRule="exact" w:wrap="none" w:vAnchor="page" w:hAnchor="page" w:x="1419" w:y="1242"/>
        <w:spacing w:after="286" w:line="317" w:lineRule="exact"/>
        <w:jc w:val="both"/>
        <w:rPr>
          <w:rFonts w:ascii="Times New Roman" w:hAnsi="Times New Roman" w:cs="Times New Roman"/>
          <w:color w:val="auto"/>
        </w:rPr>
      </w:pPr>
      <w:r w:rsidRPr="000A3371">
        <w:rPr>
          <w:rFonts w:ascii="Times New Roman" w:hAnsi="Times New Roman" w:cs="Times New Roman"/>
          <w:color w:val="auto"/>
        </w:rPr>
        <w:t>Крупні корпорації нерідко ухиляються від сплати законодавчо встановлених ставок податків, вдаються до прискореної амортизації, виплати великих бонусів керівникам корпорацій, створення організацій і фондів</w:t>
      </w:r>
      <w:r>
        <w:rPr>
          <w:rFonts w:ascii="Times New Roman" w:hAnsi="Times New Roman" w:cs="Times New Roman"/>
          <w:color w:val="auto"/>
        </w:rPr>
        <w:t xml:space="preserve"> </w:t>
      </w:r>
      <w:r w:rsidRPr="000A3371">
        <w:rPr>
          <w:rFonts w:ascii="Times New Roman" w:hAnsi="Times New Roman" w:cs="Times New Roman"/>
          <w:color w:val="auto"/>
        </w:rPr>
        <w:t>(пенсійних, благодійних), що звільняються від сплати податків. Наприкінці 70-х ХХ ст. у США 38 крупних корпорацій, сплатили менше 10% податку на прибуток замість 48%.</w:t>
      </w:r>
    </w:p>
    <w:p w14:paraId="53D4B35B" w14:textId="6ADB763C" w:rsidR="000A3371" w:rsidRPr="000A3371" w:rsidRDefault="000A3371" w:rsidP="000A3371">
      <w:pPr>
        <w:framePr w:w="9701" w:h="14690" w:hRule="exact" w:wrap="none" w:vAnchor="page" w:hAnchor="page" w:x="1419" w:y="1242"/>
        <w:spacing w:line="322" w:lineRule="exact"/>
        <w:ind w:firstLine="740"/>
        <w:jc w:val="both"/>
        <w:rPr>
          <w:rFonts w:ascii="Times New Roman" w:hAnsi="Times New Roman" w:cs="Times New Roman"/>
          <w:color w:val="auto"/>
        </w:rPr>
      </w:pPr>
    </w:p>
    <w:p w14:paraId="21F19ECD"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4D86F7E3" w14:textId="77777777" w:rsidR="000A3371" w:rsidRPr="000A3371" w:rsidRDefault="000A3371" w:rsidP="000A3371">
      <w:pPr>
        <w:pStyle w:val="21"/>
        <w:framePr w:w="9701" w:h="14583" w:hRule="exact" w:wrap="none" w:vAnchor="page" w:hAnchor="page" w:x="1441" w:y="1286"/>
        <w:numPr>
          <w:ilvl w:val="1"/>
          <w:numId w:val="2"/>
        </w:numPr>
        <w:shd w:val="clear" w:color="auto" w:fill="auto"/>
        <w:tabs>
          <w:tab w:val="left" w:pos="771"/>
        </w:tabs>
        <w:spacing w:after="0" w:line="260" w:lineRule="exact"/>
        <w:ind w:left="280"/>
        <w:jc w:val="both"/>
        <w:rPr>
          <w:sz w:val="24"/>
          <w:szCs w:val="24"/>
        </w:rPr>
      </w:pPr>
      <w:bookmarkStart w:id="2" w:name="bookmark29"/>
      <w:bookmarkStart w:id="3" w:name="bookmark30"/>
      <w:r w:rsidRPr="000A3371">
        <w:rPr>
          <w:sz w:val="24"/>
          <w:szCs w:val="24"/>
        </w:rPr>
        <w:lastRenderedPageBreak/>
        <w:t>Платники податку на прибуток, ставка податку, визначення об’єкту</w:t>
      </w:r>
      <w:bookmarkEnd w:id="2"/>
      <w:bookmarkEnd w:id="3"/>
    </w:p>
    <w:p w14:paraId="4DE08CF1" w14:textId="77777777" w:rsidR="000A3371" w:rsidRPr="000A3371" w:rsidRDefault="000A3371" w:rsidP="000A3371">
      <w:pPr>
        <w:pStyle w:val="21"/>
        <w:framePr w:w="9701" w:h="14583" w:hRule="exact" w:wrap="none" w:vAnchor="page" w:hAnchor="page" w:x="1441" w:y="1286"/>
        <w:shd w:val="clear" w:color="auto" w:fill="auto"/>
        <w:spacing w:after="243" w:line="260" w:lineRule="exact"/>
        <w:rPr>
          <w:sz w:val="24"/>
          <w:szCs w:val="24"/>
        </w:rPr>
      </w:pPr>
      <w:bookmarkStart w:id="4" w:name="bookmark31"/>
      <w:r w:rsidRPr="000A3371">
        <w:rPr>
          <w:sz w:val="24"/>
          <w:szCs w:val="24"/>
        </w:rPr>
        <w:t>оподаткування</w:t>
      </w:r>
      <w:bookmarkEnd w:id="4"/>
    </w:p>
    <w:p w14:paraId="3A8BCC59" w14:textId="77777777" w:rsidR="000A3371" w:rsidRPr="000A3371" w:rsidRDefault="000A3371" w:rsidP="000A3371">
      <w:pPr>
        <w:pStyle w:val="21"/>
        <w:framePr w:w="9701" w:h="14583" w:hRule="exact" w:wrap="none" w:vAnchor="page" w:hAnchor="page" w:x="1441" w:y="1286"/>
        <w:shd w:val="clear" w:color="auto" w:fill="auto"/>
        <w:spacing w:after="0" w:line="322" w:lineRule="exact"/>
        <w:ind w:left="600"/>
        <w:jc w:val="left"/>
        <w:rPr>
          <w:sz w:val="24"/>
          <w:szCs w:val="24"/>
        </w:rPr>
      </w:pPr>
      <w:bookmarkStart w:id="5" w:name="bookmark32"/>
      <w:r w:rsidRPr="000A3371">
        <w:rPr>
          <w:sz w:val="24"/>
          <w:szCs w:val="24"/>
        </w:rPr>
        <w:t>Платниками податку на прибуток є:</w:t>
      </w:r>
      <w:bookmarkEnd w:id="5"/>
    </w:p>
    <w:p w14:paraId="202B4129" w14:textId="77777777" w:rsidR="000A3371" w:rsidRPr="000A3371" w:rsidRDefault="000A3371" w:rsidP="000A3371">
      <w:pPr>
        <w:framePr w:w="9701" w:h="14583" w:hRule="exact" w:wrap="none" w:vAnchor="page" w:hAnchor="page" w:x="1441" w:y="1286"/>
        <w:spacing w:line="322" w:lineRule="exact"/>
        <w:jc w:val="both"/>
        <w:rPr>
          <w:rFonts w:ascii="Times New Roman" w:hAnsi="Times New Roman" w:cs="Times New Roman"/>
          <w:color w:val="auto"/>
        </w:rPr>
      </w:pPr>
      <w:r w:rsidRPr="000A3371">
        <w:rPr>
          <w:rFonts w:ascii="Times New Roman" w:hAnsi="Times New Roman" w:cs="Times New Roman"/>
          <w:color w:val="auto"/>
        </w:rPr>
        <w:t>Платниками податку - резидентами є:</w:t>
      </w:r>
    </w:p>
    <w:p w14:paraId="366F78AB" w14:textId="77777777" w:rsidR="000A3371" w:rsidRPr="000A3371" w:rsidRDefault="000A3371" w:rsidP="000A3371">
      <w:pPr>
        <w:framePr w:w="9701" w:h="14583" w:hRule="exact" w:wrap="none" w:vAnchor="page" w:hAnchor="page" w:x="1441" w:y="1286"/>
        <w:numPr>
          <w:ilvl w:val="0"/>
          <w:numId w:val="3"/>
        </w:numPr>
        <w:tabs>
          <w:tab w:val="left" w:pos="375"/>
        </w:tabs>
        <w:spacing w:line="322" w:lineRule="exact"/>
        <w:jc w:val="both"/>
        <w:rPr>
          <w:rFonts w:ascii="Times New Roman" w:hAnsi="Times New Roman" w:cs="Times New Roman"/>
          <w:color w:val="auto"/>
        </w:rPr>
      </w:pPr>
      <w:r w:rsidRPr="000A3371">
        <w:rPr>
          <w:rFonts w:ascii="Times New Roman" w:hAnsi="Times New Roman" w:cs="Times New Roman"/>
          <w:color w:val="auto"/>
        </w:rPr>
        <w:t>суб’єкти господарювання - юридичні особи, які провадять господарську діяльність як на території України, так і за її межами, крім:</w:t>
      </w:r>
    </w:p>
    <w:p w14:paraId="6D75097E" w14:textId="77777777" w:rsidR="000A3371" w:rsidRPr="000A3371" w:rsidRDefault="000A3371" w:rsidP="000A3371">
      <w:pPr>
        <w:framePr w:w="9701" w:h="14583" w:hRule="exact" w:wrap="none" w:vAnchor="page" w:hAnchor="page" w:x="1441" w:y="1286"/>
        <w:numPr>
          <w:ilvl w:val="0"/>
          <w:numId w:val="3"/>
        </w:numPr>
        <w:tabs>
          <w:tab w:val="left" w:pos="375"/>
        </w:tabs>
        <w:spacing w:line="322" w:lineRule="exact"/>
        <w:jc w:val="both"/>
        <w:rPr>
          <w:rFonts w:ascii="Times New Roman" w:hAnsi="Times New Roman" w:cs="Times New Roman"/>
          <w:color w:val="auto"/>
        </w:rPr>
      </w:pPr>
      <w:r w:rsidRPr="000A3371">
        <w:rPr>
          <w:rFonts w:ascii="Times New Roman" w:hAnsi="Times New Roman" w:cs="Times New Roman"/>
          <w:color w:val="auto"/>
        </w:rPr>
        <w:t>бюджетних установ;</w:t>
      </w:r>
    </w:p>
    <w:p w14:paraId="3DFA0AA7" w14:textId="77777777" w:rsidR="000A3371" w:rsidRPr="000A3371" w:rsidRDefault="000A3371" w:rsidP="000A3371">
      <w:pPr>
        <w:framePr w:w="9701" w:h="14583" w:hRule="exact" w:wrap="none" w:vAnchor="page" w:hAnchor="page" w:x="1441" w:y="1286"/>
        <w:numPr>
          <w:ilvl w:val="0"/>
          <w:numId w:val="3"/>
        </w:numPr>
        <w:tabs>
          <w:tab w:val="left" w:pos="380"/>
        </w:tabs>
        <w:spacing w:line="322" w:lineRule="exact"/>
        <w:jc w:val="both"/>
        <w:rPr>
          <w:rFonts w:ascii="Times New Roman" w:hAnsi="Times New Roman" w:cs="Times New Roman"/>
          <w:color w:val="auto"/>
        </w:rPr>
      </w:pPr>
      <w:r w:rsidRPr="000A3371">
        <w:rPr>
          <w:rFonts w:ascii="Times New Roman" w:hAnsi="Times New Roman" w:cs="Times New Roman"/>
          <w:color w:val="auto"/>
        </w:rPr>
        <w:t>громадських об’єднань, політичних партій, релігійних, благодійних організацій, пенсійних фондів, ОСББ, профспілки метою яких не може бути одержання і розподіл прибутку серед засновників, членів органів управління, інших пов’язаних з ними осіб, а також серед працівників таких організацій;</w:t>
      </w:r>
    </w:p>
    <w:p w14:paraId="3C778774" w14:textId="77777777" w:rsidR="000A3371" w:rsidRPr="000A3371" w:rsidRDefault="000A3371" w:rsidP="000A3371">
      <w:pPr>
        <w:framePr w:w="9701" w:h="14583" w:hRule="exact" w:wrap="none" w:vAnchor="page" w:hAnchor="page" w:x="1441" w:y="1286"/>
        <w:numPr>
          <w:ilvl w:val="0"/>
          <w:numId w:val="3"/>
        </w:numPr>
        <w:tabs>
          <w:tab w:val="left" w:pos="375"/>
        </w:tabs>
        <w:spacing w:line="322" w:lineRule="exact"/>
        <w:jc w:val="both"/>
        <w:rPr>
          <w:rFonts w:ascii="Times New Roman" w:hAnsi="Times New Roman" w:cs="Times New Roman"/>
          <w:color w:val="auto"/>
        </w:rPr>
      </w:pPr>
      <w:r w:rsidRPr="000A3371">
        <w:rPr>
          <w:rFonts w:ascii="Times New Roman" w:hAnsi="Times New Roman" w:cs="Times New Roman"/>
          <w:color w:val="auto"/>
        </w:rPr>
        <w:t>суб’єктів господарювання, які застосовують спрощену систему оподаткування, обліку та звітності.</w:t>
      </w:r>
    </w:p>
    <w:p w14:paraId="50943E5D" w14:textId="77777777" w:rsidR="000A3371" w:rsidRPr="000A3371" w:rsidRDefault="000A3371" w:rsidP="000A3371">
      <w:pPr>
        <w:framePr w:w="9701" w:h="14583" w:hRule="exact" w:wrap="none" w:vAnchor="page" w:hAnchor="page" w:x="1441" w:y="1286"/>
        <w:spacing w:line="322" w:lineRule="exact"/>
        <w:jc w:val="both"/>
        <w:rPr>
          <w:rFonts w:ascii="Times New Roman" w:hAnsi="Times New Roman" w:cs="Times New Roman"/>
          <w:color w:val="auto"/>
        </w:rPr>
      </w:pPr>
      <w:r w:rsidRPr="000A3371">
        <w:rPr>
          <w:rStyle w:val="30"/>
          <w:rFonts w:eastAsia="Microsoft Sans Serif"/>
          <w:b w:val="0"/>
          <w:bCs w:val="0"/>
          <w:color w:val="auto"/>
          <w:sz w:val="24"/>
          <w:szCs w:val="24"/>
        </w:rPr>
        <w:t>Суб’єкти господарювання - юридичні особи, що обрали спрощену систему оподаткування, є платниками податку при виплаті доходів (прибутків) нерезиденту із джерелом їх походження з України в порядку.</w:t>
      </w:r>
    </w:p>
    <w:p w14:paraId="62294BBA" w14:textId="77777777" w:rsidR="000A3371" w:rsidRPr="000A3371" w:rsidRDefault="000A3371" w:rsidP="000A3371">
      <w:pPr>
        <w:framePr w:w="9701" w:h="14583" w:hRule="exact" w:wrap="none" w:vAnchor="page" w:hAnchor="page" w:x="1441" w:y="1286"/>
        <w:spacing w:line="322" w:lineRule="exact"/>
        <w:ind w:firstLine="740"/>
        <w:jc w:val="both"/>
        <w:rPr>
          <w:rFonts w:ascii="Times New Roman" w:hAnsi="Times New Roman" w:cs="Times New Roman"/>
          <w:color w:val="auto"/>
        </w:rPr>
      </w:pPr>
      <w:r w:rsidRPr="000A3371">
        <w:rPr>
          <w:rFonts w:ascii="Times New Roman" w:hAnsi="Times New Roman" w:cs="Times New Roman"/>
          <w:color w:val="auto"/>
        </w:rPr>
        <w:t>З метою оподаткування центральний орган виконавчої влади, що реалізує державну податкову політику, веде реєстр всіх установ та організацій.</w:t>
      </w:r>
    </w:p>
    <w:p w14:paraId="654B0585" w14:textId="77777777" w:rsidR="000A3371" w:rsidRPr="000A3371" w:rsidRDefault="000A3371" w:rsidP="000A3371">
      <w:pPr>
        <w:framePr w:w="9701" w:h="14583" w:hRule="exact" w:wrap="none" w:vAnchor="page" w:hAnchor="page" w:x="1441" w:y="1286"/>
        <w:spacing w:line="322" w:lineRule="exact"/>
        <w:ind w:firstLine="740"/>
        <w:jc w:val="both"/>
        <w:rPr>
          <w:rFonts w:ascii="Times New Roman" w:hAnsi="Times New Roman" w:cs="Times New Roman"/>
          <w:color w:val="auto"/>
        </w:rPr>
      </w:pPr>
      <w:r w:rsidRPr="000A3371">
        <w:rPr>
          <w:rFonts w:ascii="Times New Roman" w:hAnsi="Times New Roman" w:cs="Times New Roman"/>
          <w:color w:val="auto"/>
        </w:rPr>
        <w:t>Установи та організації, не є платниками податку на прибуток лише після внесення таких установ та організацій до Реєстру неприбуткових організацій та установ контролюючими органами в порядку, встановленому центральним органом виконавчої влади, що забезпечує формування та реалізує державну податкову і митну політику.</w:t>
      </w:r>
    </w:p>
    <w:p w14:paraId="0A1FAF30" w14:textId="77777777" w:rsidR="000A3371" w:rsidRPr="000A3371" w:rsidRDefault="000A3371" w:rsidP="000A3371">
      <w:pPr>
        <w:framePr w:w="9701" w:h="14583" w:hRule="exact" w:wrap="none" w:vAnchor="page" w:hAnchor="page" w:x="1441" w:y="1286"/>
        <w:spacing w:line="322" w:lineRule="exact"/>
        <w:ind w:firstLine="740"/>
        <w:jc w:val="both"/>
        <w:rPr>
          <w:rFonts w:ascii="Times New Roman" w:hAnsi="Times New Roman" w:cs="Times New Roman"/>
          <w:color w:val="auto"/>
        </w:rPr>
      </w:pPr>
      <w:r w:rsidRPr="000A3371">
        <w:rPr>
          <w:rFonts w:ascii="Times New Roman" w:hAnsi="Times New Roman" w:cs="Times New Roman"/>
          <w:color w:val="auto"/>
        </w:rPr>
        <w:t>Національний банк України здійснює розрахунки з Державним бюджетом України відповідно до Закону України «Про Національний банк України».</w:t>
      </w:r>
    </w:p>
    <w:p w14:paraId="7C907F2E" w14:textId="77777777" w:rsidR="000A3371" w:rsidRPr="000A3371" w:rsidRDefault="000A3371" w:rsidP="000A3371">
      <w:pPr>
        <w:framePr w:w="9701" w:h="14583" w:hRule="exact" w:wrap="none" w:vAnchor="page" w:hAnchor="page" w:x="1441" w:y="1286"/>
        <w:spacing w:line="322" w:lineRule="exact"/>
        <w:ind w:firstLine="740"/>
        <w:jc w:val="both"/>
        <w:rPr>
          <w:rFonts w:ascii="Times New Roman" w:hAnsi="Times New Roman" w:cs="Times New Roman"/>
          <w:color w:val="auto"/>
        </w:rPr>
      </w:pPr>
      <w:r w:rsidRPr="000A3371">
        <w:rPr>
          <w:rFonts w:ascii="Times New Roman" w:hAnsi="Times New Roman" w:cs="Times New Roman"/>
          <w:color w:val="auto"/>
        </w:rPr>
        <w:t>Управитель фонду операцій з нерухомістю, який здійснює діяльність відповідно до Закону України «Про фінансово-кредитні механізми і управління майном при будівництві житла та операціях з нерухомістю» щодо операцій і результатів діяльності із довірчого управління, що здійснюється таким управителем через фонд.</w:t>
      </w:r>
    </w:p>
    <w:p w14:paraId="4E6BF122" w14:textId="77777777" w:rsidR="000A3371" w:rsidRPr="000A3371" w:rsidRDefault="000A3371" w:rsidP="000A3371">
      <w:pPr>
        <w:framePr w:w="9701" w:h="14583" w:hRule="exact" w:wrap="none" w:vAnchor="page" w:hAnchor="page" w:x="1441" w:y="1286"/>
        <w:spacing w:line="322" w:lineRule="exact"/>
        <w:ind w:firstLine="740"/>
        <w:jc w:val="both"/>
        <w:rPr>
          <w:rFonts w:ascii="Times New Roman" w:hAnsi="Times New Roman" w:cs="Times New Roman"/>
          <w:color w:val="auto"/>
        </w:rPr>
      </w:pPr>
      <w:r w:rsidRPr="000A3371">
        <w:rPr>
          <w:rFonts w:ascii="Times New Roman" w:hAnsi="Times New Roman" w:cs="Times New Roman"/>
          <w:color w:val="auto"/>
        </w:rPr>
        <w:t>Платниками податку - нерезидентами є:</w:t>
      </w:r>
    </w:p>
    <w:p w14:paraId="1E0E9512" w14:textId="77777777" w:rsidR="000A3371" w:rsidRPr="000A3371" w:rsidRDefault="000A3371" w:rsidP="000A3371">
      <w:pPr>
        <w:framePr w:w="9701" w:h="14583" w:hRule="exact" w:wrap="none" w:vAnchor="page" w:hAnchor="page" w:x="1441" w:y="1286"/>
        <w:numPr>
          <w:ilvl w:val="0"/>
          <w:numId w:val="4"/>
        </w:numPr>
        <w:tabs>
          <w:tab w:val="left" w:pos="706"/>
        </w:tabs>
        <w:spacing w:after="120" w:line="322" w:lineRule="exact"/>
        <w:jc w:val="both"/>
        <w:rPr>
          <w:rFonts w:ascii="Times New Roman" w:hAnsi="Times New Roman" w:cs="Times New Roman"/>
          <w:color w:val="auto"/>
        </w:rPr>
      </w:pPr>
      <w:r w:rsidRPr="000A3371">
        <w:rPr>
          <w:rFonts w:ascii="Times New Roman" w:hAnsi="Times New Roman" w:cs="Times New Roman"/>
          <w:color w:val="auto"/>
        </w:rPr>
        <w:t>юридичні особи, які утворені в будь-якій організаційно-правовій формі та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 України;</w:t>
      </w:r>
    </w:p>
    <w:p w14:paraId="3079A6B6" w14:textId="77777777" w:rsidR="000A3371" w:rsidRPr="000A3371" w:rsidRDefault="000A3371" w:rsidP="000A3371">
      <w:pPr>
        <w:framePr w:w="9701" w:h="14583" w:hRule="exact" w:wrap="none" w:vAnchor="page" w:hAnchor="page" w:x="1441" w:y="1286"/>
        <w:numPr>
          <w:ilvl w:val="0"/>
          <w:numId w:val="4"/>
        </w:numPr>
        <w:tabs>
          <w:tab w:val="left" w:pos="706"/>
        </w:tabs>
        <w:spacing w:line="322" w:lineRule="exact"/>
        <w:jc w:val="both"/>
        <w:rPr>
          <w:rFonts w:ascii="Times New Roman" w:hAnsi="Times New Roman" w:cs="Times New Roman"/>
          <w:color w:val="auto"/>
        </w:rPr>
      </w:pPr>
      <w:r w:rsidRPr="000A3371">
        <w:rPr>
          <w:rFonts w:ascii="Times New Roman" w:hAnsi="Times New Roman" w:cs="Times New Roman"/>
          <w:color w:val="auto"/>
        </w:rPr>
        <w:t>постійні представництва нерезидентів, які отримують доходи із джерелом походження з України або виконують агентські (представницькі) та інші функції стосовно таких нерезидентів чи їх засновників.</w:t>
      </w:r>
    </w:p>
    <w:p w14:paraId="45FD5F6C" w14:textId="77777777" w:rsidR="000A3371" w:rsidRPr="000A3371" w:rsidRDefault="000A3371" w:rsidP="000A3371">
      <w:pPr>
        <w:framePr w:w="9701" w:h="14583" w:hRule="exact" w:wrap="none" w:vAnchor="page" w:hAnchor="page" w:x="1441" w:y="1286"/>
        <w:spacing w:line="326" w:lineRule="exact"/>
        <w:jc w:val="right"/>
        <w:rPr>
          <w:rFonts w:ascii="Times New Roman" w:hAnsi="Times New Roman" w:cs="Times New Roman"/>
          <w:color w:val="auto"/>
        </w:rPr>
      </w:pPr>
      <w:r w:rsidRPr="000A3371">
        <w:rPr>
          <w:rFonts w:ascii="Times New Roman" w:hAnsi="Times New Roman" w:cs="Times New Roman"/>
          <w:color w:val="auto"/>
        </w:rPr>
        <w:t>Постійне представництво до початку своєї господарської діяльності стає на облік в контролюючому органі за своїм місцезнаходженням у порядку,</w:t>
      </w:r>
    </w:p>
    <w:p w14:paraId="24427AC4"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4F22020C" w14:textId="77777777" w:rsidR="000A3371" w:rsidRPr="000A3371" w:rsidRDefault="000A3371" w:rsidP="000A3371">
      <w:pPr>
        <w:framePr w:w="9706" w:h="14846" w:hRule="exact" w:wrap="none" w:vAnchor="page" w:hAnchor="page" w:x="1442" w:y="1353"/>
        <w:spacing w:line="322" w:lineRule="exact"/>
        <w:jc w:val="both"/>
        <w:rPr>
          <w:rFonts w:ascii="Times New Roman" w:hAnsi="Times New Roman" w:cs="Times New Roman"/>
          <w:color w:val="auto"/>
        </w:rPr>
      </w:pPr>
      <w:r w:rsidRPr="000A3371">
        <w:rPr>
          <w:rFonts w:ascii="Times New Roman" w:hAnsi="Times New Roman" w:cs="Times New Roman"/>
          <w:color w:val="auto"/>
        </w:rPr>
        <w:lastRenderedPageBreak/>
        <w:t>встановленому центральним органом виконавчої влади, що забезпечує формування та реалізує державну податкову і митну політику. Постійне представництво, яке розпочало свою господарську діяльність до реєстрації в контролюючому органі, вважається таким, що ухиляється від оподаткування, а одержані ним прибутки вважаються прихованими від оподаткування.</w:t>
      </w:r>
    </w:p>
    <w:p w14:paraId="66B57121" w14:textId="77777777" w:rsidR="000A3371" w:rsidRPr="000A3371" w:rsidRDefault="000A3371" w:rsidP="000A3371">
      <w:pPr>
        <w:framePr w:w="9706" w:h="14846" w:hRule="exact" w:wrap="none" w:vAnchor="page" w:hAnchor="page" w:x="1442" w:y="1353"/>
        <w:spacing w:line="322" w:lineRule="exact"/>
        <w:ind w:firstLine="600"/>
        <w:jc w:val="both"/>
        <w:rPr>
          <w:rFonts w:ascii="Times New Roman" w:hAnsi="Times New Roman" w:cs="Times New Roman"/>
          <w:color w:val="auto"/>
        </w:rPr>
      </w:pPr>
      <w:r w:rsidRPr="000A3371">
        <w:rPr>
          <w:rStyle w:val="22"/>
          <w:rFonts w:eastAsia="Microsoft Sans Serif"/>
          <w:color w:val="auto"/>
          <w:sz w:val="24"/>
          <w:szCs w:val="24"/>
        </w:rPr>
        <w:t xml:space="preserve">Об’єктом оподаткування є прибуток </w:t>
      </w:r>
      <w:r w:rsidRPr="000A3371">
        <w:rPr>
          <w:rFonts w:ascii="Times New Roman" w:hAnsi="Times New Roman" w:cs="Times New Roman"/>
          <w:color w:val="auto"/>
        </w:rPr>
        <w:t>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цього розділу.</w:t>
      </w:r>
    </w:p>
    <w:p w14:paraId="59C1F8F8" w14:textId="77777777" w:rsidR="000A3371" w:rsidRPr="000A3371" w:rsidRDefault="000A3371" w:rsidP="000A3371">
      <w:pPr>
        <w:framePr w:w="9706" w:h="14846" w:hRule="exact" w:wrap="none" w:vAnchor="page" w:hAnchor="page" w:x="1442" w:y="1353"/>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Якщо передбачено здійснення коригування шляхом збільшення фінансового результату до оподаткування, то в цьому разі відбувається:</w:t>
      </w:r>
    </w:p>
    <w:p w14:paraId="01793736" w14:textId="77777777" w:rsidR="000A3371" w:rsidRPr="000A3371" w:rsidRDefault="000A3371" w:rsidP="000A3371">
      <w:pPr>
        <w:framePr w:w="9706" w:h="14846" w:hRule="exact" w:wrap="none" w:vAnchor="page" w:hAnchor="page" w:x="1442" w:y="1353"/>
        <w:numPr>
          <w:ilvl w:val="0"/>
          <w:numId w:val="5"/>
        </w:numPr>
        <w:tabs>
          <w:tab w:val="left" w:pos="563"/>
        </w:tabs>
        <w:spacing w:line="322" w:lineRule="exact"/>
        <w:jc w:val="both"/>
        <w:rPr>
          <w:rFonts w:ascii="Times New Roman" w:hAnsi="Times New Roman" w:cs="Times New Roman"/>
          <w:color w:val="auto"/>
        </w:rPr>
      </w:pPr>
      <w:r w:rsidRPr="000A3371">
        <w:rPr>
          <w:rFonts w:ascii="Times New Roman" w:hAnsi="Times New Roman" w:cs="Times New Roman"/>
          <w:color w:val="auto"/>
        </w:rPr>
        <w:t>зменшення від’ємного значення фінансового результату до оподаткування (збитку);</w:t>
      </w:r>
    </w:p>
    <w:p w14:paraId="2247C26C" w14:textId="77777777" w:rsidR="000A3371" w:rsidRPr="000A3371" w:rsidRDefault="000A3371" w:rsidP="000A3371">
      <w:pPr>
        <w:framePr w:w="9706" w:h="14846" w:hRule="exact" w:wrap="none" w:vAnchor="page" w:hAnchor="page" w:x="1442" w:y="1353"/>
        <w:numPr>
          <w:ilvl w:val="0"/>
          <w:numId w:val="5"/>
        </w:numPr>
        <w:tabs>
          <w:tab w:val="left" w:pos="563"/>
        </w:tabs>
        <w:spacing w:line="322" w:lineRule="exact"/>
        <w:jc w:val="both"/>
        <w:rPr>
          <w:rFonts w:ascii="Times New Roman" w:hAnsi="Times New Roman" w:cs="Times New Roman"/>
          <w:color w:val="auto"/>
        </w:rPr>
      </w:pPr>
      <w:r w:rsidRPr="000A3371">
        <w:rPr>
          <w:rFonts w:ascii="Times New Roman" w:hAnsi="Times New Roman" w:cs="Times New Roman"/>
          <w:color w:val="auto"/>
        </w:rPr>
        <w:t>збільшення позитивного значення фінансового результату до оподаткування (прибутку).</w:t>
      </w:r>
    </w:p>
    <w:p w14:paraId="35FA7EBB" w14:textId="77777777" w:rsidR="000A3371" w:rsidRPr="000A3371" w:rsidRDefault="000A3371" w:rsidP="000A3371">
      <w:pPr>
        <w:framePr w:w="9706" w:h="14846" w:hRule="exact" w:wrap="none" w:vAnchor="page" w:hAnchor="page" w:x="1442" w:y="1353"/>
        <w:spacing w:line="322" w:lineRule="exact"/>
        <w:jc w:val="both"/>
        <w:rPr>
          <w:rFonts w:ascii="Times New Roman" w:hAnsi="Times New Roman" w:cs="Times New Roman"/>
          <w:color w:val="auto"/>
        </w:rPr>
      </w:pPr>
      <w:r w:rsidRPr="000A3371">
        <w:rPr>
          <w:rFonts w:ascii="Times New Roman" w:hAnsi="Times New Roman" w:cs="Times New Roman"/>
          <w:color w:val="auto"/>
        </w:rPr>
        <w:t>Якщо відповідно до цього розділу передбачено здійснення коригування шляхом зменшення фінансового результату до оподаткування, то в цьому разі відбувається:</w:t>
      </w:r>
    </w:p>
    <w:p w14:paraId="65DC9493" w14:textId="77777777" w:rsidR="000A3371" w:rsidRPr="000A3371" w:rsidRDefault="000A3371" w:rsidP="000A3371">
      <w:pPr>
        <w:framePr w:w="9706" w:h="14846" w:hRule="exact" w:wrap="none" w:vAnchor="page" w:hAnchor="page" w:x="1442" w:y="1353"/>
        <w:numPr>
          <w:ilvl w:val="0"/>
          <w:numId w:val="5"/>
        </w:numPr>
        <w:tabs>
          <w:tab w:val="left" w:pos="563"/>
        </w:tabs>
        <w:spacing w:line="322" w:lineRule="exact"/>
        <w:jc w:val="both"/>
        <w:rPr>
          <w:rFonts w:ascii="Times New Roman" w:hAnsi="Times New Roman" w:cs="Times New Roman"/>
          <w:color w:val="auto"/>
        </w:rPr>
      </w:pPr>
      <w:r w:rsidRPr="000A3371">
        <w:rPr>
          <w:rFonts w:ascii="Times New Roman" w:hAnsi="Times New Roman" w:cs="Times New Roman"/>
          <w:color w:val="auto"/>
        </w:rPr>
        <w:t>збільшення від’ємного значення фінансового результату до оподаткування (збитку);</w:t>
      </w:r>
    </w:p>
    <w:p w14:paraId="5A3CBC3E" w14:textId="77777777" w:rsidR="000A3371" w:rsidRPr="000A3371" w:rsidRDefault="000A3371" w:rsidP="000A3371">
      <w:pPr>
        <w:framePr w:w="9706" w:h="14846" w:hRule="exact" w:wrap="none" w:vAnchor="page" w:hAnchor="page" w:x="1442" w:y="1353"/>
        <w:numPr>
          <w:ilvl w:val="0"/>
          <w:numId w:val="5"/>
        </w:numPr>
        <w:spacing w:line="322" w:lineRule="exact"/>
        <w:jc w:val="both"/>
        <w:rPr>
          <w:rFonts w:ascii="Times New Roman" w:hAnsi="Times New Roman" w:cs="Times New Roman"/>
          <w:color w:val="auto"/>
        </w:rPr>
      </w:pPr>
      <w:r w:rsidRPr="000A3371">
        <w:rPr>
          <w:rFonts w:ascii="Times New Roman" w:hAnsi="Times New Roman" w:cs="Times New Roman"/>
          <w:color w:val="auto"/>
        </w:rPr>
        <w:t xml:space="preserve"> зменшення позитивного значення фінансового результату до оподаткування (прибутку).</w:t>
      </w:r>
    </w:p>
    <w:p w14:paraId="670E857D" w14:textId="77777777" w:rsidR="000A3371" w:rsidRPr="000A3371" w:rsidRDefault="000A3371" w:rsidP="000A3371">
      <w:pPr>
        <w:framePr w:w="9706" w:h="14846" w:hRule="exact" w:wrap="none" w:vAnchor="page" w:hAnchor="page" w:x="1442" w:y="1353"/>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 xml:space="preserve">Для платників податку, у яких річний дохід від будь-якої діяльності (за вирахуванням непрямих податків), визначений за правилами бухгалтерського обліку за останній річний звітний (податковий) період не перевищує </w:t>
      </w:r>
      <w:r w:rsidRPr="000A3371">
        <w:rPr>
          <w:rStyle w:val="23"/>
          <w:rFonts w:eastAsia="Microsoft Sans Serif"/>
          <w:color w:val="auto"/>
          <w:sz w:val="24"/>
          <w:szCs w:val="24"/>
        </w:rPr>
        <w:t>сорока мільйонів гривень</w:t>
      </w:r>
      <w:r w:rsidRPr="000A3371">
        <w:rPr>
          <w:rFonts w:ascii="Times New Roman" w:hAnsi="Times New Roman" w:cs="Times New Roman"/>
          <w:color w:val="auto"/>
        </w:rPr>
        <w:t>, об’єкт оподаткування може визначатися без коригування фінансового результату до оподаткування на усі різниці (крім від’ємного значення об’єкта оподаткування минулих податкових (звітних) років), визначені відповідно до положень цього розділу.</w:t>
      </w:r>
    </w:p>
    <w:p w14:paraId="33240CFD" w14:textId="77777777" w:rsidR="000A3371" w:rsidRPr="000A3371" w:rsidRDefault="000A3371" w:rsidP="000A3371">
      <w:pPr>
        <w:framePr w:w="9706" w:h="14846" w:hRule="exact" w:wrap="none" w:vAnchor="page" w:hAnchor="page" w:x="1442" w:y="1353"/>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Якщо у платника, який прийняв рішення про незастосування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визначені відповідно до положень цього розділу, в будь-якому наступному році річний дохід (за вирахуванням непрямих податків), визначений за правилами бухгалтерського обліку за останній річний звітний (податковий) період перевищує двадцять мільйонів гривень, такий платник визначає об’єкт оподаткування починаючи з такого року шляхом коригування фінансового результату до оподаткування на усі різниці, визначені відповідно до положень цього розділу.</w:t>
      </w:r>
    </w:p>
    <w:p w14:paraId="09131410" w14:textId="77777777" w:rsidR="000A3371" w:rsidRPr="000A3371" w:rsidRDefault="000A3371" w:rsidP="000A3371">
      <w:pPr>
        <w:framePr w:w="9706" w:h="14846" w:hRule="exact" w:wrap="none" w:vAnchor="page" w:hAnchor="page" w:x="1442" w:y="1353"/>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До річного доходу від будь-якої діяльності, визначеного за правилами бухгалтерського обліку, включається дохід (виручка) від реалізації продукції (товарів, робіт, послуг), інші операційні доходи, фінансові доходи та інші доходи.</w:t>
      </w:r>
    </w:p>
    <w:p w14:paraId="3BF56E99"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1D19FAB9" w14:textId="77777777" w:rsidR="000A3371" w:rsidRPr="000A3371" w:rsidRDefault="000A3371" w:rsidP="000A3371">
      <w:pPr>
        <w:pStyle w:val="21"/>
        <w:framePr w:w="9696" w:h="14870" w:hRule="exact" w:wrap="none" w:vAnchor="page" w:hAnchor="page" w:x="1392" w:y="963"/>
        <w:shd w:val="clear" w:color="auto" w:fill="auto"/>
        <w:spacing w:after="0" w:line="322" w:lineRule="exact"/>
        <w:ind w:firstLine="600"/>
        <w:jc w:val="both"/>
        <w:rPr>
          <w:sz w:val="24"/>
          <w:szCs w:val="24"/>
        </w:rPr>
      </w:pPr>
      <w:bookmarkStart w:id="6" w:name="bookmark33"/>
      <w:r w:rsidRPr="000A3371">
        <w:rPr>
          <w:sz w:val="24"/>
          <w:szCs w:val="24"/>
        </w:rPr>
        <w:lastRenderedPageBreak/>
        <w:t>Ставка податку:</w:t>
      </w:r>
      <w:bookmarkEnd w:id="6"/>
    </w:p>
    <w:p w14:paraId="08B43CE3" w14:textId="77777777" w:rsidR="000A3371" w:rsidRPr="000A3371" w:rsidRDefault="000A3371" w:rsidP="000A3371">
      <w:pPr>
        <w:framePr w:w="9696" w:h="14870" w:hRule="exact" w:wrap="none" w:vAnchor="page" w:hAnchor="page" w:x="1392" w:y="963"/>
        <w:spacing w:line="322" w:lineRule="exact"/>
        <w:ind w:left="380"/>
        <w:rPr>
          <w:rFonts w:ascii="Times New Roman" w:hAnsi="Times New Roman" w:cs="Times New Roman"/>
          <w:color w:val="auto"/>
        </w:rPr>
      </w:pPr>
      <w:r w:rsidRPr="000A3371">
        <w:rPr>
          <w:rFonts w:ascii="Times New Roman" w:hAnsi="Times New Roman" w:cs="Times New Roman"/>
          <w:color w:val="auto"/>
        </w:rPr>
        <w:t>до 2011 року -25%;</w:t>
      </w:r>
    </w:p>
    <w:p w14:paraId="0590945B" w14:textId="77777777" w:rsidR="000A3371" w:rsidRPr="000A3371" w:rsidRDefault="000A3371" w:rsidP="000A3371">
      <w:pPr>
        <w:framePr w:w="9696" w:h="14870" w:hRule="exact" w:wrap="none" w:vAnchor="page" w:hAnchor="page" w:x="1392" w:y="963"/>
        <w:spacing w:line="322" w:lineRule="exact"/>
        <w:ind w:left="380" w:right="5160"/>
        <w:rPr>
          <w:rFonts w:ascii="Times New Roman" w:hAnsi="Times New Roman" w:cs="Times New Roman"/>
          <w:color w:val="auto"/>
        </w:rPr>
      </w:pPr>
      <w:r w:rsidRPr="000A3371">
        <w:rPr>
          <w:rFonts w:ascii="Times New Roman" w:hAnsi="Times New Roman" w:cs="Times New Roman"/>
          <w:color w:val="auto"/>
        </w:rPr>
        <w:t>З 2011 поетапне зниження до 23%, з 2012 - до 21%, з 2013 - до 19%, з 2014 - поточний період - 18%,</w:t>
      </w:r>
    </w:p>
    <w:p w14:paraId="169809E7" w14:textId="77777777" w:rsidR="000A3371" w:rsidRPr="000A3371" w:rsidRDefault="000A3371" w:rsidP="000A3371">
      <w:pPr>
        <w:framePr w:w="9696" w:h="14870" w:hRule="exact" w:wrap="none" w:vAnchor="page" w:hAnchor="page" w:x="1392" w:y="963"/>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Під час провадження страхової діяльності юридичних осіб - резидентів одночасно із ставкою податку на прибуток 18%, ставки податку на дохід встановлюються у таких розмірах:</w:t>
      </w:r>
    </w:p>
    <w:p w14:paraId="61C0A826" w14:textId="77777777" w:rsidR="000A3371" w:rsidRPr="000A3371" w:rsidRDefault="000A3371" w:rsidP="000A3371">
      <w:pPr>
        <w:framePr w:w="9696" w:h="14870" w:hRule="exact" w:wrap="none" w:vAnchor="page" w:hAnchor="page" w:x="1392" w:y="963"/>
        <w:numPr>
          <w:ilvl w:val="0"/>
          <w:numId w:val="4"/>
        </w:numPr>
        <w:tabs>
          <w:tab w:val="left" w:pos="361"/>
        </w:tabs>
        <w:spacing w:line="322" w:lineRule="exact"/>
        <w:jc w:val="both"/>
        <w:rPr>
          <w:rFonts w:ascii="Times New Roman" w:hAnsi="Times New Roman" w:cs="Times New Roman"/>
          <w:color w:val="auto"/>
        </w:rPr>
      </w:pPr>
      <w:r w:rsidRPr="000A3371">
        <w:rPr>
          <w:rFonts w:ascii="Times New Roman" w:hAnsi="Times New Roman" w:cs="Times New Roman"/>
          <w:color w:val="auto"/>
        </w:rPr>
        <w:t>3 відсотки за договорами страхування від об’єкта оподаткування;</w:t>
      </w:r>
    </w:p>
    <w:p w14:paraId="36FFB3B7" w14:textId="77777777" w:rsidR="000A3371" w:rsidRPr="000A3371" w:rsidRDefault="000A3371" w:rsidP="000A3371">
      <w:pPr>
        <w:framePr w:w="9696" w:h="14870" w:hRule="exact" w:wrap="none" w:vAnchor="page" w:hAnchor="page" w:x="1392" w:y="963"/>
        <w:numPr>
          <w:ilvl w:val="0"/>
          <w:numId w:val="4"/>
        </w:numPr>
        <w:tabs>
          <w:tab w:val="left" w:pos="365"/>
        </w:tabs>
        <w:spacing w:line="322" w:lineRule="exact"/>
        <w:jc w:val="both"/>
        <w:rPr>
          <w:rFonts w:ascii="Times New Roman" w:hAnsi="Times New Roman" w:cs="Times New Roman"/>
          <w:color w:val="auto"/>
        </w:rPr>
      </w:pPr>
      <w:r w:rsidRPr="000A3371">
        <w:rPr>
          <w:rFonts w:ascii="Times New Roman" w:hAnsi="Times New Roman" w:cs="Times New Roman"/>
          <w:color w:val="auto"/>
        </w:rPr>
        <w:t>0 відсотків 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договорів страхування додаткової пенсії.</w:t>
      </w:r>
    </w:p>
    <w:p w14:paraId="0A9E3B44" w14:textId="77777777" w:rsidR="000A3371" w:rsidRPr="000A3371" w:rsidRDefault="000A3371" w:rsidP="000A3371">
      <w:pPr>
        <w:framePr w:w="9696" w:h="14870" w:hRule="exact" w:wrap="none" w:vAnchor="page" w:hAnchor="page" w:x="1392" w:y="963"/>
        <w:numPr>
          <w:ilvl w:val="0"/>
          <w:numId w:val="4"/>
        </w:numPr>
        <w:tabs>
          <w:tab w:val="left" w:pos="375"/>
        </w:tabs>
        <w:spacing w:line="322" w:lineRule="exact"/>
        <w:jc w:val="both"/>
        <w:rPr>
          <w:rFonts w:ascii="Times New Roman" w:hAnsi="Times New Roman" w:cs="Times New Roman"/>
          <w:color w:val="auto"/>
        </w:rPr>
      </w:pPr>
      <w:r w:rsidRPr="000A3371">
        <w:rPr>
          <w:rFonts w:ascii="Times New Roman" w:hAnsi="Times New Roman" w:cs="Times New Roman"/>
          <w:color w:val="auto"/>
        </w:rPr>
        <w:t>Ставка 15 відсотків застосовуються до доходів нерезидентів та прирівняних до них осіб із джерелом їх походження з України у випадках якщо такими доходами є:</w:t>
      </w:r>
    </w:p>
    <w:p w14:paraId="735453A0" w14:textId="77777777" w:rsidR="000A3371" w:rsidRPr="000A3371" w:rsidRDefault="000A3371" w:rsidP="000A3371">
      <w:pPr>
        <w:framePr w:w="9696" w:h="14870" w:hRule="exact" w:wrap="none" w:vAnchor="page" w:hAnchor="page" w:x="1392" w:y="963"/>
        <w:numPr>
          <w:ilvl w:val="0"/>
          <w:numId w:val="6"/>
        </w:numPr>
        <w:tabs>
          <w:tab w:val="left" w:pos="269"/>
        </w:tabs>
        <w:spacing w:line="322" w:lineRule="exact"/>
        <w:jc w:val="both"/>
        <w:rPr>
          <w:rFonts w:ascii="Times New Roman" w:hAnsi="Times New Roman" w:cs="Times New Roman"/>
          <w:color w:val="auto"/>
        </w:rPr>
      </w:pPr>
      <w:r w:rsidRPr="000A3371">
        <w:rPr>
          <w:rStyle w:val="23"/>
          <w:rFonts w:eastAsia="Microsoft Sans Serif"/>
          <w:color w:val="auto"/>
          <w:sz w:val="24"/>
          <w:szCs w:val="24"/>
        </w:rPr>
        <w:t>проценти, дисконтні доходи, що сплачуються на користь нерезидента, у тому числі проценти за позиками та борговими зобов’язаннями, випущеними (виданими) резидентом;</w:t>
      </w:r>
    </w:p>
    <w:p w14:paraId="05191C9C" w14:textId="77777777" w:rsidR="000A3371" w:rsidRPr="000A3371" w:rsidRDefault="000A3371" w:rsidP="000A3371">
      <w:pPr>
        <w:framePr w:w="9696" w:h="14870" w:hRule="exact" w:wrap="none" w:vAnchor="page" w:hAnchor="page" w:x="1392" w:y="963"/>
        <w:numPr>
          <w:ilvl w:val="0"/>
          <w:numId w:val="6"/>
        </w:numPr>
        <w:tabs>
          <w:tab w:val="left" w:pos="269"/>
        </w:tabs>
        <w:spacing w:line="322" w:lineRule="exact"/>
        <w:jc w:val="both"/>
        <w:rPr>
          <w:rFonts w:ascii="Times New Roman" w:hAnsi="Times New Roman" w:cs="Times New Roman"/>
          <w:color w:val="auto"/>
        </w:rPr>
      </w:pPr>
      <w:r w:rsidRPr="000A3371">
        <w:rPr>
          <w:rStyle w:val="23"/>
          <w:rFonts w:eastAsia="Microsoft Sans Serif"/>
          <w:color w:val="auto"/>
          <w:sz w:val="24"/>
          <w:szCs w:val="24"/>
        </w:rPr>
        <w:t>дивіденди, які сплачуються резидентом;</w:t>
      </w:r>
    </w:p>
    <w:p w14:paraId="2F6B4D56" w14:textId="77777777" w:rsidR="000A3371" w:rsidRPr="000A3371" w:rsidRDefault="000A3371" w:rsidP="000A3371">
      <w:pPr>
        <w:framePr w:w="9696" w:h="14870" w:hRule="exact" w:wrap="none" w:vAnchor="page" w:hAnchor="page" w:x="1392" w:y="963"/>
        <w:numPr>
          <w:ilvl w:val="0"/>
          <w:numId w:val="6"/>
        </w:numPr>
        <w:tabs>
          <w:tab w:val="left" w:pos="269"/>
        </w:tabs>
        <w:spacing w:line="322" w:lineRule="exact"/>
        <w:jc w:val="both"/>
        <w:rPr>
          <w:rFonts w:ascii="Times New Roman" w:hAnsi="Times New Roman" w:cs="Times New Roman"/>
          <w:color w:val="auto"/>
        </w:rPr>
      </w:pPr>
      <w:r w:rsidRPr="000A3371">
        <w:rPr>
          <w:rStyle w:val="23"/>
          <w:rFonts w:eastAsia="Microsoft Sans Serif"/>
          <w:color w:val="auto"/>
          <w:sz w:val="24"/>
          <w:szCs w:val="24"/>
        </w:rPr>
        <w:t>роялті;</w:t>
      </w:r>
    </w:p>
    <w:p w14:paraId="4282ACB7" w14:textId="788C7B5D" w:rsidR="000A3371" w:rsidRPr="000A3371" w:rsidRDefault="000A3371" w:rsidP="000A3371">
      <w:pPr>
        <w:framePr w:w="9696" w:h="14870" w:hRule="exact" w:wrap="none" w:vAnchor="page" w:hAnchor="page" w:x="1392" w:y="963"/>
        <w:numPr>
          <w:ilvl w:val="0"/>
          <w:numId w:val="6"/>
        </w:numPr>
        <w:tabs>
          <w:tab w:val="left" w:pos="269"/>
        </w:tabs>
        <w:spacing w:line="322" w:lineRule="exact"/>
        <w:jc w:val="both"/>
        <w:rPr>
          <w:rFonts w:ascii="Times New Roman" w:hAnsi="Times New Roman" w:cs="Times New Roman"/>
          <w:color w:val="auto"/>
        </w:rPr>
      </w:pPr>
      <w:r w:rsidRPr="000A3371">
        <w:rPr>
          <w:rStyle w:val="23"/>
          <w:rFonts w:eastAsia="Microsoft Sans Serif"/>
          <w:color w:val="auto"/>
          <w:sz w:val="24"/>
          <w:szCs w:val="24"/>
        </w:rPr>
        <w:t>доходи</w:t>
      </w:r>
      <w:r w:rsidRPr="000A3371">
        <w:rPr>
          <w:rStyle w:val="23"/>
          <w:rFonts w:eastAsia="Microsoft Sans Serif"/>
          <w:color w:val="auto"/>
          <w:sz w:val="24"/>
          <w:szCs w:val="24"/>
        </w:rPr>
        <w:t xml:space="preserve"> від продажу нерухомого майна, розташованого на території України, яке належить нерезиденту;</w:t>
      </w:r>
    </w:p>
    <w:p w14:paraId="2A28C578" w14:textId="77777777" w:rsidR="000A3371" w:rsidRPr="000A3371" w:rsidRDefault="000A3371" w:rsidP="000A3371">
      <w:pPr>
        <w:framePr w:w="9696" w:h="14870" w:hRule="exact" w:wrap="none" w:vAnchor="page" w:hAnchor="page" w:x="1392" w:y="963"/>
        <w:numPr>
          <w:ilvl w:val="0"/>
          <w:numId w:val="6"/>
        </w:numPr>
        <w:tabs>
          <w:tab w:val="left" w:pos="269"/>
        </w:tabs>
        <w:spacing w:line="322" w:lineRule="exact"/>
        <w:rPr>
          <w:rFonts w:ascii="Times New Roman" w:hAnsi="Times New Roman" w:cs="Times New Roman"/>
          <w:color w:val="auto"/>
        </w:rPr>
      </w:pPr>
      <w:r w:rsidRPr="000A3371">
        <w:rPr>
          <w:rStyle w:val="23"/>
          <w:rFonts w:eastAsia="Microsoft Sans Serif"/>
          <w:color w:val="auto"/>
          <w:sz w:val="24"/>
          <w:szCs w:val="24"/>
        </w:rPr>
        <w:t xml:space="preserve">лізингова/орендна плата, що вноситься резидентами на користь нерезидента - лізингодавця/орендодавця за договорами оперативного лізингу/оренди тощо. </w:t>
      </w:r>
      <w:r w:rsidRPr="000A3371">
        <w:rPr>
          <w:rFonts w:ascii="Times New Roman" w:hAnsi="Times New Roman" w:cs="Times New Roman"/>
          <w:color w:val="auto"/>
        </w:rPr>
        <w:t>Під час провадження букмекерської діяльності, діяльності з випуску та проведення лотерей, азартних ігор (у тому числі казино) одночасно із ставкою податку на прибуток 18, ставка податку на дохід встановлюється у розмірі:</w:t>
      </w:r>
    </w:p>
    <w:p w14:paraId="792C5007" w14:textId="77777777" w:rsidR="000A3371" w:rsidRPr="000A3371" w:rsidRDefault="000A3371" w:rsidP="000A3371">
      <w:pPr>
        <w:framePr w:w="9696" w:h="14870" w:hRule="exact" w:wrap="none" w:vAnchor="page" w:hAnchor="page" w:x="1392" w:y="963"/>
        <w:numPr>
          <w:ilvl w:val="0"/>
          <w:numId w:val="6"/>
        </w:numPr>
        <w:tabs>
          <w:tab w:val="left" w:pos="269"/>
        </w:tabs>
        <w:spacing w:line="322" w:lineRule="exact"/>
        <w:jc w:val="both"/>
        <w:rPr>
          <w:rFonts w:ascii="Times New Roman" w:hAnsi="Times New Roman" w:cs="Times New Roman"/>
          <w:color w:val="auto"/>
        </w:rPr>
      </w:pPr>
      <w:r w:rsidRPr="000A3371">
        <w:rPr>
          <w:rFonts w:ascii="Times New Roman" w:hAnsi="Times New Roman" w:cs="Times New Roman"/>
          <w:color w:val="auto"/>
        </w:rPr>
        <w:t>10 відсотків від доходу, отриманого від діяльності з випуску та проведення лотерей, азартних ігор з використанням гральних автоматів;</w:t>
      </w:r>
    </w:p>
    <w:p w14:paraId="340708AA" w14:textId="77777777" w:rsidR="000A3371" w:rsidRPr="000A3371" w:rsidRDefault="000A3371" w:rsidP="000A3371">
      <w:pPr>
        <w:framePr w:w="9696" w:h="14870" w:hRule="exact" w:wrap="none" w:vAnchor="page" w:hAnchor="page" w:x="1392" w:y="963"/>
        <w:numPr>
          <w:ilvl w:val="0"/>
          <w:numId w:val="6"/>
        </w:numPr>
        <w:tabs>
          <w:tab w:val="left" w:pos="269"/>
        </w:tabs>
        <w:spacing w:line="322" w:lineRule="exact"/>
        <w:jc w:val="both"/>
        <w:rPr>
          <w:rFonts w:ascii="Times New Roman" w:hAnsi="Times New Roman" w:cs="Times New Roman"/>
          <w:color w:val="auto"/>
        </w:rPr>
      </w:pPr>
      <w:r w:rsidRPr="000A3371">
        <w:rPr>
          <w:rFonts w:ascii="Times New Roman" w:hAnsi="Times New Roman" w:cs="Times New Roman"/>
          <w:color w:val="auto"/>
        </w:rPr>
        <w:t>18 відсотків від доходу, отриманого від букмекерської діяльності, азартних ігор (у тому числі казино), крім доходу, отриманого від азартних ігор з використанням гральних автоматів, зменшеного на суму виплачених виплат гравцю.</w:t>
      </w:r>
    </w:p>
    <w:p w14:paraId="0CE43FCC" w14:textId="77777777" w:rsidR="000A3371" w:rsidRPr="000A3371" w:rsidRDefault="000A3371" w:rsidP="000A3371">
      <w:pPr>
        <w:framePr w:w="9696" w:h="14870" w:hRule="exact" w:wrap="none" w:vAnchor="page" w:hAnchor="page" w:x="1392" w:y="963"/>
        <w:spacing w:line="322" w:lineRule="exact"/>
        <w:ind w:firstLine="600"/>
        <w:jc w:val="both"/>
        <w:rPr>
          <w:rFonts w:ascii="Times New Roman" w:hAnsi="Times New Roman" w:cs="Times New Roman"/>
          <w:color w:val="auto"/>
        </w:rPr>
      </w:pPr>
      <w:r w:rsidRPr="000A3371">
        <w:rPr>
          <w:rStyle w:val="23"/>
          <w:rFonts w:eastAsia="Microsoft Sans Serif"/>
          <w:color w:val="auto"/>
          <w:sz w:val="24"/>
          <w:szCs w:val="24"/>
        </w:rPr>
        <w:t>Резиденти, у тому числі фізичні особи - підприємці, фізичні особи, які провадять незалежну професійну діяльність, або суб’єкти господарювання (юридичні особи чи фізичні особи - підприємці), які обрали спрощену систему оподаткування, які здійснюють виплати нерезидентам за виробництво та/або розповсюдження реклами, під час такої виплати сплачують податок за ставкою 20 відсотків суми таких виплат за власний рахунок.</w:t>
      </w:r>
    </w:p>
    <w:p w14:paraId="2B702703" w14:textId="77777777" w:rsidR="000A3371" w:rsidRPr="000A3371" w:rsidRDefault="000A3371" w:rsidP="000A3371">
      <w:pPr>
        <w:framePr w:w="9696" w:h="14870" w:hRule="exact" w:wrap="none" w:vAnchor="page" w:hAnchor="page" w:x="1392" w:y="963"/>
        <w:spacing w:line="322" w:lineRule="exact"/>
        <w:rPr>
          <w:rFonts w:ascii="Times New Roman" w:hAnsi="Times New Roman" w:cs="Times New Roman"/>
          <w:color w:val="auto"/>
        </w:rPr>
      </w:pPr>
      <w:r w:rsidRPr="000A3371">
        <w:rPr>
          <w:rFonts w:ascii="Times New Roman" w:hAnsi="Times New Roman" w:cs="Times New Roman"/>
          <w:color w:val="auto"/>
        </w:rPr>
        <w:t>Порядок обчислення податку на прибуток підприємств.</w:t>
      </w:r>
    </w:p>
    <w:p w14:paraId="089576E2" w14:textId="77777777" w:rsidR="000A3371" w:rsidRPr="000A3371" w:rsidRDefault="000A3371" w:rsidP="000A3371">
      <w:pPr>
        <w:framePr w:w="9696" w:h="14870" w:hRule="exact" w:wrap="none" w:vAnchor="page" w:hAnchor="page" w:x="1392" w:y="963"/>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Податок нараховується платником самостійно.</w:t>
      </w:r>
    </w:p>
    <w:p w14:paraId="68FE78F1" w14:textId="77777777" w:rsidR="000A3371" w:rsidRPr="000A3371" w:rsidRDefault="000A3371" w:rsidP="000A3371">
      <w:pPr>
        <w:framePr w:w="9696" w:h="14870" w:hRule="exact" w:wrap="none" w:vAnchor="page" w:hAnchor="page" w:x="1392" w:y="963"/>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Відповідальність за повноту утримання та своєчасність перерахування до бюджету податку, покладається на платників податку, які здійснюють відповідні виплати.</w:t>
      </w:r>
    </w:p>
    <w:p w14:paraId="0572A247"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19C8206A" w14:textId="77777777" w:rsidR="000A3371" w:rsidRPr="000A3371" w:rsidRDefault="000A3371" w:rsidP="000A3371">
      <w:pPr>
        <w:rPr>
          <w:rFonts w:ascii="Times New Roman" w:hAnsi="Times New Roman" w:cs="Times New Roman"/>
          <w:color w:val="auto"/>
        </w:rPr>
      </w:pPr>
      <w:r w:rsidRPr="000A3371">
        <w:rPr>
          <w:rFonts w:ascii="Times New Roman" w:hAnsi="Times New Roman" w:cs="Times New Roman"/>
          <w:noProof/>
          <w:color w:val="auto"/>
        </w:rPr>
        <w:lastRenderedPageBreak/>
        <mc:AlternateContent>
          <mc:Choice Requires="wps">
            <w:drawing>
              <wp:anchor distT="0" distB="0" distL="114300" distR="114300" simplePos="0" relativeHeight="251659264" behindDoc="1" locked="0" layoutInCell="1" allowOverlap="1" wp14:anchorId="2D6E3BC9" wp14:editId="78F85BF1">
                <wp:simplePos x="0" y="0"/>
                <wp:positionH relativeFrom="page">
                  <wp:posOffset>875665</wp:posOffset>
                </wp:positionH>
                <wp:positionV relativeFrom="page">
                  <wp:posOffset>3484245</wp:posOffset>
                </wp:positionV>
                <wp:extent cx="6172200" cy="4712335"/>
                <wp:effectExtent l="0" t="0" r="635" b="444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712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6AF57" id="Rectangle 14" o:spid="_x0000_s1026" style="position:absolute;margin-left:68.95pt;margin-top:274.35pt;width:486pt;height:37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N7/gEAAN4DAAAOAAAAZHJzL2Uyb0RvYy54bWysU8GO0zAQvSPxD5bvNE22u4Wo6WrVVRHS&#10;wq5Y+ADHcRILx2PGbtPy9YydbilwQ+RgeTzj5/feTFa3h8GwvUKvwVY8n805U1ZCo21X8a9ftm/e&#10;cuaDsI0wYFXFj8rz2/XrV6vRlaqAHkyjkBGI9eXoKt6H4Mos87JXg/AzcMpSsgUcRKAQu6xBMRL6&#10;YLJiPr/JRsDGIUjlPZ3eT0m+Tvhtq2R4bFuvAjMVJ24hrZjWOq7ZeiXKDoXrtTzREP/AYhDa0qNn&#10;qHsRBNuh/gtq0BLBQxtmEoYM2lZLlTSQmnz+h5rnXjiVtJA53p1t8v8PVn7aPyHTDfVuwZkVA/Xo&#10;M7kmbGcUozMyaHS+pLpn94RRoncPIL95ZmHTU5m6Q4SxV6IhWnmsz367EANPV1k9foSG4MUuQPLq&#10;0OIQAckFdkgtOZ5bog6BSTq8yZcF9ZkzSbnFMi+urq7TG6J8ue7Qh/cKBhY3FUdin+DF/sGHSEeU&#10;LyWJPhjdbLUxKcCu3hhke0HzsU3fCd1flhkbiy3EaxNiPEk6o7TJohqaI8lEmIaMfgra9IA/OBtp&#10;wCruv+8EKs7MB0tWvcsXiziRKVhcLwsK8DJTX2aElQRV8cDZtN2EaYp3DnXX00t5Em3hjuxtdRIe&#10;rZ9YncjSECU/TgMfp/QyTlW/fsv1TwAAAP//AwBQSwMEFAAGAAgAAAAhALyh+27gAAAADQEAAA8A&#10;AABkcnMvZG93bnJldi54bWxMj81OwzAQhO9IvIO1SNyo3b80CXEqhNQTcKBF4rqN3SQiXofYacPb&#10;sz3BbWd3NPtNsZ1cJ852CK0nDfOZAmGp8qalWsPHYfeQgggRyWDnyWr4sQG25e1NgbnxF3q3532s&#10;BYdQyFFDE2OfSxmqxjoMM99b4tvJDw4jy6GWZsALh7tOLpRKpMOW+EODvX1ubPW1H50GTFbm++20&#10;fD28jAlm9aR260+l9f3d9PQIItop/pnhis/oUDLT0Y9kguhYLzcZWzWsV+kGxNUxVxmvjjwtMpWC&#10;LAv5v0X5CwAA//8DAFBLAQItABQABgAIAAAAIQC2gziS/gAAAOEBAAATAAAAAAAAAAAAAAAAAAAA&#10;AABbQ29udGVudF9UeXBlc10ueG1sUEsBAi0AFAAGAAgAAAAhADj9If/WAAAAlAEAAAsAAAAAAAAA&#10;AAAAAAAALwEAAF9yZWxzLy5yZWxzUEsBAi0AFAAGAAgAAAAhAPo6Y3v+AQAA3gMAAA4AAAAAAAAA&#10;AAAAAAAALgIAAGRycy9lMm9Eb2MueG1sUEsBAi0AFAAGAAgAAAAhALyh+27gAAAADQEAAA8AAAAA&#10;AAAAAAAAAAAAWAQAAGRycy9kb3ducmV2LnhtbFBLBQYAAAAABAAEAPMAAABlBQAAAAA=&#10;" stroked="f">
                <w10:wrap anchorx="page" anchory="page"/>
              </v:rect>
            </w:pict>
          </mc:Fallback>
        </mc:AlternateContent>
      </w:r>
      <w:r w:rsidRPr="000A3371">
        <w:rPr>
          <w:rFonts w:ascii="Times New Roman" w:hAnsi="Times New Roman" w:cs="Times New Roman"/>
          <w:noProof/>
          <w:color w:val="auto"/>
        </w:rPr>
        <mc:AlternateContent>
          <mc:Choice Requires="wps">
            <w:drawing>
              <wp:anchor distT="0" distB="0" distL="114300" distR="114300" simplePos="0" relativeHeight="251660288" behindDoc="1" locked="0" layoutInCell="1" allowOverlap="1" wp14:anchorId="6AEC2927" wp14:editId="00F3C012">
                <wp:simplePos x="0" y="0"/>
                <wp:positionH relativeFrom="page">
                  <wp:posOffset>1231900</wp:posOffset>
                </wp:positionH>
                <wp:positionV relativeFrom="page">
                  <wp:posOffset>2082165</wp:posOffset>
                </wp:positionV>
                <wp:extent cx="853440" cy="743585"/>
                <wp:effectExtent l="3175" t="0" r="635"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743585"/>
                        </a:xfrm>
                        <a:prstGeom prst="rect">
                          <a:avLst/>
                        </a:prstGeom>
                        <a:solidFill>
                          <a:srgbClr val="E2D9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8560D" id="Rectangle 13" o:spid="_x0000_s1026" style="position:absolute;margin-left:97pt;margin-top:163.95pt;width:67.2pt;height:58.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DR/wEAANwDAAAOAAAAZHJzL2Uyb0RvYy54bWysU9uO0zAQfUfiHyy/0/TKdqOmq6VlEdIC&#10;K3b5AMdxEgvHY8Zu0/L1jJ1u6cIb4sXyeMbH55wZr24OnWF7hV6DLfhkNOZMWQmVtk3Bvz3dvVly&#10;5oOwlTBgVcGPyvOb9etXq97lagotmEohIxDr894VvA3B5VnmZas64UfglKVkDdiJQCE2WYWiJ/TO&#10;ZNPx+G3WA1YOQSrv6XQ7JPk64de1kuFLXXsVmCk4cQtpxbSWcc3WK5E3KFyr5YmG+AcWndCWHj1D&#10;bUUQbIf6L6hOSwQPdRhJ6DKoay1V0kBqJuM/1Dy2wqmkhczx7myT/3+w8vP+AZmuqHczzqzoqEdf&#10;yTVhG6MYnZFBvfM51T26B4wSvbsH+d0zC5uWytQtIvStEhXRmsT67MWFGHi6ysr+E1QEL3YBkleH&#10;GrsISC6wQ2rJ8dwSdQhM0uFyMZvPqXGSUlfz2WK5SC+I/PmyQx8+KOhY3BQciXsCF/t7HyIZkT+X&#10;JPJgdHWnjUkBNuXGINsLmo730+315t0J3V+WGRuLLcRrA2I8SSqjsMGgEqojiUQYRoy+BG1awJ+c&#10;9TReBfc/dgIVZ+ajJaOuJ0lWSMF8cTUljXiZKS8zwkqCKnjgbNhuwjDDO4e6aemlSRJt4ZbMrXUS&#10;Ho0fWJ3I0gglP07jHmf0Mk5Vvz/l+hcAAAD//wMAUEsDBBQABgAIAAAAIQBKoyU15QAAAAsBAAAP&#10;AAAAZHJzL2Rvd25yZXYueG1sTI/BTsMwEETvSPyDtUhcEHVIU9qGOFVBrQpIHChQxM1NljgiXkex&#10;24S/ZznBcTSjmTfZYrCNOGLna0cKrkYRCKTClTVVCl5f1pczED5oKnXjCBV8o4dFfnqS6bR0PT3j&#10;cRsqwSXkU63AhNCmUvrCoNV+5Fok9j5dZ3Vg2VWy7HTP5baRcRRdS6tr4gWjW7wzWHxtD1bB/erp&#10;Y73bvO/6h8lyNb1407fGPSp1fjYsb0AEHMJfGH7xGR1yZtq7A5VeNKznCX8JCsbxdA6CE+N4loDY&#10;K0iSSQQyz+T/D/kPAAAA//8DAFBLAQItABQABgAIAAAAIQC2gziS/gAAAOEBAAATAAAAAAAAAAAA&#10;AAAAAAAAAABbQ29udGVudF9UeXBlc10ueG1sUEsBAi0AFAAGAAgAAAAhADj9If/WAAAAlAEAAAsA&#10;AAAAAAAAAAAAAAAALwEAAF9yZWxzLy5yZWxzUEsBAi0AFAAGAAgAAAAhACtQANH/AQAA3AMAAA4A&#10;AAAAAAAAAAAAAAAALgIAAGRycy9lMm9Eb2MueG1sUEsBAi0AFAAGAAgAAAAhAEqjJTXlAAAACwEA&#10;AA8AAAAAAAAAAAAAAAAAWQQAAGRycy9kb3ducmV2LnhtbFBLBQYAAAAABAAEAPMAAABrBQAAAAA=&#10;" fillcolor="#e2d9cb" stroked="f">
                <w10:wrap anchorx="page" anchory="page"/>
              </v:rect>
            </w:pict>
          </mc:Fallback>
        </mc:AlternateContent>
      </w:r>
      <w:r w:rsidRPr="000A3371">
        <w:rPr>
          <w:rFonts w:ascii="Times New Roman" w:hAnsi="Times New Roman" w:cs="Times New Roman"/>
          <w:noProof/>
          <w:color w:val="auto"/>
        </w:rPr>
        <mc:AlternateContent>
          <mc:Choice Requires="wps">
            <w:drawing>
              <wp:anchor distT="0" distB="0" distL="114300" distR="114300" simplePos="0" relativeHeight="251661312" behindDoc="1" locked="0" layoutInCell="1" allowOverlap="1" wp14:anchorId="221C329B" wp14:editId="2ECE2367">
                <wp:simplePos x="0" y="0"/>
                <wp:positionH relativeFrom="page">
                  <wp:posOffset>2509520</wp:posOffset>
                </wp:positionH>
                <wp:positionV relativeFrom="page">
                  <wp:posOffset>5968365</wp:posOffset>
                </wp:positionV>
                <wp:extent cx="2904490" cy="0"/>
                <wp:effectExtent l="13970" t="15240" r="15240" b="1333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904490" cy="0"/>
                        </a:xfrm>
                        <a:prstGeom prst="straightConnector1">
                          <a:avLst/>
                        </a:prstGeom>
                        <a:solidFill>
                          <a:srgbClr val="FFFFFF"/>
                        </a:solidFill>
                        <a:ln w="241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CBFA43" id="_x0000_t32" coordsize="21600,21600" o:spt="32" o:oned="t" path="m,l21600,21600e" filled="f">
                <v:path arrowok="t" fillok="f" o:connecttype="none"/>
                <o:lock v:ext="edit" shapetype="t"/>
              </v:shapetype>
              <v:shape id="AutoShape 12" o:spid="_x0000_s1026" type="#_x0000_t32" style="position:absolute;margin-left:197.6pt;margin-top:469.95pt;width:228.7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aX0AEAAKkDAAAOAAAAZHJzL2Uyb0RvYy54bWysU02P0zAQvSPxHyzfadJSITZqulp1KZcF&#10;Ki38gKntJBaOxxq7TfvvmbgfuyzsBeGD5bEzb957M1ncHnon9oaiRV/L6aSUwniF2vq2lj++r999&#10;lCIm8BocelPLo4nydvn2zWIIlZlhh04bEgziYzWEWnYphaoooupMD3GCwXh+bJB6SBxSW2iCgdF7&#10;V8zK8kMxIOlAqEyMfHt/epTLjN80RqVvTRNNEq6WzC3lnfK+HfdiuYCqJQidVWca8A8serCei16h&#10;7iGB2JH9A6q3ijBikyYK+wKbxiqTNbCaaflCzWMHwWQtbE4MV5vi/4NVX/cbElZz72ZSeOi5R3e7&#10;hLm04Ds2aAix4u9WfkOjRHXwj+EB1c8oPK468K25I8KhM6CZ2XRMKX7LGYMYuM52+IKaKwBXyHYd&#10;GupHTDZCHHJXjteumEMSii9nN+V8fsPNU5e3AqpLYqCYPhvsxXioZUwEtu3SCr3n3iNNcxnYP8Q0&#10;0oLqkjBWjeisXlvnckDtduVI7IFHZZ1XVvLiM+fFwJzm0/dlhn4do8zrbxiEO6/z5I2efTqfE1h3&#10;OjNN588mjr6dWrBFfdzQxVyeh6znPLvjwD2Pc/bTH7b8BQAA//8DAFBLAwQUAAYACAAAACEAh5Cz&#10;1+EAAAALAQAADwAAAGRycy9kb3ducmV2LnhtbEyP0UrDQBBF3wX/YRnBF2k3JjQ0MZsigiAIgrUI&#10;fZtmp0k0Oxuz2yb1692CoI8zc7hzbrGaTCeONLjWsoLbeQSCuLK65VrB5u1xtgThPLLGzjIpOJGD&#10;VXl5UWCu7civdFz7WoQQdjkqaLzvcyld1ZBBN7c9cbjt7WDQh3GopR5wDOGmk3EUpdJgy+FDgz09&#10;NFR9rg9Gwdf3Vo+np3f84HTct3yzeXlOIqWur6b7OxCeJv8Hw1k/qEMZnHb2wNqJTkGSLeKAKsiS&#10;LAMRiOUiTkHsfjeyLOT/DuUPAAAA//8DAFBLAQItABQABgAIAAAAIQC2gziS/gAAAOEBAAATAAAA&#10;AAAAAAAAAAAAAAAAAABbQ29udGVudF9UeXBlc10ueG1sUEsBAi0AFAAGAAgAAAAhADj9If/WAAAA&#10;lAEAAAsAAAAAAAAAAAAAAAAALwEAAF9yZWxzLy5yZWxzUEsBAi0AFAAGAAgAAAAhACCUJpfQAQAA&#10;qQMAAA4AAAAAAAAAAAAAAAAALgIAAGRycy9lMm9Eb2MueG1sUEsBAi0AFAAGAAgAAAAhAIeQs9fh&#10;AAAACwEAAA8AAAAAAAAAAAAAAAAAKgQAAGRycy9kb3ducmV2LnhtbFBLBQYAAAAABAAEAPMAAAA4&#10;BQAAAAA=&#10;" filled="t" strokeweight="1.9pt">
                <v:path arrowok="f"/>
                <o:lock v:ext="edit" shapetype="f"/>
                <w10:wrap anchorx="page" anchory="page"/>
              </v:shape>
            </w:pict>
          </mc:Fallback>
        </mc:AlternateContent>
      </w:r>
    </w:p>
    <w:p w14:paraId="0FFB1BA7" w14:textId="77777777" w:rsidR="000A3371" w:rsidRPr="000A3371" w:rsidRDefault="000A3371" w:rsidP="000A3371">
      <w:pPr>
        <w:pStyle w:val="21"/>
        <w:framePr w:wrap="none" w:vAnchor="page" w:hAnchor="page" w:x="1389" w:y="1329"/>
        <w:numPr>
          <w:ilvl w:val="1"/>
          <w:numId w:val="2"/>
        </w:numPr>
        <w:shd w:val="clear" w:color="auto" w:fill="auto"/>
        <w:tabs>
          <w:tab w:val="left" w:pos="2511"/>
        </w:tabs>
        <w:spacing w:after="0" w:line="260" w:lineRule="exact"/>
        <w:ind w:left="1980"/>
        <w:jc w:val="both"/>
        <w:rPr>
          <w:sz w:val="24"/>
          <w:szCs w:val="24"/>
        </w:rPr>
      </w:pPr>
      <w:bookmarkStart w:id="7" w:name="bookmark34"/>
      <w:bookmarkStart w:id="8" w:name="bookmark35"/>
      <w:r w:rsidRPr="000A3371">
        <w:rPr>
          <w:sz w:val="24"/>
          <w:szCs w:val="24"/>
        </w:rPr>
        <w:t>Фінансовий результат. Податкові різниці.</w:t>
      </w:r>
      <w:bookmarkEnd w:id="7"/>
      <w:bookmarkEnd w:id="8"/>
    </w:p>
    <w:p w14:paraId="2F609C54" w14:textId="77777777" w:rsidR="000A3371" w:rsidRPr="000A3371" w:rsidRDefault="000A3371" w:rsidP="000A3371">
      <w:pPr>
        <w:framePr w:w="2160" w:h="898" w:hRule="exact" w:wrap="none" w:vAnchor="page" w:hAnchor="page" w:x="3329" w:y="2120"/>
        <w:jc w:val="center"/>
        <w:rPr>
          <w:rFonts w:ascii="Times New Roman" w:hAnsi="Times New Roman" w:cs="Times New Roman"/>
          <w:color w:val="auto"/>
        </w:rPr>
      </w:pPr>
      <w:r w:rsidRPr="000A3371">
        <w:rPr>
          <w:rFonts w:ascii="Times New Roman" w:hAnsi="Times New Roman" w:cs="Times New Roman"/>
          <w:color w:val="auto"/>
        </w:rPr>
        <w:t>Чистий дохід від</w:t>
      </w:r>
      <w:r w:rsidRPr="000A3371">
        <w:rPr>
          <w:rFonts w:ascii="Times New Roman" w:hAnsi="Times New Roman" w:cs="Times New Roman"/>
          <w:color w:val="auto"/>
        </w:rPr>
        <w:br/>
        <w:t>реалізації продукції</w:t>
      </w:r>
      <w:r w:rsidRPr="000A3371">
        <w:rPr>
          <w:rFonts w:ascii="Times New Roman" w:hAnsi="Times New Roman" w:cs="Times New Roman"/>
          <w:color w:val="auto"/>
        </w:rPr>
        <w:br/>
        <w:t>(товарів, робіт,</w:t>
      </w:r>
    </w:p>
    <w:p w14:paraId="285A0102" w14:textId="77777777" w:rsidR="000A3371" w:rsidRPr="000A3371" w:rsidRDefault="000A3371" w:rsidP="000A3371">
      <w:pPr>
        <w:pStyle w:val="25"/>
        <w:framePr w:w="2506" w:h="903" w:hRule="exact" w:wrap="none" w:vAnchor="page" w:hAnchor="page" w:x="6516" w:y="2125"/>
        <w:shd w:val="clear" w:color="auto" w:fill="auto"/>
        <w:ind w:firstLine="620"/>
        <w:rPr>
          <w:sz w:val="24"/>
          <w:szCs w:val="24"/>
        </w:rPr>
      </w:pPr>
      <w:r w:rsidRPr="000A3371">
        <w:rPr>
          <w:sz w:val="24"/>
          <w:szCs w:val="24"/>
        </w:rPr>
        <w:t>Собівартість реалізованої продукції (товарів, робіт, послуг)</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4"/>
        <w:gridCol w:w="1301"/>
        <w:gridCol w:w="634"/>
      </w:tblGrid>
      <w:tr w:rsidR="000A3371" w:rsidRPr="000A3371" w14:paraId="0CA7A48E" w14:textId="77777777" w:rsidTr="00930B9F">
        <w:trPr>
          <w:trHeight w:hRule="exact" w:val="456"/>
        </w:trPr>
        <w:tc>
          <w:tcPr>
            <w:tcW w:w="394" w:type="dxa"/>
            <w:shd w:val="clear" w:color="auto" w:fill="FFFFFF"/>
          </w:tcPr>
          <w:p w14:paraId="1FE56FF0" w14:textId="77777777" w:rsidR="000A3371" w:rsidRPr="000A3371" w:rsidRDefault="000A3371" w:rsidP="00930B9F">
            <w:pPr>
              <w:framePr w:w="2328" w:h="1171" w:wrap="none" w:vAnchor="page" w:hAnchor="page" w:x="1567" w:y="3280"/>
              <w:rPr>
                <w:rFonts w:ascii="Times New Roman" w:hAnsi="Times New Roman" w:cs="Times New Roman"/>
                <w:color w:val="auto"/>
              </w:rPr>
            </w:pPr>
          </w:p>
        </w:tc>
        <w:tc>
          <w:tcPr>
            <w:tcW w:w="1301" w:type="dxa"/>
            <w:tcBorders>
              <w:top w:val="single" w:sz="4" w:space="0" w:color="auto"/>
              <w:left w:val="single" w:sz="4" w:space="0" w:color="auto"/>
            </w:tcBorders>
            <w:shd w:val="clear" w:color="auto" w:fill="FFFFFF"/>
          </w:tcPr>
          <w:p w14:paraId="4004053B" w14:textId="77777777" w:rsidR="000A3371" w:rsidRPr="000A3371" w:rsidRDefault="000A3371" w:rsidP="00930B9F">
            <w:pPr>
              <w:framePr w:w="2328" w:h="1171" w:wrap="none" w:vAnchor="page" w:hAnchor="page" w:x="1567" w:y="3280"/>
              <w:spacing w:line="230" w:lineRule="exact"/>
              <w:rPr>
                <w:rFonts w:ascii="Times New Roman" w:hAnsi="Times New Roman" w:cs="Times New Roman"/>
                <w:color w:val="auto"/>
              </w:rPr>
            </w:pPr>
            <w:r w:rsidRPr="000A3371">
              <w:rPr>
                <w:rStyle w:val="2115pt"/>
                <w:rFonts w:eastAsia="Microsoft Sans Serif"/>
                <w:color w:val="auto"/>
                <w:sz w:val="24"/>
                <w:szCs w:val="24"/>
              </w:rPr>
              <w:t>Ґ \</w:t>
            </w:r>
          </w:p>
          <w:p w14:paraId="7549875D" w14:textId="77777777" w:rsidR="000A3371" w:rsidRPr="000A3371" w:rsidRDefault="000A3371" w:rsidP="00930B9F">
            <w:pPr>
              <w:framePr w:w="2328" w:h="1171" w:wrap="none" w:vAnchor="page" w:hAnchor="page" w:x="1567" w:y="3280"/>
              <w:spacing w:line="220" w:lineRule="exact"/>
              <w:ind w:left="240"/>
              <w:rPr>
                <w:rFonts w:ascii="Times New Roman" w:hAnsi="Times New Roman" w:cs="Times New Roman"/>
                <w:color w:val="auto"/>
              </w:rPr>
            </w:pPr>
            <w:r w:rsidRPr="000A3371">
              <w:rPr>
                <w:rStyle w:val="211pt"/>
                <w:rFonts w:eastAsia="Arial"/>
                <w:color w:val="auto"/>
                <w:sz w:val="24"/>
                <w:szCs w:val="24"/>
              </w:rPr>
              <w:t>Валовий</w:t>
            </w:r>
          </w:p>
        </w:tc>
        <w:tc>
          <w:tcPr>
            <w:tcW w:w="634" w:type="dxa"/>
            <w:tcBorders>
              <w:left w:val="single" w:sz="4" w:space="0" w:color="auto"/>
            </w:tcBorders>
            <w:shd w:val="clear" w:color="auto" w:fill="FFFFFF"/>
          </w:tcPr>
          <w:p w14:paraId="20DB004F" w14:textId="77777777" w:rsidR="000A3371" w:rsidRPr="000A3371" w:rsidRDefault="000A3371" w:rsidP="00930B9F">
            <w:pPr>
              <w:framePr w:w="2328" w:h="1171" w:wrap="none" w:vAnchor="page" w:hAnchor="page" w:x="1567" w:y="3280"/>
              <w:spacing w:line="230" w:lineRule="exact"/>
              <w:jc w:val="right"/>
              <w:rPr>
                <w:rFonts w:ascii="Times New Roman" w:hAnsi="Times New Roman" w:cs="Times New Roman"/>
                <w:color w:val="auto"/>
              </w:rPr>
            </w:pPr>
            <w:r w:rsidRPr="000A3371">
              <w:rPr>
                <w:rStyle w:val="2115pt"/>
                <w:rFonts w:eastAsia="Microsoft Sans Serif"/>
                <w:color w:val="auto"/>
                <w:sz w:val="24"/>
                <w:szCs w:val="24"/>
              </w:rPr>
              <w:t>/</w:t>
            </w:r>
          </w:p>
        </w:tc>
      </w:tr>
      <w:tr w:rsidR="000A3371" w:rsidRPr="000A3371" w14:paraId="6A5D5882" w14:textId="77777777" w:rsidTr="00930B9F">
        <w:trPr>
          <w:trHeight w:hRule="exact" w:val="715"/>
        </w:trPr>
        <w:tc>
          <w:tcPr>
            <w:tcW w:w="394" w:type="dxa"/>
            <w:shd w:val="clear" w:color="auto" w:fill="FFFFFF"/>
          </w:tcPr>
          <w:p w14:paraId="16608480" w14:textId="77777777" w:rsidR="000A3371" w:rsidRPr="000A3371" w:rsidRDefault="000A3371" w:rsidP="00930B9F">
            <w:pPr>
              <w:framePr w:w="2328" w:h="1171" w:wrap="none" w:vAnchor="page" w:hAnchor="page" w:x="1567" w:y="3280"/>
              <w:spacing w:line="220" w:lineRule="exact"/>
              <w:rPr>
                <w:rFonts w:ascii="Times New Roman" w:hAnsi="Times New Roman" w:cs="Times New Roman"/>
                <w:color w:val="auto"/>
              </w:rPr>
            </w:pPr>
            <w:r w:rsidRPr="000A3371">
              <w:rPr>
                <w:rStyle w:val="211pt"/>
                <w:rFonts w:eastAsia="Arial"/>
                <w:color w:val="auto"/>
                <w:sz w:val="24"/>
                <w:szCs w:val="24"/>
              </w:rPr>
              <w:t>—</w:t>
            </w:r>
          </w:p>
        </w:tc>
        <w:tc>
          <w:tcPr>
            <w:tcW w:w="1301" w:type="dxa"/>
            <w:tcBorders>
              <w:left w:val="single" w:sz="4" w:space="0" w:color="auto"/>
              <w:bottom w:val="single" w:sz="4" w:space="0" w:color="auto"/>
            </w:tcBorders>
            <w:shd w:val="clear" w:color="auto" w:fill="FFFFFF"/>
          </w:tcPr>
          <w:p w14:paraId="0FC7DCB9" w14:textId="77777777" w:rsidR="000A3371" w:rsidRPr="000A3371" w:rsidRDefault="000A3371" w:rsidP="00930B9F">
            <w:pPr>
              <w:framePr w:w="2328" w:h="1171" w:wrap="none" w:vAnchor="page" w:hAnchor="page" w:x="1567" w:y="3280"/>
              <w:spacing w:after="60" w:line="220" w:lineRule="exact"/>
              <w:ind w:left="240"/>
              <w:rPr>
                <w:rFonts w:ascii="Times New Roman" w:hAnsi="Times New Roman" w:cs="Times New Roman"/>
                <w:color w:val="auto"/>
              </w:rPr>
            </w:pPr>
            <w:r w:rsidRPr="000A3371">
              <w:rPr>
                <w:rStyle w:val="211pt"/>
                <w:rFonts w:eastAsia="Arial"/>
                <w:color w:val="auto"/>
                <w:sz w:val="24"/>
                <w:szCs w:val="24"/>
              </w:rPr>
              <w:t>прибуток</w:t>
            </w:r>
          </w:p>
          <w:p w14:paraId="016B5DDB" w14:textId="77777777" w:rsidR="000A3371" w:rsidRPr="000A3371" w:rsidRDefault="000A3371" w:rsidP="00930B9F">
            <w:pPr>
              <w:framePr w:w="2328" w:h="1171" w:wrap="none" w:vAnchor="page" w:hAnchor="page" w:x="1567" w:y="3280"/>
              <w:spacing w:before="60" w:line="220" w:lineRule="exact"/>
              <w:ind w:left="240"/>
              <w:rPr>
                <w:rFonts w:ascii="Times New Roman" w:hAnsi="Times New Roman" w:cs="Times New Roman"/>
                <w:color w:val="auto"/>
              </w:rPr>
            </w:pPr>
            <w:r w:rsidRPr="000A3371">
              <w:rPr>
                <w:rStyle w:val="211pt"/>
                <w:rFonts w:eastAsia="Arial"/>
                <w:color w:val="auto"/>
                <w:sz w:val="24"/>
                <w:szCs w:val="24"/>
              </w:rPr>
              <w:t>(збиток)</w:t>
            </w:r>
          </w:p>
        </w:tc>
        <w:tc>
          <w:tcPr>
            <w:tcW w:w="634" w:type="dxa"/>
            <w:tcBorders>
              <w:left w:val="single" w:sz="4" w:space="0" w:color="auto"/>
              <w:bottom w:val="single" w:sz="4" w:space="0" w:color="auto"/>
            </w:tcBorders>
            <w:shd w:val="clear" w:color="auto" w:fill="FFFFFF"/>
            <w:vAlign w:val="bottom"/>
          </w:tcPr>
          <w:p w14:paraId="0EFC5A53" w14:textId="77777777" w:rsidR="000A3371" w:rsidRPr="000A3371" w:rsidRDefault="000A3371" w:rsidP="00930B9F">
            <w:pPr>
              <w:framePr w:w="2328" w:h="1171" w:wrap="none" w:vAnchor="page" w:hAnchor="page" w:x="1567" w:y="3280"/>
              <w:spacing w:after="180" w:line="220" w:lineRule="exact"/>
              <w:ind w:left="180"/>
              <w:rPr>
                <w:rFonts w:ascii="Times New Roman" w:hAnsi="Times New Roman" w:cs="Times New Roman"/>
                <w:color w:val="auto"/>
              </w:rPr>
            </w:pPr>
            <w:r w:rsidRPr="000A3371">
              <w:rPr>
                <w:rStyle w:val="211pt"/>
                <w:rFonts w:eastAsia="Arial"/>
                <w:color w:val="auto"/>
                <w:sz w:val="24"/>
                <w:szCs w:val="24"/>
              </w:rPr>
              <w:t>+</w:t>
            </w:r>
          </w:p>
          <w:p w14:paraId="0221EBBD" w14:textId="77777777" w:rsidR="000A3371" w:rsidRPr="000A3371" w:rsidRDefault="000A3371" w:rsidP="00930B9F">
            <w:pPr>
              <w:framePr w:w="2328" w:h="1171" w:wrap="none" w:vAnchor="page" w:hAnchor="page" w:x="1567" w:y="3280"/>
              <w:spacing w:before="180" w:line="220" w:lineRule="exact"/>
              <w:jc w:val="right"/>
              <w:rPr>
                <w:rFonts w:ascii="Times New Roman" w:hAnsi="Times New Roman" w:cs="Times New Roman"/>
                <w:color w:val="auto"/>
              </w:rPr>
            </w:pPr>
            <w:r w:rsidRPr="000A3371">
              <w:rPr>
                <w:rStyle w:val="211pt"/>
                <w:rFonts w:eastAsia="Arial"/>
                <w:color w:val="auto"/>
                <w:sz w:val="24"/>
                <w:szCs w:val="24"/>
              </w:rPr>
              <w:t>&lt;</w:t>
            </w:r>
          </w:p>
        </w:tc>
      </w:tr>
    </w:tbl>
    <w:p w14:paraId="1A19672F" w14:textId="77777777" w:rsidR="000A3371" w:rsidRPr="000A3371" w:rsidRDefault="000A3371" w:rsidP="000A3371">
      <w:pPr>
        <w:pStyle w:val="27"/>
        <w:framePr w:w="1229" w:h="879" w:hRule="exact" w:wrap="none" w:vAnchor="page" w:hAnchor="page" w:x="3924" w:y="3431"/>
        <w:shd w:val="clear" w:color="auto" w:fill="auto"/>
        <w:rPr>
          <w:sz w:val="24"/>
          <w:szCs w:val="24"/>
        </w:rPr>
      </w:pPr>
      <w:r w:rsidRPr="000A3371">
        <w:rPr>
          <w:sz w:val="24"/>
          <w:szCs w:val="24"/>
        </w:rPr>
        <w:t>Інші</w:t>
      </w:r>
    </w:p>
    <w:p w14:paraId="5B9830BE" w14:textId="77777777" w:rsidR="000A3371" w:rsidRPr="000A3371" w:rsidRDefault="000A3371" w:rsidP="000A3371">
      <w:pPr>
        <w:pStyle w:val="27"/>
        <w:framePr w:w="1229" w:h="879" w:hRule="exact" w:wrap="none" w:vAnchor="page" w:hAnchor="page" w:x="3924" w:y="3431"/>
        <w:shd w:val="clear" w:color="auto" w:fill="auto"/>
        <w:jc w:val="left"/>
        <w:rPr>
          <w:sz w:val="24"/>
          <w:szCs w:val="24"/>
        </w:rPr>
      </w:pPr>
      <w:r w:rsidRPr="000A3371">
        <w:rPr>
          <w:sz w:val="24"/>
          <w:szCs w:val="24"/>
        </w:rPr>
        <w:t>операційні</w:t>
      </w:r>
    </w:p>
    <w:p w14:paraId="7892CB7A" w14:textId="77777777" w:rsidR="000A3371" w:rsidRPr="000A3371" w:rsidRDefault="000A3371" w:rsidP="000A3371">
      <w:pPr>
        <w:pStyle w:val="27"/>
        <w:framePr w:w="1229" w:h="879" w:hRule="exact" w:wrap="none" w:vAnchor="page" w:hAnchor="page" w:x="3924" w:y="3431"/>
        <w:shd w:val="clear" w:color="auto" w:fill="auto"/>
        <w:rPr>
          <w:sz w:val="24"/>
          <w:szCs w:val="24"/>
        </w:rPr>
      </w:pPr>
      <w:r w:rsidRPr="000A3371">
        <w:rPr>
          <w:sz w:val="24"/>
          <w:szCs w:val="24"/>
        </w:rPr>
        <w:t>доходи</w:t>
      </w:r>
    </w:p>
    <w:p w14:paraId="3294FB16" w14:textId="77777777" w:rsidR="000A3371" w:rsidRPr="000A3371" w:rsidRDefault="000A3371" w:rsidP="000A3371">
      <w:pPr>
        <w:framePr w:wrap="none" w:vAnchor="page" w:hAnchor="page" w:x="5844" w:y="3294"/>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3530E326" wp14:editId="2F86F7E5">
            <wp:extent cx="3026410" cy="772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6410" cy="772795"/>
                    </a:xfrm>
                    <a:prstGeom prst="rect">
                      <a:avLst/>
                    </a:prstGeom>
                    <a:noFill/>
                    <a:ln>
                      <a:noFill/>
                    </a:ln>
                  </pic:spPr>
                </pic:pic>
              </a:graphicData>
            </a:graphic>
          </wp:inline>
        </w:drawing>
      </w:r>
    </w:p>
    <w:p w14:paraId="187146E6" w14:textId="77777777" w:rsidR="000A3371" w:rsidRPr="000A3371" w:rsidRDefault="000A3371" w:rsidP="000A3371">
      <w:pPr>
        <w:framePr w:wrap="none" w:vAnchor="page" w:hAnchor="page" w:x="2724" w:y="4928"/>
        <w:spacing w:line="220" w:lineRule="exact"/>
        <w:rPr>
          <w:rFonts w:ascii="Times New Roman" w:hAnsi="Times New Roman" w:cs="Times New Roman"/>
          <w:color w:val="auto"/>
        </w:rPr>
      </w:pPr>
      <w:r w:rsidRPr="000A3371">
        <w:rPr>
          <w:rFonts w:ascii="Times New Roman" w:hAnsi="Times New Roman" w:cs="Times New Roman"/>
          <w:color w:val="auto"/>
        </w:rPr>
        <w:t>Фінансовий результат від операційної діяльності : прибуток (збиток)</w:t>
      </w:r>
    </w:p>
    <w:p w14:paraId="4CB9991B" w14:textId="77777777" w:rsidR="000A3371" w:rsidRPr="000A3371" w:rsidRDefault="000A3371" w:rsidP="000A3371">
      <w:pPr>
        <w:framePr w:w="1094" w:h="893" w:hRule="exact" w:wrap="none" w:vAnchor="page" w:hAnchor="page" w:x="3098" w:y="5979"/>
        <w:rPr>
          <w:rFonts w:ascii="Times New Roman" w:hAnsi="Times New Roman" w:cs="Times New Roman"/>
          <w:color w:val="auto"/>
        </w:rPr>
      </w:pPr>
      <w:r w:rsidRPr="000A3371">
        <w:rPr>
          <w:rFonts w:ascii="Times New Roman" w:hAnsi="Times New Roman" w:cs="Times New Roman"/>
          <w:color w:val="auto"/>
        </w:rPr>
        <w:t>Дохід від участі в капіталі</w:t>
      </w:r>
    </w:p>
    <w:p w14:paraId="07337974" w14:textId="77777777" w:rsidR="000A3371" w:rsidRPr="000A3371" w:rsidRDefault="000A3371" w:rsidP="000A3371">
      <w:pPr>
        <w:pStyle w:val="a9"/>
        <w:framePr w:w="835" w:h="392" w:hRule="exact" w:wrap="none" w:vAnchor="page" w:hAnchor="page" w:x="5815" w:y="5635"/>
        <w:shd w:val="clear" w:color="auto" w:fill="auto"/>
        <w:spacing w:line="80" w:lineRule="exact"/>
        <w:rPr>
          <w:sz w:val="24"/>
          <w:szCs w:val="24"/>
        </w:rPr>
      </w:pPr>
      <w:r w:rsidRPr="000A3371">
        <w:rPr>
          <w:rStyle w:val="4pt"/>
          <w:sz w:val="24"/>
          <w:szCs w:val="24"/>
        </w:rPr>
        <w:t>♦ ♦</w:t>
      </w:r>
    </w:p>
    <w:p w14:paraId="5CC7060B" w14:textId="77777777" w:rsidR="000A3371" w:rsidRPr="000A3371" w:rsidRDefault="000A3371" w:rsidP="000A3371">
      <w:pPr>
        <w:pStyle w:val="a9"/>
        <w:framePr w:w="835" w:h="392" w:hRule="exact" w:wrap="none" w:vAnchor="page" w:hAnchor="page" w:x="5815" w:y="5635"/>
        <w:shd w:val="clear" w:color="auto" w:fill="auto"/>
        <w:spacing w:line="440" w:lineRule="exact"/>
        <w:jc w:val="right"/>
        <w:rPr>
          <w:sz w:val="24"/>
          <w:szCs w:val="24"/>
        </w:rPr>
      </w:pPr>
      <w:r w:rsidRPr="000A3371">
        <w:rPr>
          <w:rStyle w:val="Consolas22pt"/>
          <w:rFonts w:ascii="Times New Roman" w:hAnsi="Times New Roman" w:cs="Times New Roman"/>
          <w:sz w:val="24"/>
          <w:szCs w:val="24"/>
        </w:rPr>
        <w:t>&gt;</w:t>
      </w:r>
    </w:p>
    <w:p w14:paraId="5A3FC8F5" w14:textId="77777777" w:rsidR="000A3371" w:rsidRPr="000A3371" w:rsidRDefault="000A3371" w:rsidP="000A3371">
      <w:pPr>
        <w:framePr w:wrap="none" w:vAnchor="page" w:hAnchor="page" w:x="8157" w:y="6051"/>
        <w:spacing w:line="220" w:lineRule="exact"/>
        <w:rPr>
          <w:rFonts w:ascii="Times New Roman" w:hAnsi="Times New Roman" w:cs="Times New Roman"/>
          <w:color w:val="auto"/>
        </w:rPr>
      </w:pPr>
      <w:r w:rsidRPr="000A3371">
        <w:rPr>
          <w:rFonts w:ascii="Times New Roman" w:hAnsi="Times New Roman" w:cs="Times New Roman"/>
          <w:color w:val="auto"/>
        </w:rPr>
        <w:t>Інші доходи</w:t>
      </w:r>
    </w:p>
    <w:p w14:paraId="5C0D4D99" w14:textId="77777777" w:rsidR="000A3371" w:rsidRPr="000A3371" w:rsidRDefault="000A3371" w:rsidP="000A3371">
      <w:pPr>
        <w:pStyle w:val="25"/>
        <w:framePr w:wrap="none" w:vAnchor="page" w:hAnchor="page" w:x="5066" w:y="6656"/>
        <w:shd w:val="clear" w:color="auto" w:fill="auto"/>
        <w:spacing w:line="220" w:lineRule="exact"/>
        <w:rPr>
          <w:sz w:val="24"/>
          <w:szCs w:val="24"/>
        </w:rPr>
      </w:pPr>
      <w:r w:rsidRPr="000A3371">
        <w:rPr>
          <w:sz w:val="24"/>
          <w:szCs w:val="24"/>
        </w:rPr>
        <w:t>Інші фінансові доходи</w:t>
      </w:r>
    </w:p>
    <w:p w14:paraId="0566C452" w14:textId="77777777" w:rsidR="000A3371" w:rsidRPr="000A3371" w:rsidRDefault="000A3371" w:rsidP="000A3371">
      <w:pPr>
        <w:framePr w:w="1363" w:h="874" w:hRule="exact" w:wrap="none" w:vAnchor="page" w:hAnchor="page" w:x="2964" w:y="7419"/>
        <w:ind w:left="280"/>
        <w:rPr>
          <w:rFonts w:ascii="Times New Roman" w:hAnsi="Times New Roman" w:cs="Times New Roman"/>
          <w:color w:val="auto"/>
        </w:rPr>
      </w:pPr>
      <w:r w:rsidRPr="000A3371">
        <w:rPr>
          <w:rFonts w:ascii="Times New Roman" w:hAnsi="Times New Roman" w:cs="Times New Roman"/>
          <w:color w:val="auto"/>
        </w:rPr>
        <w:t>Витрати від участі в капіталі</w:t>
      </w:r>
    </w:p>
    <w:p w14:paraId="52863A2E" w14:textId="77777777" w:rsidR="000A3371" w:rsidRPr="000A3371" w:rsidRDefault="000A3371" w:rsidP="000A3371">
      <w:pPr>
        <w:framePr w:wrap="none" w:vAnchor="page" w:hAnchor="page" w:x="8129" w:y="7577"/>
        <w:spacing w:line="220" w:lineRule="exact"/>
        <w:rPr>
          <w:rFonts w:ascii="Times New Roman" w:hAnsi="Times New Roman" w:cs="Times New Roman"/>
          <w:color w:val="auto"/>
        </w:rPr>
      </w:pPr>
      <w:r w:rsidRPr="000A3371">
        <w:rPr>
          <w:rFonts w:ascii="Times New Roman" w:hAnsi="Times New Roman" w:cs="Times New Roman"/>
          <w:color w:val="auto"/>
        </w:rPr>
        <w:t>Інші витрати</w:t>
      </w:r>
    </w:p>
    <w:p w14:paraId="0272DFFD" w14:textId="77777777" w:rsidR="000A3371" w:rsidRPr="000A3371" w:rsidRDefault="000A3371" w:rsidP="000A3371">
      <w:pPr>
        <w:pStyle w:val="25"/>
        <w:framePr w:wrap="none" w:vAnchor="page" w:hAnchor="page" w:x="5239" w:y="8211"/>
        <w:shd w:val="clear" w:color="auto" w:fill="auto"/>
        <w:spacing w:line="220" w:lineRule="exact"/>
        <w:rPr>
          <w:sz w:val="24"/>
          <w:szCs w:val="24"/>
        </w:rPr>
      </w:pPr>
      <w:r w:rsidRPr="000A3371">
        <w:rPr>
          <w:sz w:val="24"/>
          <w:szCs w:val="24"/>
        </w:rPr>
        <w:t>Фінансові витрати</w:t>
      </w:r>
    </w:p>
    <w:p w14:paraId="0C07A842" w14:textId="77777777" w:rsidR="000A3371" w:rsidRPr="000A3371" w:rsidRDefault="000A3371" w:rsidP="000A3371">
      <w:pPr>
        <w:pStyle w:val="80"/>
        <w:framePr w:wrap="none" w:vAnchor="page" w:hAnchor="page" w:x="5652" w:y="8718"/>
        <w:shd w:val="clear" w:color="auto" w:fill="auto"/>
        <w:spacing w:line="280" w:lineRule="exact"/>
        <w:ind w:left="260"/>
        <w:rPr>
          <w:sz w:val="24"/>
          <w:szCs w:val="24"/>
        </w:rPr>
      </w:pPr>
      <w:r w:rsidRPr="000A3371">
        <w:rPr>
          <w:sz w:val="24"/>
          <w:szCs w:val="24"/>
        </w:rPr>
        <w:t>+(-)</w:t>
      </w:r>
    </w:p>
    <w:p w14:paraId="1CCE9A10" w14:textId="77777777" w:rsidR="000A3371" w:rsidRPr="000A3371" w:rsidRDefault="000A3371" w:rsidP="000A3371">
      <w:pPr>
        <w:framePr w:w="9701" w:h="292" w:hRule="exact" w:wrap="none" w:vAnchor="page" w:hAnchor="page" w:x="1389" w:y="9555"/>
        <w:spacing w:line="220" w:lineRule="exact"/>
        <w:ind w:left="2717" w:right="2875"/>
        <w:jc w:val="right"/>
        <w:rPr>
          <w:rFonts w:ascii="Times New Roman" w:hAnsi="Times New Roman" w:cs="Times New Roman"/>
          <w:color w:val="auto"/>
        </w:rPr>
      </w:pPr>
      <w:r w:rsidRPr="000A3371">
        <w:rPr>
          <w:rFonts w:ascii="Times New Roman" w:hAnsi="Times New Roman" w:cs="Times New Roman"/>
          <w:color w:val="auto"/>
        </w:rPr>
        <w:t>Прибуток (збиток) від впливу інфляції</w:t>
      </w:r>
    </w:p>
    <w:p w14:paraId="3CF9171E" w14:textId="77777777" w:rsidR="000A3371" w:rsidRPr="000A3371" w:rsidRDefault="000A3371" w:rsidP="000A3371">
      <w:pPr>
        <w:framePr w:w="9701" w:h="1445" w:hRule="exact" w:wrap="none" w:vAnchor="page" w:hAnchor="page" w:x="1389" w:y="10078"/>
        <w:ind w:left="874" w:right="7215"/>
        <w:jc w:val="center"/>
        <w:rPr>
          <w:rFonts w:ascii="Times New Roman" w:hAnsi="Times New Roman" w:cs="Times New Roman"/>
          <w:color w:val="auto"/>
        </w:rPr>
      </w:pPr>
      <w:r w:rsidRPr="000A3371">
        <w:rPr>
          <w:rFonts w:ascii="Times New Roman" w:hAnsi="Times New Roman" w:cs="Times New Roman"/>
          <w:color w:val="auto"/>
        </w:rPr>
        <w:t>Фінансовий</w:t>
      </w:r>
      <w:r w:rsidRPr="000A3371">
        <w:rPr>
          <w:rFonts w:ascii="Times New Roman" w:hAnsi="Times New Roman" w:cs="Times New Roman"/>
          <w:color w:val="auto"/>
        </w:rPr>
        <w:br/>
        <w:t>результат до</w:t>
      </w:r>
      <w:r w:rsidRPr="000A3371">
        <w:rPr>
          <w:rFonts w:ascii="Times New Roman" w:hAnsi="Times New Roman" w:cs="Times New Roman"/>
          <w:color w:val="auto"/>
        </w:rPr>
        <w:br/>
        <w:t>оподаткування</w:t>
      </w:r>
      <w:r w:rsidRPr="000A3371">
        <w:rPr>
          <w:rFonts w:ascii="Times New Roman" w:hAnsi="Times New Roman" w:cs="Times New Roman"/>
          <w:color w:val="auto"/>
        </w:rPr>
        <w:br/>
        <w:t>і прибуток</w:t>
      </w:r>
      <w:r w:rsidRPr="000A3371">
        <w:rPr>
          <w:rFonts w:ascii="Times New Roman" w:hAnsi="Times New Roman" w:cs="Times New Roman"/>
          <w:color w:val="auto"/>
        </w:rPr>
        <w:br/>
        <w:t>(збиток)</w:t>
      </w:r>
    </w:p>
    <w:p w14:paraId="3AF8B726" w14:textId="77777777" w:rsidR="000A3371" w:rsidRPr="000A3371" w:rsidRDefault="000A3371" w:rsidP="000A3371">
      <w:pPr>
        <w:pStyle w:val="32"/>
        <w:framePr w:wrap="none" w:vAnchor="page" w:hAnchor="page" w:x="4202" w:y="10600"/>
        <w:shd w:val="clear" w:color="auto" w:fill="auto"/>
        <w:spacing w:line="280" w:lineRule="exact"/>
        <w:rPr>
          <w:sz w:val="24"/>
          <w:szCs w:val="24"/>
        </w:rPr>
      </w:pPr>
      <w:r w:rsidRPr="000A3371">
        <w:rPr>
          <w:sz w:val="24"/>
          <w:szCs w:val="24"/>
        </w:rPr>
        <w:t>( +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10"/>
        <w:gridCol w:w="883"/>
      </w:tblGrid>
      <w:tr w:rsidR="000A3371" w:rsidRPr="000A3371" w14:paraId="576EDC89" w14:textId="77777777" w:rsidTr="00930B9F">
        <w:trPr>
          <w:trHeight w:hRule="exact" w:val="216"/>
        </w:trPr>
        <w:tc>
          <w:tcPr>
            <w:tcW w:w="1210" w:type="dxa"/>
            <w:tcBorders>
              <w:top w:val="single" w:sz="4" w:space="0" w:color="auto"/>
              <w:left w:val="single" w:sz="4" w:space="0" w:color="auto"/>
            </w:tcBorders>
            <w:shd w:val="clear" w:color="auto" w:fill="FFFFFF"/>
          </w:tcPr>
          <w:p w14:paraId="7296F57B" w14:textId="77777777" w:rsidR="000A3371" w:rsidRPr="000A3371" w:rsidRDefault="000A3371" w:rsidP="00930B9F">
            <w:pPr>
              <w:framePr w:w="2093" w:h="1762" w:wrap="none" w:vAnchor="page" w:hAnchor="page" w:x="4769" w:y="10033"/>
              <w:tabs>
                <w:tab w:val="left" w:leader="hyphen" w:pos="1094"/>
              </w:tabs>
              <w:spacing w:line="200" w:lineRule="exact"/>
              <w:jc w:val="both"/>
              <w:rPr>
                <w:rFonts w:ascii="Times New Roman" w:hAnsi="Times New Roman" w:cs="Times New Roman"/>
                <w:color w:val="auto"/>
              </w:rPr>
            </w:pPr>
            <w:r w:rsidRPr="000A3371">
              <w:rPr>
                <w:rStyle w:val="2Arial10pt"/>
                <w:rFonts w:ascii="Times New Roman" w:hAnsi="Times New Roman" w:cs="Times New Roman"/>
                <w:color w:val="auto"/>
                <w:sz w:val="24"/>
                <w:szCs w:val="24"/>
              </w:rPr>
              <w:t>/</w:t>
            </w:r>
            <w:r w:rsidRPr="000A3371">
              <w:rPr>
                <w:rStyle w:val="2Arial10pt"/>
                <w:rFonts w:ascii="Times New Roman" w:hAnsi="Times New Roman" w:cs="Times New Roman"/>
                <w:color w:val="auto"/>
                <w:sz w:val="24"/>
                <w:szCs w:val="24"/>
              </w:rPr>
              <w:tab/>
              <w:t>N</w:t>
            </w:r>
          </w:p>
        </w:tc>
        <w:tc>
          <w:tcPr>
            <w:tcW w:w="883" w:type="dxa"/>
            <w:tcBorders>
              <w:left w:val="single" w:sz="4" w:space="0" w:color="auto"/>
            </w:tcBorders>
            <w:shd w:val="clear" w:color="auto" w:fill="FFFFFF"/>
          </w:tcPr>
          <w:p w14:paraId="2454773B" w14:textId="77777777" w:rsidR="000A3371" w:rsidRPr="000A3371" w:rsidRDefault="000A3371" w:rsidP="00930B9F">
            <w:pPr>
              <w:framePr w:w="2093" w:h="1762" w:wrap="none" w:vAnchor="page" w:hAnchor="page" w:x="4769" w:y="10033"/>
              <w:rPr>
                <w:rFonts w:ascii="Times New Roman" w:hAnsi="Times New Roman" w:cs="Times New Roman"/>
                <w:color w:val="auto"/>
              </w:rPr>
            </w:pPr>
          </w:p>
        </w:tc>
      </w:tr>
      <w:tr w:rsidR="000A3371" w:rsidRPr="000A3371" w14:paraId="6EC2B25B" w14:textId="77777777" w:rsidTr="00930B9F">
        <w:trPr>
          <w:trHeight w:hRule="exact" w:val="634"/>
        </w:trPr>
        <w:tc>
          <w:tcPr>
            <w:tcW w:w="1210" w:type="dxa"/>
            <w:tcBorders>
              <w:left w:val="single" w:sz="4" w:space="0" w:color="auto"/>
            </w:tcBorders>
            <w:shd w:val="clear" w:color="auto" w:fill="FFFFFF"/>
          </w:tcPr>
          <w:p w14:paraId="530F6642" w14:textId="77777777" w:rsidR="000A3371" w:rsidRPr="000A3371" w:rsidRDefault="000A3371" w:rsidP="00930B9F">
            <w:pPr>
              <w:framePr w:w="2093" w:h="1762" w:wrap="none" w:vAnchor="page" w:hAnchor="page" w:x="4769" w:y="10033"/>
              <w:spacing w:after="60" w:line="220" w:lineRule="exact"/>
              <w:ind w:firstLine="200"/>
              <w:rPr>
                <w:rFonts w:ascii="Times New Roman" w:hAnsi="Times New Roman" w:cs="Times New Roman"/>
                <w:color w:val="auto"/>
              </w:rPr>
            </w:pPr>
            <w:r w:rsidRPr="000A3371">
              <w:rPr>
                <w:rStyle w:val="211pt"/>
                <w:rFonts w:eastAsia="Arial"/>
                <w:color w:val="auto"/>
                <w:sz w:val="24"/>
                <w:szCs w:val="24"/>
              </w:rPr>
              <w:t>Витрати</w:t>
            </w:r>
          </w:p>
          <w:p w14:paraId="10D2E0CC" w14:textId="77777777" w:rsidR="000A3371" w:rsidRPr="000A3371" w:rsidRDefault="000A3371" w:rsidP="00930B9F">
            <w:pPr>
              <w:framePr w:w="2093" w:h="1762" w:wrap="none" w:vAnchor="page" w:hAnchor="page" w:x="4769" w:y="10033"/>
              <w:spacing w:before="60" w:line="220" w:lineRule="exact"/>
              <w:ind w:firstLine="200"/>
              <w:rPr>
                <w:rFonts w:ascii="Times New Roman" w:hAnsi="Times New Roman" w:cs="Times New Roman"/>
                <w:color w:val="auto"/>
              </w:rPr>
            </w:pPr>
            <w:r w:rsidRPr="000A3371">
              <w:rPr>
                <w:rStyle w:val="211pt"/>
                <w:rFonts w:eastAsia="Arial"/>
                <w:color w:val="auto"/>
                <w:sz w:val="24"/>
                <w:szCs w:val="24"/>
              </w:rPr>
              <w:t>(дохід) 3</w:t>
            </w:r>
          </w:p>
        </w:tc>
        <w:tc>
          <w:tcPr>
            <w:tcW w:w="883" w:type="dxa"/>
            <w:vMerge w:val="restart"/>
            <w:tcBorders>
              <w:left w:val="single" w:sz="4" w:space="0" w:color="auto"/>
              <w:right w:val="single" w:sz="4" w:space="0" w:color="auto"/>
            </w:tcBorders>
            <w:shd w:val="clear" w:color="auto" w:fill="FFFFFF"/>
            <w:vAlign w:val="center"/>
          </w:tcPr>
          <w:p w14:paraId="0506BE64" w14:textId="77777777" w:rsidR="000A3371" w:rsidRPr="000A3371" w:rsidRDefault="000A3371" w:rsidP="00930B9F">
            <w:pPr>
              <w:framePr w:w="2093" w:h="1762" w:wrap="none" w:vAnchor="page" w:hAnchor="page" w:x="4769" w:y="10033"/>
              <w:spacing w:line="280" w:lineRule="exact"/>
              <w:rPr>
                <w:rFonts w:ascii="Times New Roman" w:hAnsi="Times New Roman" w:cs="Times New Roman"/>
                <w:color w:val="auto"/>
              </w:rPr>
            </w:pPr>
            <w:r w:rsidRPr="000A3371">
              <w:rPr>
                <w:rStyle w:val="214pt"/>
                <w:rFonts w:eastAsia="Microsoft Sans Serif"/>
                <w:color w:val="auto"/>
                <w:sz w:val="24"/>
                <w:szCs w:val="24"/>
              </w:rPr>
              <w:t>+(-)</w:t>
            </w:r>
          </w:p>
        </w:tc>
      </w:tr>
      <w:tr w:rsidR="000A3371" w:rsidRPr="000A3371" w14:paraId="07174F4D" w14:textId="77777777" w:rsidTr="00930B9F">
        <w:trPr>
          <w:trHeight w:hRule="exact" w:val="226"/>
        </w:trPr>
        <w:tc>
          <w:tcPr>
            <w:tcW w:w="1210" w:type="dxa"/>
            <w:tcBorders>
              <w:left w:val="single" w:sz="4" w:space="0" w:color="auto"/>
            </w:tcBorders>
            <w:shd w:val="clear" w:color="auto" w:fill="FFFFFF"/>
          </w:tcPr>
          <w:p w14:paraId="3E413775" w14:textId="77777777" w:rsidR="000A3371" w:rsidRPr="000A3371" w:rsidRDefault="000A3371" w:rsidP="00930B9F">
            <w:pPr>
              <w:framePr w:w="2093" w:h="1762" w:wrap="none" w:vAnchor="page" w:hAnchor="page" w:x="4769" w:y="10033"/>
              <w:spacing w:line="220" w:lineRule="exact"/>
              <w:ind w:firstLine="200"/>
              <w:rPr>
                <w:rFonts w:ascii="Times New Roman" w:hAnsi="Times New Roman" w:cs="Times New Roman"/>
                <w:color w:val="auto"/>
              </w:rPr>
            </w:pPr>
            <w:r w:rsidRPr="000A3371">
              <w:rPr>
                <w:rStyle w:val="211pt"/>
                <w:rFonts w:eastAsia="Arial"/>
                <w:color w:val="auto"/>
                <w:sz w:val="24"/>
                <w:szCs w:val="24"/>
              </w:rPr>
              <w:t>податку</w:t>
            </w:r>
          </w:p>
        </w:tc>
        <w:tc>
          <w:tcPr>
            <w:tcW w:w="883" w:type="dxa"/>
            <w:vMerge/>
            <w:tcBorders>
              <w:left w:val="single" w:sz="4" w:space="0" w:color="auto"/>
              <w:right w:val="single" w:sz="4" w:space="0" w:color="auto"/>
            </w:tcBorders>
            <w:shd w:val="clear" w:color="auto" w:fill="FFFFFF"/>
            <w:vAlign w:val="center"/>
          </w:tcPr>
          <w:p w14:paraId="66F95AA5" w14:textId="77777777" w:rsidR="000A3371" w:rsidRPr="000A3371" w:rsidRDefault="000A3371" w:rsidP="00930B9F">
            <w:pPr>
              <w:framePr w:w="2093" w:h="1762" w:wrap="none" w:vAnchor="page" w:hAnchor="page" w:x="4769" w:y="10033"/>
              <w:rPr>
                <w:rFonts w:ascii="Times New Roman" w:hAnsi="Times New Roman" w:cs="Times New Roman"/>
                <w:color w:val="auto"/>
              </w:rPr>
            </w:pPr>
          </w:p>
        </w:tc>
      </w:tr>
      <w:tr w:rsidR="000A3371" w:rsidRPr="000A3371" w14:paraId="2ED9A242" w14:textId="77777777" w:rsidTr="00930B9F">
        <w:trPr>
          <w:trHeight w:hRule="exact" w:val="230"/>
        </w:trPr>
        <w:tc>
          <w:tcPr>
            <w:tcW w:w="1210" w:type="dxa"/>
            <w:tcBorders>
              <w:left w:val="single" w:sz="4" w:space="0" w:color="auto"/>
            </w:tcBorders>
            <w:shd w:val="clear" w:color="auto" w:fill="FFFFFF"/>
            <w:vAlign w:val="bottom"/>
          </w:tcPr>
          <w:p w14:paraId="2449EAE8" w14:textId="77777777" w:rsidR="000A3371" w:rsidRPr="000A3371" w:rsidRDefault="000A3371" w:rsidP="00930B9F">
            <w:pPr>
              <w:framePr w:w="2093" w:h="1762" w:wrap="none" w:vAnchor="page" w:hAnchor="page" w:x="4769" w:y="10033"/>
              <w:spacing w:line="220" w:lineRule="exact"/>
              <w:rPr>
                <w:rFonts w:ascii="Times New Roman" w:hAnsi="Times New Roman" w:cs="Times New Roman"/>
                <w:color w:val="auto"/>
              </w:rPr>
            </w:pPr>
            <w:r w:rsidRPr="000A3371">
              <w:rPr>
                <w:rStyle w:val="211pt"/>
                <w:rFonts w:eastAsia="Arial"/>
                <w:color w:val="auto"/>
                <w:sz w:val="24"/>
                <w:szCs w:val="24"/>
              </w:rPr>
              <w:t>на</w:t>
            </w:r>
          </w:p>
        </w:tc>
        <w:tc>
          <w:tcPr>
            <w:tcW w:w="883" w:type="dxa"/>
            <w:tcBorders>
              <w:left w:val="single" w:sz="4" w:space="0" w:color="auto"/>
              <w:right w:val="single" w:sz="4" w:space="0" w:color="auto"/>
            </w:tcBorders>
            <w:shd w:val="clear" w:color="auto" w:fill="FFFFFF"/>
          </w:tcPr>
          <w:p w14:paraId="42C58705" w14:textId="77777777" w:rsidR="000A3371" w:rsidRPr="000A3371" w:rsidRDefault="000A3371" w:rsidP="00930B9F">
            <w:pPr>
              <w:framePr w:w="2093" w:h="1762" w:wrap="none" w:vAnchor="page" w:hAnchor="page" w:x="4769" w:y="10033"/>
              <w:rPr>
                <w:rFonts w:ascii="Times New Roman" w:hAnsi="Times New Roman" w:cs="Times New Roman"/>
                <w:color w:val="auto"/>
              </w:rPr>
            </w:pPr>
          </w:p>
        </w:tc>
      </w:tr>
      <w:tr w:rsidR="000A3371" w:rsidRPr="000A3371" w14:paraId="75FEAC77" w14:textId="77777777" w:rsidTr="00930B9F">
        <w:trPr>
          <w:trHeight w:hRule="exact" w:val="456"/>
        </w:trPr>
        <w:tc>
          <w:tcPr>
            <w:tcW w:w="1210" w:type="dxa"/>
            <w:tcBorders>
              <w:left w:val="single" w:sz="4" w:space="0" w:color="auto"/>
              <w:bottom w:val="single" w:sz="4" w:space="0" w:color="auto"/>
            </w:tcBorders>
            <w:shd w:val="clear" w:color="auto" w:fill="FFFFFF"/>
            <w:vAlign w:val="bottom"/>
          </w:tcPr>
          <w:p w14:paraId="6E3296D7" w14:textId="77777777" w:rsidR="000A3371" w:rsidRPr="000A3371" w:rsidRDefault="000A3371" w:rsidP="00930B9F">
            <w:pPr>
              <w:framePr w:w="2093" w:h="1762" w:wrap="none" w:vAnchor="page" w:hAnchor="page" w:x="4769" w:y="10033"/>
              <w:tabs>
                <w:tab w:val="left" w:leader="underscore" w:pos="562"/>
                <w:tab w:val="left" w:leader="underscore" w:pos="696"/>
                <w:tab w:val="left" w:leader="underscore" w:pos="1090"/>
              </w:tabs>
              <w:spacing w:line="226" w:lineRule="exact"/>
              <w:ind w:firstLine="200"/>
              <w:rPr>
                <w:rFonts w:ascii="Times New Roman" w:hAnsi="Times New Roman" w:cs="Times New Roman"/>
                <w:color w:val="auto"/>
              </w:rPr>
            </w:pPr>
            <w:r w:rsidRPr="000A3371">
              <w:rPr>
                <w:rStyle w:val="211pt"/>
                <w:rFonts w:eastAsia="Arial"/>
                <w:color w:val="auto"/>
                <w:sz w:val="24"/>
                <w:szCs w:val="24"/>
              </w:rPr>
              <w:t xml:space="preserve">прибуток </w:t>
            </w:r>
            <w:r w:rsidRPr="000A3371">
              <w:rPr>
                <w:rStyle w:val="2Arial10pt"/>
                <w:rFonts w:ascii="Times New Roman" w:hAnsi="Times New Roman" w:cs="Times New Roman"/>
                <w:color w:val="auto"/>
                <w:sz w:val="24"/>
                <w:szCs w:val="24"/>
              </w:rPr>
              <w:t>Ч</w:t>
            </w:r>
            <w:r w:rsidRPr="000A3371">
              <w:rPr>
                <w:rStyle w:val="2Arial10pt"/>
                <w:rFonts w:ascii="Times New Roman" w:hAnsi="Times New Roman" w:cs="Times New Roman"/>
                <w:color w:val="auto"/>
                <w:sz w:val="24"/>
                <w:szCs w:val="24"/>
              </w:rPr>
              <w:tab/>
            </w:r>
            <w:r w:rsidRPr="000A3371">
              <w:rPr>
                <w:rStyle w:val="2Arial10pt"/>
                <w:rFonts w:ascii="Times New Roman" w:hAnsi="Times New Roman" w:cs="Times New Roman"/>
                <w:color w:val="auto"/>
                <w:sz w:val="24"/>
                <w:szCs w:val="24"/>
              </w:rPr>
              <w:tab/>
            </w:r>
            <w:r w:rsidRPr="000A3371">
              <w:rPr>
                <w:rStyle w:val="2Arial10pt"/>
                <w:rFonts w:ascii="Times New Roman" w:hAnsi="Times New Roman" w:cs="Times New Roman"/>
                <w:color w:val="auto"/>
                <w:sz w:val="24"/>
                <w:szCs w:val="24"/>
              </w:rPr>
              <w:tab/>
            </w:r>
            <w:r w:rsidRPr="000A3371">
              <w:rPr>
                <w:rStyle w:val="2115pt0"/>
                <w:rFonts w:eastAsia="Microsoft Sans Serif"/>
                <w:color w:val="auto"/>
                <w:sz w:val="24"/>
                <w:szCs w:val="24"/>
              </w:rPr>
              <w:t>)</w:t>
            </w:r>
          </w:p>
        </w:tc>
        <w:tc>
          <w:tcPr>
            <w:tcW w:w="883" w:type="dxa"/>
            <w:tcBorders>
              <w:left w:val="single" w:sz="4" w:space="0" w:color="auto"/>
              <w:right w:val="single" w:sz="4" w:space="0" w:color="auto"/>
            </w:tcBorders>
            <w:shd w:val="clear" w:color="auto" w:fill="FFFFFF"/>
          </w:tcPr>
          <w:p w14:paraId="25D1A048" w14:textId="77777777" w:rsidR="000A3371" w:rsidRPr="000A3371" w:rsidRDefault="000A3371" w:rsidP="00930B9F">
            <w:pPr>
              <w:framePr w:w="2093" w:h="1762" w:wrap="none" w:vAnchor="page" w:hAnchor="page" w:x="4769" w:y="10033"/>
              <w:rPr>
                <w:rFonts w:ascii="Times New Roman" w:hAnsi="Times New Roman" w:cs="Times New Roman"/>
                <w:color w:val="auto"/>
              </w:rPr>
            </w:pPr>
          </w:p>
        </w:tc>
      </w:tr>
    </w:tbl>
    <w:p w14:paraId="462B47EB" w14:textId="77777777" w:rsidR="000A3371" w:rsidRPr="000A3371" w:rsidRDefault="000A3371" w:rsidP="000A3371">
      <w:pPr>
        <w:pStyle w:val="27"/>
        <w:framePr w:w="1344" w:h="1435" w:hRule="exact" w:wrap="none" w:vAnchor="page" w:hAnchor="page" w:x="7073" w:y="10193"/>
        <w:shd w:val="clear" w:color="auto" w:fill="auto"/>
        <w:spacing w:line="274" w:lineRule="exact"/>
        <w:ind w:left="20"/>
        <w:rPr>
          <w:sz w:val="24"/>
          <w:szCs w:val="24"/>
        </w:rPr>
      </w:pPr>
      <w:r w:rsidRPr="000A3371">
        <w:rPr>
          <w:sz w:val="24"/>
          <w:szCs w:val="24"/>
        </w:rPr>
        <w:t>Прибуток</w:t>
      </w:r>
      <w:r w:rsidRPr="000A3371">
        <w:rPr>
          <w:sz w:val="24"/>
          <w:szCs w:val="24"/>
        </w:rPr>
        <w:br/>
        <w:t>(збиток) від</w:t>
      </w:r>
      <w:r w:rsidRPr="000A3371">
        <w:rPr>
          <w:sz w:val="24"/>
          <w:szCs w:val="24"/>
        </w:rPr>
        <w:br/>
        <w:t>припиненої</w:t>
      </w:r>
      <w:r w:rsidRPr="000A3371">
        <w:rPr>
          <w:sz w:val="24"/>
          <w:szCs w:val="24"/>
        </w:rPr>
        <w:br/>
        <w:t>діяльності</w:t>
      </w:r>
      <w:r w:rsidRPr="000A3371">
        <w:rPr>
          <w:sz w:val="24"/>
          <w:szCs w:val="24"/>
        </w:rPr>
        <w:br/>
        <w:t>після</w:t>
      </w:r>
    </w:p>
    <w:p w14:paraId="0572D16D" w14:textId="77777777" w:rsidR="000A3371" w:rsidRPr="000A3371" w:rsidRDefault="000A3371" w:rsidP="000A3371">
      <w:pPr>
        <w:pStyle w:val="100"/>
        <w:framePr w:w="1373" w:h="1450" w:hRule="exact" w:wrap="none" w:vAnchor="page" w:hAnchor="page" w:x="9271" w:y="10150"/>
        <w:shd w:val="clear" w:color="auto" w:fill="auto"/>
        <w:ind w:left="134" w:right="40"/>
        <w:rPr>
          <w:sz w:val="24"/>
          <w:szCs w:val="24"/>
        </w:rPr>
      </w:pPr>
      <w:r w:rsidRPr="000A3371">
        <w:rPr>
          <w:sz w:val="24"/>
          <w:szCs w:val="24"/>
        </w:rPr>
        <w:t>Чистий</w:t>
      </w:r>
      <w:r w:rsidRPr="000A3371">
        <w:rPr>
          <w:sz w:val="24"/>
          <w:szCs w:val="24"/>
        </w:rPr>
        <w:br/>
        <w:t>фінансовий</w:t>
      </w:r>
    </w:p>
    <w:p w14:paraId="20D8E7EA" w14:textId="77777777" w:rsidR="000A3371" w:rsidRPr="000A3371" w:rsidRDefault="000A3371" w:rsidP="000A3371">
      <w:pPr>
        <w:pStyle w:val="100"/>
        <w:framePr w:w="1373" w:h="1450" w:hRule="exact" w:wrap="none" w:vAnchor="page" w:hAnchor="page" w:x="9271" w:y="10150"/>
        <w:shd w:val="clear" w:color="auto" w:fill="auto"/>
        <w:ind w:right="40"/>
        <w:rPr>
          <w:sz w:val="24"/>
          <w:szCs w:val="24"/>
        </w:rPr>
      </w:pPr>
      <w:r w:rsidRPr="000A3371">
        <w:rPr>
          <w:sz w:val="24"/>
          <w:szCs w:val="24"/>
        </w:rPr>
        <w:t>результат:</w:t>
      </w:r>
    </w:p>
    <w:p w14:paraId="3C45C104" w14:textId="77777777" w:rsidR="000A3371" w:rsidRPr="000A3371" w:rsidRDefault="000A3371" w:rsidP="000A3371">
      <w:pPr>
        <w:pStyle w:val="100"/>
        <w:framePr w:w="1373" w:h="1450" w:hRule="exact" w:wrap="none" w:vAnchor="page" w:hAnchor="page" w:x="9271" w:y="10150"/>
        <w:shd w:val="clear" w:color="auto" w:fill="auto"/>
        <w:ind w:left="192" w:right="40"/>
        <w:rPr>
          <w:sz w:val="24"/>
          <w:szCs w:val="24"/>
        </w:rPr>
      </w:pPr>
      <w:r w:rsidRPr="000A3371">
        <w:rPr>
          <w:sz w:val="24"/>
          <w:szCs w:val="24"/>
        </w:rPr>
        <w:t>прибуток</w:t>
      </w:r>
      <w:r w:rsidRPr="000A3371">
        <w:rPr>
          <w:sz w:val="24"/>
          <w:szCs w:val="24"/>
        </w:rPr>
        <w:br/>
        <w:t>(збиток)</w:t>
      </w:r>
    </w:p>
    <w:p w14:paraId="5B0A9B75" w14:textId="77777777" w:rsidR="000A3371" w:rsidRPr="000A3371" w:rsidRDefault="000A3371" w:rsidP="000A3371">
      <w:pPr>
        <w:framePr w:w="9701" w:h="729" w:hRule="exact" w:wrap="none" w:vAnchor="page" w:hAnchor="page" w:x="1389" w:y="11899"/>
        <w:spacing w:line="326" w:lineRule="exact"/>
        <w:ind w:left="20"/>
        <w:rPr>
          <w:rFonts w:ascii="Times New Roman" w:hAnsi="Times New Roman" w:cs="Times New Roman"/>
          <w:color w:val="auto"/>
        </w:rPr>
      </w:pPr>
      <w:r w:rsidRPr="000A3371">
        <w:rPr>
          <w:rFonts w:ascii="Times New Roman" w:hAnsi="Times New Roman" w:cs="Times New Roman"/>
          <w:color w:val="auto"/>
        </w:rPr>
        <w:t>Рисунок 2 - Послідовність формування чистового фінансового</w:t>
      </w:r>
      <w:r w:rsidRPr="000A3371">
        <w:rPr>
          <w:rFonts w:ascii="Times New Roman" w:hAnsi="Times New Roman" w:cs="Times New Roman"/>
          <w:color w:val="auto"/>
        </w:rPr>
        <w:br/>
        <w:t>результату: прибутку (збитку) підприємства за НП(С)БО-1</w:t>
      </w:r>
    </w:p>
    <w:p w14:paraId="40FAABA6" w14:textId="77777777" w:rsidR="000A3371" w:rsidRPr="000A3371" w:rsidRDefault="000A3371" w:rsidP="000A3371">
      <w:pPr>
        <w:pStyle w:val="90"/>
        <w:framePr w:wrap="none" w:vAnchor="page" w:hAnchor="page" w:x="8225" w:y="9581"/>
        <w:shd w:val="clear" w:color="auto" w:fill="auto"/>
        <w:spacing w:line="140" w:lineRule="exact"/>
        <w:rPr>
          <w:sz w:val="24"/>
          <w:szCs w:val="24"/>
        </w:rPr>
      </w:pPr>
      <w:r w:rsidRPr="000A3371">
        <w:rPr>
          <w:sz w:val="24"/>
          <w:szCs w:val="24"/>
        </w:rPr>
        <w:t>*</w:t>
      </w:r>
    </w:p>
    <w:p w14:paraId="6B97D878" w14:textId="77777777" w:rsidR="000A3371" w:rsidRPr="000A3371" w:rsidRDefault="000A3371" w:rsidP="000A3371">
      <w:pPr>
        <w:framePr w:wrap="none" w:vAnchor="page" w:hAnchor="page" w:x="9290" w:y="2488"/>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67E0C82B" wp14:editId="356C161E">
            <wp:extent cx="522605" cy="2724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605" cy="272415"/>
                    </a:xfrm>
                    <a:prstGeom prst="rect">
                      <a:avLst/>
                    </a:prstGeom>
                    <a:noFill/>
                    <a:ln>
                      <a:noFill/>
                    </a:ln>
                  </pic:spPr>
                </pic:pic>
              </a:graphicData>
            </a:graphic>
          </wp:inline>
        </w:drawing>
      </w:r>
    </w:p>
    <w:p w14:paraId="3B585347" w14:textId="77777777" w:rsidR="000A3371" w:rsidRPr="000A3371" w:rsidRDefault="000A3371" w:rsidP="000A3371">
      <w:pPr>
        <w:framePr w:wrap="none" w:vAnchor="page" w:hAnchor="page" w:x="5661" w:y="2507"/>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0E993BB1" wp14:editId="2793B105">
            <wp:extent cx="522605" cy="2724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05" cy="272415"/>
                    </a:xfrm>
                    <a:prstGeom prst="rect">
                      <a:avLst/>
                    </a:prstGeom>
                    <a:noFill/>
                    <a:ln>
                      <a:noFill/>
                    </a:ln>
                  </pic:spPr>
                </pic:pic>
              </a:graphicData>
            </a:graphic>
          </wp:inline>
        </w:drawing>
      </w:r>
    </w:p>
    <w:p w14:paraId="467FA2FC" w14:textId="77777777" w:rsidR="000A3371" w:rsidRPr="000A3371" w:rsidRDefault="000A3371" w:rsidP="000A3371">
      <w:pPr>
        <w:framePr w:wrap="none" w:vAnchor="page" w:hAnchor="page" w:x="5287" w:y="3745"/>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67FADDBD" wp14:editId="1E197C18">
            <wp:extent cx="294005" cy="2501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005" cy="250190"/>
                    </a:xfrm>
                    <a:prstGeom prst="rect">
                      <a:avLst/>
                    </a:prstGeom>
                    <a:noFill/>
                    <a:ln>
                      <a:noFill/>
                    </a:ln>
                  </pic:spPr>
                </pic:pic>
              </a:graphicData>
            </a:graphic>
          </wp:inline>
        </w:drawing>
      </w:r>
    </w:p>
    <w:p w14:paraId="299C6F5F" w14:textId="77777777" w:rsidR="000A3371" w:rsidRPr="000A3371" w:rsidRDefault="000A3371" w:rsidP="000A3371">
      <w:pPr>
        <w:framePr w:wrap="none" w:vAnchor="page" w:hAnchor="page" w:x="10615" w:y="3774"/>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52BA75CA" wp14:editId="5645B4C0">
            <wp:extent cx="315595" cy="2501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595" cy="250190"/>
                    </a:xfrm>
                    <a:prstGeom prst="rect">
                      <a:avLst/>
                    </a:prstGeom>
                    <a:noFill/>
                    <a:ln>
                      <a:noFill/>
                    </a:ln>
                  </pic:spPr>
                </pic:pic>
              </a:graphicData>
            </a:graphic>
          </wp:inline>
        </w:drawing>
      </w:r>
    </w:p>
    <w:p w14:paraId="71695079" w14:textId="77777777" w:rsidR="000A3371" w:rsidRPr="000A3371" w:rsidRDefault="000A3371" w:rsidP="000A3371">
      <w:pPr>
        <w:framePr w:wrap="none" w:vAnchor="page" w:hAnchor="page" w:x="1745" w:y="7163"/>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4B3418F1" wp14:editId="28ADC4AC">
            <wp:extent cx="326390" cy="2724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72415"/>
                    </a:xfrm>
                    <a:prstGeom prst="rect">
                      <a:avLst/>
                    </a:prstGeom>
                    <a:noFill/>
                    <a:ln>
                      <a:noFill/>
                    </a:ln>
                  </pic:spPr>
                </pic:pic>
              </a:graphicData>
            </a:graphic>
          </wp:inline>
        </w:drawing>
      </w:r>
    </w:p>
    <w:p w14:paraId="70411E4D" w14:textId="77777777" w:rsidR="000A3371" w:rsidRPr="000A3371" w:rsidRDefault="000A3371" w:rsidP="000A3371">
      <w:pPr>
        <w:framePr w:wrap="none" w:vAnchor="page" w:hAnchor="page" w:x="10125" w:y="7182"/>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2D5EBC46" wp14:editId="26698F57">
            <wp:extent cx="402590" cy="2724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272415"/>
                    </a:xfrm>
                    <a:prstGeom prst="rect">
                      <a:avLst/>
                    </a:prstGeom>
                    <a:noFill/>
                    <a:ln>
                      <a:noFill/>
                    </a:ln>
                  </pic:spPr>
                </pic:pic>
              </a:graphicData>
            </a:graphic>
          </wp:inline>
        </w:drawing>
      </w:r>
    </w:p>
    <w:p w14:paraId="0D3462FE" w14:textId="77777777" w:rsidR="000A3371" w:rsidRPr="000A3371" w:rsidRDefault="000A3371" w:rsidP="000A3371">
      <w:pPr>
        <w:framePr w:wrap="none" w:vAnchor="page" w:hAnchor="page" w:x="4509" w:y="7240"/>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3AACC224" wp14:editId="10A0A823">
            <wp:extent cx="2188210" cy="2501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8210" cy="250190"/>
                    </a:xfrm>
                    <a:prstGeom prst="rect">
                      <a:avLst/>
                    </a:prstGeom>
                    <a:noFill/>
                    <a:ln>
                      <a:noFill/>
                    </a:ln>
                  </pic:spPr>
                </pic:pic>
              </a:graphicData>
            </a:graphic>
          </wp:inline>
        </w:drawing>
      </w:r>
    </w:p>
    <w:p w14:paraId="2DC656DB" w14:textId="77777777" w:rsidR="000A3371" w:rsidRPr="000A3371" w:rsidRDefault="000A3371" w:rsidP="000A3371">
      <w:pPr>
        <w:framePr w:wrap="none" w:vAnchor="page" w:hAnchor="page" w:x="1610" w:y="10561"/>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7E5EFE02" wp14:editId="1D4394E1">
            <wp:extent cx="391795" cy="2501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795" cy="250190"/>
                    </a:xfrm>
                    <a:prstGeom prst="rect">
                      <a:avLst/>
                    </a:prstGeom>
                    <a:noFill/>
                    <a:ln>
                      <a:noFill/>
                    </a:ln>
                  </pic:spPr>
                </pic:pic>
              </a:graphicData>
            </a:graphic>
          </wp:inline>
        </w:drawing>
      </w:r>
    </w:p>
    <w:p w14:paraId="2CFEEC52" w14:textId="77777777" w:rsidR="000A3371" w:rsidRPr="000A3371" w:rsidRDefault="000A3371" w:rsidP="000A3371">
      <w:pPr>
        <w:framePr w:w="9701" w:h="2961" w:hRule="exact" w:wrap="none" w:vAnchor="page" w:hAnchor="page" w:x="1389" w:y="1287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 xml:space="preserve">Податковим (звітним) періодом є </w:t>
      </w:r>
      <w:r w:rsidRPr="000A3371">
        <w:rPr>
          <w:rStyle w:val="23"/>
          <w:rFonts w:eastAsia="Microsoft Sans Serif"/>
          <w:color w:val="auto"/>
          <w:sz w:val="24"/>
          <w:szCs w:val="24"/>
        </w:rPr>
        <w:t>квартал, півріччя, три квартали, рік</w:t>
      </w:r>
      <w:r w:rsidRPr="000A3371">
        <w:rPr>
          <w:rFonts w:ascii="Times New Roman" w:hAnsi="Times New Roman" w:cs="Times New Roman"/>
          <w:color w:val="auto"/>
        </w:rPr>
        <w:t>. При цьому податкова декларація розраховується наростаючим підсумком. Податковий (звітний) період починається з першого календарного дня податкового (звітного) періоду і закінчується останнім календарним днем податкового (звітного) періоду, крім виробників сільськогосподарської продукції. Річний податковий період може бути застосований до платників податку, які зареєстровані протягом звітного (податкового) року (новостворені), що сплачують податок на прибуток на підставі річної податкової декларації за період діяльності у звітному (податковому) році; виробників</w:t>
      </w:r>
    </w:p>
    <w:p w14:paraId="4ABCDAAF"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0531B281" w14:textId="77777777" w:rsidR="000A3371" w:rsidRPr="000A3371" w:rsidRDefault="000A3371" w:rsidP="000A3371">
      <w:pPr>
        <w:framePr w:w="9701" w:h="2898" w:hRule="exact" w:wrap="none" w:vAnchor="page" w:hAnchor="page" w:x="1389" w:y="992"/>
        <w:spacing w:line="322" w:lineRule="exact"/>
        <w:jc w:val="both"/>
        <w:rPr>
          <w:rFonts w:ascii="Times New Roman" w:hAnsi="Times New Roman" w:cs="Times New Roman"/>
          <w:color w:val="auto"/>
        </w:rPr>
      </w:pPr>
      <w:r w:rsidRPr="000A3371">
        <w:rPr>
          <w:rFonts w:ascii="Times New Roman" w:hAnsi="Times New Roman" w:cs="Times New Roman"/>
          <w:color w:val="auto"/>
        </w:rPr>
        <w:lastRenderedPageBreak/>
        <w:t>сільськогосподарської продукції; підприємств із річним доходом понад 40 млн грн. тощо.</w:t>
      </w:r>
    </w:p>
    <w:p w14:paraId="5E99B45C" w14:textId="77777777" w:rsidR="000A3371" w:rsidRPr="000A3371" w:rsidRDefault="000A3371" w:rsidP="000A3371">
      <w:pPr>
        <w:framePr w:w="9701" w:h="2898" w:hRule="exact" w:wrap="none" w:vAnchor="page" w:hAnchor="page" w:x="1389"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У разі коли особа ставиться на облік контролюючим органом як платник податку протягом податкового (звітного) року, податковий (звітний) рік розпочинається з дати, на яку припадає початок такого обліку, і закінчується останнім календарним днем такого податкового (звітного) року.</w:t>
      </w:r>
    </w:p>
    <w:p w14:paraId="49A921C9" w14:textId="77777777" w:rsidR="000A3371" w:rsidRPr="000A3371" w:rsidRDefault="000A3371" w:rsidP="000A3371">
      <w:pPr>
        <w:framePr w:w="9701" w:h="2898" w:hRule="exact" w:wrap="none" w:vAnchor="page" w:hAnchor="page" w:x="1389"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Якщо платник податку ліквідується (у тому числі до закінчення першого податкового (звітного) року), останнім податковим (звітним) роком вважається період, на який припадає дата ліквідації.</w:t>
      </w:r>
    </w:p>
    <w:p w14:paraId="7881F93A" w14:textId="77777777" w:rsidR="000A3371" w:rsidRPr="000A3371" w:rsidRDefault="000A3371" w:rsidP="000A3371">
      <w:pPr>
        <w:pStyle w:val="ab"/>
        <w:framePr w:w="9696" w:h="667" w:hRule="exact" w:wrap="none" w:vAnchor="page" w:hAnchor="page" w:x="1389" w:y="4213"/>
        <w:shd w:val="clear" w:color="auto" w:fill="auto"/>
        <w:tabs>
          <w:tab w:val="left" w:pos="2256"/>
        </w:tabs>
        <w:ind w:left="600"/>
        <w:rPr>
          <w:sz w:val="24"/>
          <w:szCs w:val="24"/>
        </w:rPr>
      </w:pPr>
      <w:r w:rsidRPr="000A3371">
        <w:rPr>
          <w:sz w:val="24"/>
          <w:szCs w:val="24"/>
        </w:rPr>
        <w:t>Таблиця 1 Склад доходів підприємства згідно з Положеннями</w:t>
      </w:r>
    </w:p>
    <w:p w14:paraId="2D4324C7" w14:textId="77777777" w:rsidR="000A3371" w:rsidRPr="000A3371" w:rsidRDefault="000A3371" w:rsidP="000A3371">
      <w:pPr>
        <w:pStyle w:val="ab"/>
        <w:framePr w:w="9696" w:h="667" w:hRule="exact" w:wrap="none" w:vAnchor="page" w:hAnchor="page" w:x="1389" w:y="4213"/>
        <w:shd w:val="clear" w:color="auto" w:fill="auto"/>
        <w:jc w:val="left"/>
        <w:rPr>
          <w:sz w:val="24"/>
          <w:szCs w:val="24"/>
        </w:rPr>
      </w:pPr>
      <w:r w:rsidRPr="000A3371">
        <w:rPr>
          <w:sz w:val="24"/>
          <w:szCs w:val="24"/>
        </w:rPr>
        <w:t>(стандартами) бухгалтерського обліку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14"/>
        <w:gridCol w:w="2155"/>
        <w:gridCol w:w="6989"/>
      </w:tblGrid>
      <w:tr w:rsidR="000A3371" w:rsidRPr="000A3371" w14:paraId="130834AC" w14:textId="77777777" w:rsidTr="00930B9F">
        <w:trPr>
          <w:trHeight w:hRule="exact" w:val="312"/>
        </w:trPr>
        <w:tc>
          <w:tcPr>
            <w:tcW w:w="514" w:type="dxa"/>
            <w:tcBorders>
              <w:top w:val="single" w:sz="4" w:space="0" w:color="auto"/>
              <w:left w:val="single" w:sz="4" w:space="0" w:color="auto"/>
            </w:tcBorders>
            <w:shd w:val="clear" w:color="auto" w:fill="FFFFFF"/>
            <w:vAlign w:val="bottom"/>
          </w:tcPr>
          <w:p w14:paraId="03E69FC4" w14:textId="77777777" w:rsidR="000A3371" w:rsidRPr="000A3371" w:rsidRDefault="000A3371" w:rsidP="00930B9F">
            <w:pPr>
              <w:framePr w:w="9658" w:h="7181" w:wrap="none" w:vAnchor="page" w:hAnchor="page" w:x="1413" w:y="5171"/>
              <w:spacing w:line="220" w:lineRule="exact"/>
              <w:ind w:left="200"/>
              <w:rPr>
                <w:rFonts w:ascii="Times New Roman" w:hAnsi="Times New Roman" w:cs="Times New Roman"/>
                <w:color w:val="auto"/>
              </w:rPr>
            </w:pPr>
            <w:r w:rsidRPr="000A3371">
              <w:rPr>
                <w:rStyle w:val="211pt"/>
                <w:rFonts w:eastAsia="Arial"/>
                <w:color w:val="auto"/>
                <w:sz w:val="24"/>
                <w:szCs w:val="24"/>
              </w:rPr>
              <w:t>№</w:t>
            </w:r>
          </w:p>
        </w:tc>
        <w:tc>
          <w:tcPr>
            <w:tcW w:w="2155" w:type="dxa"/>
            <w:tcBorders>
              <w:top w:val="single" w:sz="4" w:space="0" w:color="auto"/>
              <w:left w:val="single" w:sz="4" w:space="0" w:color="auto"/>
            </w:tcBorders>
            <w:shd w:val="clear" w:color="auto" w:fill="FFFFFF"/>
            <w:vAlign w:val="bottom"/>
          </w:tcPr>
          <w:p w14:paraId="418BE1E4" w14:textId="77777777" w:rsidR="000A3371" w:rsidRPr="000A3371" w:rsidRDefault="000A3371" w:rsidP="00930B9F">
            <w:pPr>
              <w:framePr w:w="9658" w:h="7181" w:wrap="none" w:vAnchor="page" w:hAnchor="page" w:x="1413" w:y="5171"/>
              <w:spacing w:line="220" w:lineRule="exact"/>
              <w:rPr>
                <w:rFonts w:ascii="Times New Roman" w:hAnsi="Times New Roman" w:cs="Times New Roman"/>
                <w:color w:val="auto"/>
              </w:rPr>
            </w:pPr>
            <w:r w:rsidRPr="000A3371">
              <w:rPr>
                <w:rStyle w:val="211pt"/>
                <w:rFonts w:eastAsia="Arial"/>
                <w:color w:val="auto"/>
                <w:sz w:val="24"/>
                <w:szCs w:val="24"/>
              </w:rPr>
              <w:t xml:space="preserve">Г </w:t>
            </w:r>
            <w:proofErr w:type="spellStart"/>
            <w:r w:rsidRPr="000A3371">
              <w:rPr>
                <w:rStyle w:val="211pt"/>
                <w:rFonts w:eastAsia="Arial"/>
                <w:color w:val="auto"/>
                <w:sz w:val="24"/>
                <w:szCs w:val="24"/>
              </w:rPr>
              <w:t>рупа</w:t>
            </w:r>
            <w:proofErr w:type="spellEnd"/>
            <w:r w:rsidRPr="000A3371">
              <w:rPr>
                <w:rStyle w:val="211pt"/>
                <w:rFonts w:eastAsia="Arial"/>
                <w:color w:val="auto"/>
                <w:sz w:val="24"/>
                <w:szCs w:val="24"/>
              </w:rPr>
              <w:t xml:space="preserve"> доходів</w:t>
            </w:r>
          </w:p>
        </w:tc>
        <w:tc>
          <w:tcPr>
            <w:tcW w:w="6989" w:type="dxa"/>
            <w:tcBorders>
              <w:top w:val="single" w:sz="4" w:space="0" w:color="auto"/>
              <w:left w:val="single" w:sz="4" w:space="0" w:color="auto"/>
              <w:right w:val="single" w:sz="4" w:space="0" w:color="auto"/>
            </w:tcBorders>
            <w:shd w:val="clear" w:color="auto" w:fill="FFFFFF"/>
            <w:vAlign w:val="bottom"/>
          </w:tcPr>
          <w:p w14:paraId="2E65D0CE" w14:textId="77777777" w:rsidR="000A3371" w:rsidRPr="000A3371" w:rsidRDefault="000A3371" w:rsidP="00930B9F">
            <w:pPr>
              <w:framePr w:w="9658" w:h="7181" w:wrap="none" w:vAnchor="page" w:hAnchor="page" w:x="1413" w:y="5171"/>
              <w:spacing w:line="220" w:lineRule="exact"/>
              <w:rPr>
                <w:rFonts w:ascii="Times New Roman" w:hAnsi="Times New Roman" w:cs="Times New Roman"/>
                <w:color w:val="auto"/>
              </w:rPr>
            </w:pPr>
            <w:r w:rsidRPr="000A3371">
              <w:rPr>
                <w:rStyle w:val="211pt"/>
                <w:rFonts w:eastAsia="Arial"/>
                <w:color w:val="auto"/>
                <w:sz w:val="24"/>
                <w:szCs w:val="24"/>
              </w:rPr>
              <w:t>Склад доходів</w:t>
            </w:r>
          </w:p>
        </w:tc>
      </w:tr>
      <w:tr w:rsidR="000A3371" w:rsidRPr="000A3371" w14:paraId="39B49F7D" w14:textId="77777777" w:rsidTr="00930B9F">
        <w:trPr>
          <w:trHeight w:hRule="exact" w:val="1051"/>
        </w:trPr>
        <w:tc>
          <w:tcPr>
            <w:tcW w:w="514" w:type="dxa"/>
            <w:tcBorders>
              <w:top w:val="single" w:sz="4" w:space="0" w:color="auto"/>
              <w:left w:val="single" w:sz="4" w:space="0" w:color="auto"/>
            </w:tcBorders>
            <w:shd w:val="clear" w:color="auto" w:fill="FFFFFF"/>
            <w:vAlign w:val="center"/>
          </w:tcPr>
          <w:p w14:paraId="3CD9690D" w14:textId="77777777" w:rsidR="000A3371" w:rsidRPr="000A3371" w:rsidRDefault="000A3371" w:rsidP="00930B9F">
            <w:pPr>
              <w:framePr w:w="9658" w:h="7181" w:wrap="none" w:vAnchor="page" w:hAnchor="page" w:x="1413" w:y="5171"/>
              <w:spacing w:line="220" w:lineRule="exact"/>
              <w:ind w:left="240"/>
              <w:rPr>
                <w:rFonts w:ascii="Times New Roman" w:hAnsi="Times New Roman" w:cs="Times New Roman"/>
                <w:color w:val="auto"/>
              </w:rPr>
            </w:pPr>
            <w:r w:rsidRPr="000A3371">
              <w:rPr>
                <w:rStyle w:val="211pt"/>
                <w:rFonts w:eastAsia="Arial"/>
                <w:color w:val="auto"/>
                <w:sz w:val="24"/>
                <w:szCs w:val="24"/>
              </w:rPr>
              <w:t>1</w:t>
            </w:r>
          </w:p>
        </w:tc>
        <w:tc>
          <w:tcPr>
            <w:tcW w:w="2155" w:type="dxa"/>
            <w:tcBorders>
              <w:top w:val="single" w:sz="4" w:space="0" w:color="auto"/>
              <w:left w:val="single" w:sz="4" w:space="0" w:color="auto"/>
            </w:tcBorders>
            <w:shd w:val="clear" w:color="auto" w:fill="FFFFFF"/>
            <w:vAlign w:val="center"/>
          </w:tcPr>
          <w:p w14:paraId="7B9FE4E5" w14:textId="77777777" w:rsidR="000A3371" w:rsidRPr="000A3371" w:rsidRDefault="000A3371" w:rsidP="00930B9F">
            <w:pPr>
              <w:framePr w:w="9658" w:h="7181" w:wrap="none" w:vAnchor="page" w:hAnchor="page" w:x="1413" w:y="5171"/>
              <w:spacing w:line="274" w:lineRule="exact"/>
              <w:rPr>
                <w:rFonts w:ascii="Times New Roman" w:hAnsi="Times New Roman" w:cs="Times New Roman"/>
                <w:color w:val="auto"/>
              </w:rPr>
            </w:pPr>
            <w:r w:rsidRPr="000A3371">
              <w:rPr>
                <w:rStyle w:val="211pt"/>
                <w:rFonts w:eastAsia="Arial"/>
                <w:color w:val="auto"/>
                <w:sz w:val="24"/>
                <w:szCs w:val="24"/>
              </w:rPr>
              <w:t>Дохід (виручка) від реалізації продукції</w:t>
            </w:r>
          </w:p>
        </w:tc>
        <w:tc>
          <w:tcPr>
            <w:tcW w:w="6989" w:type="dxa"/>
            <w:tcBorders>
              <w:top w:val="single" w:sz="4" w:space="0" w:color="auto"/>
              <w:left w:val="single" w:sz="4" w:space="0" w:color="auto"/>
              <w:right w:val="single" w:sz="4" w:space="0" w:color="auto"/>
            </w:tcBorders>
            <w:shd w:val="clear" w:color="auto" w:fill="FFFFFF"/>
            <w:vAlign w:val="center"/>
          </w:tcPr>
          <w:p w14:paraId="401D28D7" w14:textId="77777777" w:rsidR="000A3371" w:rsidRPr="000A3371" w:rsidRDefault="000A3371" w:rsidP="00930B9F">
            <w:pPr>
              <w:framePr w:w="9658" w:h="7181" w:wrap="none" w:vAnchor="page" w:hAnchor="page" w:x="1413" w:y="5171"/>
              <w:spacing w:line="274" w:lineRule="exact"/>
              <w:rPr>
                <w:rFonts w:ascii="Times New Roman" w:hAnsi="Times New Roman" w:cs="Times New Roman"/>
                <w:color w:val="auto"/>
              </w:rPr>
            </w:pPr>
            <w:r w:rsidRPr="000A3371">
              <w:rPr>
                <w:rStyle w:val="211pt"/>
                <w:rFonts w:eastAsia="Arial"/>
                <w:color w:val="auto"/>
                <w:sz w:val="24"/>
                <w:szCs w:val="24"/>
              </w:rPr>
              <w:t xml:space="preserve">Сума оплати покупцями продукції (товарів, робіт, послуг) за умови передачі їм ризиків і </w:t>
            </w:r>
            <w:proofErr w:type="spellStart"/>
            <w:r w:rsidRPr="000A3371">
              <w:rPr>
                <w:rStyle w:val="211pt"/>
                <w:rFonts w:eastAsia="Arial"/>
                <w:color w:val="auto"/>
                <w:sz w:val="24"/>
                <w:szCs w:val="24"/>
              </w:rPr>
              <w:t>вигод</w:t>
            </w:r>
            <w:proofErr w:type="spellEnd"/>
            <w:r w:rsidRPr="000A3371">
              <w:rPr>
                <w:rStyle w:val="211pt"/>
                <w:rFonts w:eastAsia="Arial"/>
                <w:color w:val="auto"/>
                <w:sz w:val="24"/>
                <w:szCs w:val="24"/>
              </w:rPr>
              <w:t>, що пов'язані з правом власності на об'єкт купівлі-продажу</w:t>
            </w:r>
          </w:p>
        </w:tc>
      </w:tr>
      <w:tr w:rsidR="000A3371" w:rsidRPr="000A3371" w14:paraId="38749CB9" w14:textId="77777777" w:rsidTr="00930B9F">
        <w:trPr>
          <w:trHeight w:hRule="exact" w:val="994"/>
        </w:trPr>
        <w:tc>
          <w:tcPr>
            <w:tcW w:w="514" w:type="dxa"/>
            <w:tcBorders>
              <w:top w:val="single" w:sz="4" w:space="0" w:color="auto"/>
              <w:left w:val="single" w:sz="4" w:space="0" w:color="auto"/>
            </w:tcBorders>
            <w:shd w:val="clear" w:color="auto" w:fill="FFFFFF"/>
            <w:vAlign w:val="center"/>
          </w:tcPr>
          <w:p w14:paraId="61576104" w14:textId="77777777" w:rsidR="000A3371" w:rsidRPr="000A3371" w:rsidRDefault="000A3371" w:rsidP="00930B9F">
            <w:pPr>
              <w:framePr w:w="9658" w:h="7181" w:wrap="none" w:vAnchor="page" w:hAnchor="page" w:x="1413" w:y="5171"/>
              <w:spacing w:line="220" w:lineRule="exact"/>
              <w:ind w:left="200"/>
              <w:rPr>
                <w:rFonts w:ascii="Times New Roman" w:hAnsi="Times New Roman" w:cs="Times New Roman"/>
                <w:color w:val="auto"/>
              </w:rPr>
            </w:pPr>
            <w:r w:rsidRPr="000A3371">
              <w:rPr>
                <w:rStyle w:val="211pt"/>
                <w:rFonts w:eastAsia="Arial"/>
                <w:color w:val="auto"/>
                <w:sz w:val="24"/>
                <w:szCs w:val="24"/>
              </w:rPr>
              <w:t>2</w:t>
            </w:r>
          </w:p>
        </w:tc>
        <w:tc>
          <w:tcPr>
            <w:tcW w:w="2155" w:type="dxa"/>
            <w:tcBorders>
              <w:top w:val="single" w:sz="4" w:space="0" w:color="auto"/>
              <w:left w:val="single" w:sz="4" w:space="0" w:color="auto"/>
            </w:tcBorders>
            <w:shd w:val="clear" w:color="auto" w:fill="FFFFFF"/>
            <w:vAlign w:val="bottom"/>
          </w:tcPr>
          <w:p w14:paraId="7031B1CA" w14:textId="77777777" w:rsidR="000A3371" w:rsidRPr="000A3371" w:rsidRDefault="000A3371" w:rsidP="00930B9F">
            <w:pPr>
              <w:framePr w:w="9658" w:h="7181" w:wrap="none" w:vAnchor="page" w:hAnchor="page" w:x="1413" w:y="5171"/>
              <w:spacing w:line="274" w:lineRule="exact"/>
              <w:jc w:val="both"/>
              <w:rPr>
                <w:rFonts w:ascii="Times New Roman" w:hAnsi="Times New Roman" w:cs="Times New Roman"/>
                <w:color w:val="auto"/>
              </w:rPr>
            </w:pPr>
            <w:r w:rsidRPr="000A3371">
              <w:rPr>
                <w:rStyle w:val="211pt"/>
                <w:rFonts w:eastAsia="Arial"/>
                <w:color w:val="auto"/>
                <w:sz w:val="24"/>
                <w:szCs w:val="24"/>
              </w:rPr>
              <w:t>Чистий дохід (виручка) від реалізації продукції</w:t>
            </w:r>
          </w:p>
        </w:tc>
        <w:tc>
          <w:tcPr>
            <w:tcW w:w="6989" w:type="dxa"/>
            <w:tcBorders>
              <w:top w:val="single" w:sz="4" w:space="0" w:color="auto"/>
              <w:left w:val="single" w:sz="4" w:space="0" w:color="auto"/>
              <w:right w:val="single" w:sz="4" w:space="0" w:color="auto"/>
            </w:tcBorders>
            <w:shd w:val="clear" w:color="auto" w:fill="FFFFFF"/>
            <w:vAlign w:val="bottom"/>
          </w:tcPr>
          <w:p w14:paraId="3D7E7C55" w14:textId="77777777" w:rsidR="000A3371" w:rsidRPr="000A3371" w:rsidRDefault="000A3371" w:rsidP="00930B9F">
            <w:pPr>
              <w:framePr w:w="9658" w:h="7181" w:wrap="none" w:vAnchor="page" w:hAnchor="page" w:x="1413" w:y="5171"/>
              <w:spacing w:line="274" w:lineRule="exact"/>
              <w:jc w:val="both"/>
              <w:rPr>
                <w:rFonts w:ascii="Times New Roman" w:hAnsi="Times New Roman" w:cs="Times New Roman"/>
                <w:color w:val="auto"/>
              </w:rPr>
            </w:pPr>
            <w:r w:rsidRPr="000A3371">
              <w:rPr>
                <w:rStyle w:val="211pt"/>
                <w:rFonts w:eastAsia="Arial"/>
                <w:color w:val="auto"/>
                <w:sz w:val="24"/>
                <w:szCs w:val="24"/>
              </w:rPr>
              <w:t>Різниця між доходом (виручкою) від реалізації продукції (товарів, робіт, послуг) та відповідними податками, зборами тощо (податок на додану вартість, акцизний податок тощо)</w:t>
            </w:r>
          </w:p>
        </w:tc>
      </w:tr>
      <w:tr w:rsidR="000A3371" w:rsidRPr="000A3371" w14:paraId="05C4C145" w14:textId="77777777" w:rsidTr="00930B9F">
        <w:trPr>
          <w:trHeight w:hRule="exact" w:val="2270"/>
        </w:trPr>
        <w:tc>
          <w:tcPr>
            <w:tcW w:w="514" w:type="dxa"/>
            <w:tcBorders>
              <w:top w:val="single" w:sz="4" w:space="0" w:color="auto"/>
              <w:left w:val="single" w:sz="4" w:space="0" w:color="auto"/>
            </w:tcBorders>
            <w:shd w:val="clear" w:color="auto" w:fill="FFFFFF"/>
            <w:vAlign w:val="center"/>
          </w:tcPr>
          <w:p w14:paraId="6CAD48DC" w14:textId="77777777" w:rsidR="000A3371" w:rsidRPr="000A3371" w:rsidRDefault="000A3371" w:rsidP="00930B9F">
            <w:pPr>
              <w:framePr w:w="9658" w:h="7181" w:wrap="none" w:vAnchor="page" w:hAnchor="page" w:x="1413" w:y="5171"/>
              <w:spacing w:line="220" w:lineRule="exact"/>
              <w:ind w:left="200"/>
              <w:rPr>
                <w:rFonts w:ascii="Times New Roman" w:hAnsi="Times New Roman" w:cs="Times New Roman"/>
                <w:color w:val="auto"/>
              </w:rPr>
            </w:pPr>
            <w:r w:rsidRPr="000A3371">
              <w:rPr>
                <w:rStyle w:val="211pt"/>
                <w:rFonts w:eastAsia="Arial"/>
                <w:color w:val="auto"/>
                <w:sz w:val="24"/>
                <w:szCs w:val="24"/>
              </w:rPr>
              <w:t>3</w:t>
            </w:r>
          </w:p>
        </w:tc>
        <w:tc>
          <w:tcPr>
            <w:tcW w:w="2155" w:type="dxa"/>
            <w:tcBorders>
              <w:top w:val="single" w:sz="4" w:space="0" w:color="auto"/>
              <w:left w:val="single" w:sz="4" w:space="0" w:color="auto"/>
            </w:tcBorders>
            <w:shd w:val="clear" w:color="auto" w:fill="FFFFFF"/>
            <w:vAlign w:val="center"/>
          </w:tcPr>
          <w:p w14:paraId="4ED11017" w14:textId="77777777" w:rsidR="000A3371" w:rsidRPr="000A3371" w:rsidRDefault="000A3371" w:rsidP="00930B9F">
            <w:pPr>
              <w:framePr w:w="9658" w:h="7181" w:wrap="none" w:vAnchor="page" w:hAnchor="page" w:x="1413" w:y="5171"/>
              <w:spacing w:line="278" w:lineRule="exact"/>
              <w:rPr>
                <w:rFonts w:ascii="Times New Roman" w:hAnsi="Times New Roman" w:cs="Times New Roman"/>
                <w:color w:val="auto"/>
              </w:rPr>
            </w:pPr>
            <w:r w:rsidRPr="000A3371">
              <w:rPr>
                <w:rStyle w:val="211pt"/>
                <w:rFonts w:eastAsia="Arial"/>
                <w:color w:val="auto"/>
                <w:sz w:val="24"/>
                <w:szCs w:val="24"/>
              </w:rPr>
              <w:t>Інші операційні доходи</w:t>
            </w:r>
          </w:p>
        </w:tc>
        <w:tc>
          <w:tcPr>
            <w:tcW w:w="6989" w:type="dxa"/>
            <w:tcBorders>
              <w:top w:val="single" w:sz="4" w:space="0" w:color="auto"/>
              <w:left w:val="single" w:sz="4" w:space="0" w:color="auto"/>
              <w:right w:val="single" w:sz="4" w:space="0" w:color="auto"/>
            </w:tcBorders>
            <w:shd w:val="clear" w:color="auto" w:fill="FFFFFF"/>
          </w:tcPr>
          <w:p w14:paraId="4563190C" w14:textId="77777777" w:rsidR="000A3371" w:rsidRPr="000A3371" w:rsidRDefault="000A3371" w:rsidP="00930B9F">
            <w:pPr>
              <w:framePr w:w="9658" w:h="7181" w:wrap="none" w:vAnchor="page" w:hAnchor="page" w:x="1413" w:y="5171"/>
              <w:spacing w:line="274" w:lineRule="exact"/>
              <w:rPr>
                <w:rFonts w:ascii="Times New Roman" w:hAnsi="Times New Roman" w:cs="Times New Roman"/>
                <w:color w:val="auto"/>
              </w:rPr>
            </w:pPr>
            <w:r w:rsidRPr="000A3371">
              <w:rPr>
                <w:rStyle w:val="211pt"/>
                <w:rFonts w:eastAsia="Arial"/>
                <w:color w:val="auto"/>
                <w:sz w:val="24"/>
                <w:szCs w:val="24"/>
              </w:rPr>
              <w:t>Дохід від операційної оренди активів, дохід від операційних курсових різниць, відшкодування раніше списаних активів, дооцінка вартості запасів матеріальних цінностей, дохід від реалізації оборотних активів (крім фінансових інвестицій), дохід від списання кредиторської заборгованості, отримані штрафи, пеня, неустойки, дохід від безоплатно отриманих оборотних активів, дохід від реалізації тари. Дохід від роялті, відсотків, отриманих на залишки коштів на поточних рахунках в банках</w:t>
            </w:r>
          </w:p>
        </w:tc>
      </w:tr>
      <w:tr w:rsidR="000A3371" w:rsidRPr="000A3371" w14:paraId="5E06CD39" w14:textId="77777777" w:rsidTr="00930B9F">
        <w:trPr>
          <w:trHeight w:hRule="exact" w:val="710"/>
        </w:trPr>
        <w:tc>
          <w:tcPr>
            <w:tcW w:w="514" w:type="dxa"/>
            <w:tcBorders>
              <w:top w:val="single" w:sz="4" w:space="0" w:color="auto"/>
              <w:left w:val="single" w:sz="4" w:space="0" w:color="auto"/>
            </w:tcBorders>
            <w:shd w:val="clear" w:color="auto" w:fill="FFFFFF"/>
            <w:vAlign w:val="center"/>
          </w:tcPr>
          <w:p w14:paraId="68373AB9" w14:textId="77777777" w:rsidR="000A3371" w:rsidRPr="000A3371" w:rsidRDefault="000A3371" w:rsidP="00930B9F">
            <w:pPr>
              <w:framePr w:w="9658" w:h="7181" w:wrap="none" w:vAnchor="page" w:hAnchor="page" w:x="1413" w:y="5171"/>
              <w:spacing w:line="220" w:lineRule="exact"/>
              <w:ind w:left="200"/>
              <w:rPr>
                <w:rFonts w:ascii="Times New Roman" w:hAnsi="Times New Roman" w:cs="Times New Roman"/>
                <w:color w:val="auto"/>
              </w:rPr>
            </w:pPr>
            <w:r w:rsidRPr="000A3371">
              <w:rPr>
                <w:rStyle w:val="211pt"/>
                <w:rFonts w:eastAsia="Arial"/>
                <w:color w:val="auto"/>
                <w:sz w:val="24"/>
                <w:szCs w:val="24"/>
              </w:rPr>
              <w:t>4</w:t>
            </w:r>
          </w:p>
        </w:tc>
        <w:tc>
          <w:tcPr>
            <w:tcW w:w="2155" w:type="dxa"/>
            <w:tcBorders>
              <w:top w:val="single" w:sz="4" w:space="0" w:color="auto"/>
              <w:left w:val="single" w:sz="4" w:space="0" w:color="auto"/>
            </w:tcBorders>
            <w:shd w:val="clear" w:color="auto" w:fill="FFFFFF"/>
            <w:vAlign w:val="center"/>
          </w:tcPr>
          <w:p w14:paraId="29D4B010" w14:textId="77777777" w:rsidR="000A3371" w:rsidRPr="000A3371" w:rsidRDefault="000A3371" w:rsidP="00930B9F">
            <w:pPr>
              <w:framePr w:w="9658" w:h="7181" w:wrap="none" w:vAnchor="page" w:hAnchor="page" w:x="1413" w:y="5171"/>
              <w:spacing w:line="274" w:lineRule="exact"/>
              <w:rPr>
                <w:rFonts w:ascii="Times New Roman" w:hAnsi="Times New Roman" w:cs="Times New Roman"/>
                <w:color w:val="auto"/>
              </w:rPr>
            </w:pPr>
            <w:r w:rsidRPr="000A3371">
              <w:rPr>
                <w:rStyle w:val="211pt"/>
                <w:rFonts w:eastAsia="Arial"/>
                <w:color w:val="auto"/>
                <w:sz w:val="24"/>
                <w:szCs w:val="24"/>
              </w:rPr>
              <w:t>Дохід від участі в капіталі</w:t>
            </w:r>
          </w:p>
        </w:tc>
        <w:tc>
          <w:tcPr>
            <w:tcW w:w="6989" w:type="dxa"/>
            <w:tcBorders>
              <w:top w:val="single" w:sz="4" w:space="0" w:color="auto"/>
              <w:left w:val="single" w:sz="4" w:space="0" w:color="auto"/>
              <w:right w:val="single" w:sz="4" w:space="0" w:color="auto"/>
            </w:tcBorders>
            <w:shd w:val="clear" w:color="auto" w:fill="FFFFFF"/>
            <w:vAlign w:val="center"/>
          </w:tcPr>
          <w:p w14:paraId="5F731C05" w14:textId="77777777" w:rsidR="000A3371" w:rsidRPr="000A3371" w:rsidRDefault="000A3371" w:rsidP="00930B9F">
            <w:pPr>
              <w:framePr w:w="9658" w:h="7181" w:wrap="none" w:vAnchor="page" w:hAnchor="page" w:x="1413" w:y="5171"/>
              <w:spacing w:line="274" w:lineRule="exact"/>
              <w:rPr>
                <w:rFonts w:ascii="Times New Roman" w:hAnsi="Times New Roman" w:cs="Times New Roman"/>
                <w:color w:val="auto"/>
              </w:rPr>
            </w:pPr>
            <w:r w:rsidRPr="000A3371">
              <w:rPr>
                <w:rStyle w:val="211pt"/>
                <w:rFonts w:eastAsia="Arial"/>
                <w:color w:val="auto"/>
                <w:sz w:val="24"/>
                <w:szCs w:val="24"/>
              </w:rPr>
              <w:t>Дохід від інвестицій в асоційовані, дочірні або спільні підприємства</w:t>
            </w:r>
          </w:p>
        </w:tc>
      </w:tr>
      <w:tr w:rsidR="000A3371" w:rsidRPr="000A3371" w14:paraId="03D73D34" w14:textId="77777777" w:rsidTr="00930B9F">
        <w:trPr>
          <w:trHeight w:hRule="exact" w:val="624"/>
        </w:trPr>
        <w:tc>
          <w:tcPr>
            <w:tcW w:w="514" w:type="dxa"/>
            <w:tcBorders>
              <w:top w:val="single" w:sz="4" w:space="0" w:color="auto"/>
              <w:left w:val="single" w:sz="4" w:space="0" w:color="auto"/>
            </w:tcBorders>
            <w:shd w:val="clear" w:color="auto" w:fill="FFFFFF"/>
            <w:vAlign w:val="center"/>
          </w:tcPr>
          <w:p w14:paraId="45FBE2A4" w14:textId="77777777" w:rsidR="000A3371" w:rsidRPr="000A3371" w:rsidRDefault="000A3371" w:rsidP="00930B9F">
            <w:pPr>
              <w:framePr w:w="9658" w:h="7181" w:wrap="none" w:vAnchor="page" w:hAnchor="page" w:x="1413" w:y="5171"/>
              <w:spacing w:line="220" w:lineRule="exact"/>
              <w:ind w:left="240"/>
              <w:rPr>
                <w:rFonts w:ascii="Times New Roman" w:hAnsi="Times New Roman" w:cs="Times New Roman"/>
                <w:color w:val="auto"/>
              </w:rPr>
            </w:pPr>
            <w:r w:rsidRPr="000A3371">
              <w:rPr>
                <w:rStyle w:val="211pt"/>
                <w:rFonts w:eastAsia="Arial"/>
                <w:color w:val="auto"/>
                <w:sz w:val="24"/>
                <w:szCs w:val="24"/>
              </w:rPr>
              <w:t>5</w:t>
            </w:r>
          </w:p>
        </w:tc>
        <w:tc>
          <w:tcPr>
            <w:tcW w:w="2155" w:type="dxa"/>
            <w:tcBorders>
              <w:top w:val="single" w:sz="4" w:space="0" w:color="auto"/>
              <w:left w:val="single" w:sz="4" w:space="0" w:color="auto"/>
            </w:tcBorders>
            <w:shd w:val="clear" w:color="auto" w:fill="FFFFFF"/>
            <w:vAlign w:val="bottom"/>
          </w:tcPr>
          <w:p w14:paraId="6B328CBC" w14:textId="77777777" w:rsidR="000A3371" w:rsidRPr="000A3371" w:rsidRDefault="000A3371" w:rsidP="00930B9F">
            <w:pPr>
              <w:framePr w:w="9658" w:h="7181" w:wrap="none" w:vAnchor="page" w:hAnchor="page" w:x="1413" w:y="5171"/>
              <w:spacing w:line="283" w:lineRule="exact"/>
              <w:rPr>
                <w:rFonts w:ascii="Times New Roman" w:hAnsi="Times New Roman" w:cs="Times New Roman"/>
                <w:color w:val="auto"/>
              </w:rPr>
            </w:pPr>
            <w:r w:rsidRPr="000A3371">
              <w:rPr>
                <w:rStyle w:val="211pt"/>
                <w:rFonts w:eastAsia="Arial"/>
                <w:color w:val="auto"/>
                <w:sz w:val="24"/>
                <w:szCs w:val="24"/>
              </w:rPr>
              <w:t>Інші фінансові доходи</w:t>
            </w:r>
          </w:p>
        </w:tc>
        <w:tc>
          <w:tcPr>
            <w:tcW w:w="6989" w:type="dxa"/>
            <w:tcBorders>
              <w:top w:val="single" w:sz="4" w:space="0" w:color="auto"/>
              <w:left w:val="single" w:sz="4" w:space="0" w:color="auto"/>
              <w:right w:val="single" w:sz="4" w:space="0" w:color="auto"/>
            </w:tcBorders>
            <w:shd w:val="clear" w:color="auto" w:fill="FFFFFF"/>
            <w:vAlign w:val="bottom"/>
          </w:tcPr>
          <w:p w14:paraId="0D4DFC5D" w14:textId="77777777" w:rsidR="000A3371" w:rsidRPr="000A3371" w:rsidRDefault="000A3371" w:rsidP="00930B9F">
            <w:pPr>
              <w:framePr w:w="9658" w:h="7181" w:wrap="none" w:vAnchor="page" w:hAnchor="page" w:x="1413" w:y="5171"/>
              <w:spacing w:line="278" w:lineRule="exact"/>
              <w:rPr>
                <w:rFonts w:ascii="Times New Roman" w:hAnsi="Times New Roman" w:cs="Times New Roman"/>
                <w:color w:val="auto"/>
              </w:rPr>
            </w:pPr>
            <w:r w:rsidRPr="000A3371">
              <w:rPr>
                <w:rStyle w:val="211pt"/>
                <w:rFonts w:eastAsia="Arial"/>
                <w:color w:val="auto"/>
                <w:sz w:val="24"/>
                <w:szCs w:val="24"/>
              </w:rPr>
              <w:t>Дивіденди, відсотки та інші доходи, які отримані від фінансових інвестицій (крім доходів від участі в капіталі)</w:t>
            </w:r>
          </w:p>
        </w:tc>
      </w:tr>
      <w:tr w:rsidR="000A3371" w:rsidRPr="000A3371" w14:paraId="79C533E6" w14:textId="77777777" w:rsidTr="00930B9F">
        <w:trPr>
          <w:trHeight w:hRule="exact" w:val="1219"/>
        </w:trPr>
        <w:tc>
          <w:tcPr>
            <w:tcW w:w="514" w:type="dxa"/>
            <w:tcBorders>
              <w:top w:val="single" w:sz="4" w:space="0" w:color="auto"/>
              <w:left w:val="single" w:sz="4" w:space="0" w:color="auto"/>
              <w:bottom w:val="single" w:sz="4" w:space="0" w:color="auto"/>
            </w:tcBorders>
            <w:shd w:val="clear" w:color="auto" w:fill="FFFFFF"/>
            <w:vAlign w:val="center"/>
          </w:tcPr>
          <w:p w14:paraId="735396F4" w14:textId="77777777" w:rsidR="000A3371" w:rsidRPr="000A3371" w:rsidRDefault="000A3371" w:rsidP="00930B9F">
            <w:pPr>
              <w:framePr w:w="9658" w:h="7181" w:wrap="none" w:vAnchor="page" w:hAnchor="page" w:x="1413" w:y="5171"/>
              <w:spacing w:line="220" w:lineRule="exact"/>
              <w:ind w:left="200"/>
              <w:rPr>
                <w:rFonts w:ascii="Times New Roman" w:hAnsi="Times New Roman" w:cs="Times New Roman"/>
                <w:color w:val="auto"/>
              </w:rPr>
            </w:pPr>
            <w:r w:rsidRPr="000A3371">
              <w:rPr>
                <w:rStyle w:val="211pt"/>
                <w:rFonts w:eastAsia="Arial"/>
                <w:color w:val="auto"/>
                <w:sz w:val="24"/>
                <w:szCs w:val="24"/>
              </w:rPr>
              <w:t>6</w:t>
            </w:r>
          </w:p>
        </w:tc>
        <w:tc>
          <w:tcPr>
            <w:tcW w:w="2155" w:type="dxa"/>
            <w:tcBorders>
              <w:top w:val="single" w:sz="4" w:space="0" w:color="auto"/>
              <w:left w:val="single" w:sz="4" w:space="0" w:color="auto"/>
              <w:bottom w:val="single" w:sz="4" w:space="0" w:color="auto"/>
            </w:tcBorders>
            <w:shd w:val="clear" w:color="auto" w:fill="FFFFFF"/>
            <w:vAlign w:val="center"/>
          </w:tcPr>
          <w:p w14:paraId="68D30F24" w14:textId="77777777" w:rsidR="000A3371" w:rsidRPr="000A3371" w:rsidRDefault="000A3371" w:rsidP="00930B9F">
            <w:pPr>
              <w:framePr w:w="9658" w:h="7181" w:wrap="none" w:vAnchor="page" w:hAnchor="page" w:x="1413" w:y="5171"/>
              <w:spacing w:line="220" w:lineRule="exact"/>
              <w:rPr>
                <w:rFonts w:ascii="Times New Roman" w:hAnsi="Times New Roman" w:cs="Times New Roman"/>
                <w:color w:val="auto"/>
              </w:rPr>
            </w:pPr>
            <w:r w:rsidRPr="000A3371">
              <w:rPr>
                <w:rStyle w:val="211pt"/>
                <w:rFonts w:eastAsia="Arial"/>
                <w:color w:val="auto"/>
                <w:sz w:val="24"/>
                <w:szCs w:val="24"/>
              </w:rPr>
              <w:t>Інші доходи</w:t>
            </w:r>
          </w:p>
        </w:tc>
        <w:tc>
          <w:tcPr>
            <w:tcW w:w="6989" w:type="dxa"/>
            <w:tcBorders>
              <w:top w:val="single" w:sz="4" w:space="0" w:color="auto"/>
              <w:left w:val="single" w:sz="4" w:space="0" w:color="auto"/>
              <w:bottom w:val="single" w:sz="4" w:space="0" w:color="auto"/>
              <w:right w:val="single" w:sz="4" w:space="0" w:color="auto"/>
            </w:tcBorders>
            <w:shd w:val="clear" w:color="auto" w:fill="FFFFFF"/>
            <w:vAlign w:val="bottom"/>
          </w:tcPr>
          <w:p w14:paraId="03F8C5B4" w14:textId="77777777" w:rsidR="000A3371" w:rsidRPr="000A3371" w:rsidRDefault="000A3371" w:rsidP="00930B9F">
            <w:pPr>
              <w:framePr w:w="9658" w:h="7181" w:wrap="none" w:vAnchor="page" w:hAnchor="page" w:x="1413" w:y="5171"/>
              <w:spacing w:line="274" w:lineRule="exact"/>
              <w:rPr>
                <w:rFonts w:ascii="Times New Roman" w:hAnsi="Times New Roman" w:cs="Times New Roman"/>
                <w:color w:val="auto"/>
              </w:rPr>
            </w:pPr>
            <w:r w:rsidRPr="000A3371">
              <w:rPr>
                <w:rStyle w:val="211pt"/>
                <w:rFonts w:eastAsia="Arial"/>
                <w:color w:val="auto"/>
                <w:sz w:val="24"/>
                <w:szCs w:val="24"/>
              </w:rPr>
              <w:t>Дохід від реалізації фінансових інвестицій, необоротних активів і майнових комплексів; дохід від не операційних курсових різниць та інші доходи, які виникають у процесі звичайної діяльності, але не пов'язані з операційною діяльністю підприємства</w:t>
            </w:r>
          </w:p>
        </w:tc>
      </w:tr>
    </w:tbl>
    <w:p w14:paraId="1D64F086" w14:textId="77777777" w:rsidR="000A3371" w:rsidRPr="000A3371" w:rsidRDefault="000A3371" w:rsidP="000A3371">
      <w:pPr>
        <w:framePr w:w="9701" w:h="2312" w:hRule="exact" w:wrap="none" w:vAnchor="page" w:hAnchor="page" w:x="1389" w:y="1265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Дохід (виручка) від реалізації продукції (товарів, інших активів) визнається в разі наявності всіх наведених нижче умов:</w:t>
      </w:r>
    </w:p>
    <w:p w14:paraId="446C02CC" w14:textId="77777777" w:rsidR="000A3371" w:rsidRPr="000A3371" w:rsidRDefault="000A3371" w:rsidP="000A3371">
      <w:pPr>
        <w:framePr w:w="9701" w:h="2312" w:hRule="exact" w:wrap="none" w:vAnchor="page" w:hAnchor="page" w:x="1389" w:y="12652"/>
        <w:spacing w:line="322" w:lineRule="exact"/>
        <w:ind w:firstLine="380"/>
        <w:rPr>
          <w:rFonts w:ascii="Times New Roman" w:hAnsi="Times New Roman" w:cs="Times New Roman"/>
          <w:color w:val="auto"/>
        </w:rPr>
      </w:pPr>
      <w:r w:rsidRPr="000A3371">
        <w:rPr>
          <w:rFonts w:ascii="Times New Roman" w:hAnsi="Times New Roman" w:cs="Times New Roman"/>
          <w:color w:val="auto"/>
        </w:rPr>
        <w:t>покупцеві передані ризики й вигоди, пов'язані з правом власності на продукцію (товар, інший актив);</w:t>
      </w:r>
    </w:p>
    <w:p w14:paraId="7EB415D6" w14:textId="77777777" w:rsidR="000A3371" w:rsidRPr="000A3371" w:rsidRDefault="000A3371" w:rsidP="000A3371">
      <w:pPr>
        <w:framePr w:w="9701" w:h="2312" w:hRule="exact" w:wrap="none" w:vAnchor="page" w:hAnchor="page" w:x="1389" w:y="12652"/>
        <w:spacing w:line="322" w:lineRule="exact"/>
        <w:ind w:firstLine="380"/>
        <w:rPr>
          <w:rFonts w:ascii="Times New Roman" w:hAnsi="Times New Roman" w:cs="Times New Roman"/>
          <w:color w:val="auto"/>
        </w:rPr>
      </w:pPr>
      <w:r w:rsidRPr="000A3371">
        <w:rPr>
          <w:rFonts w:ascii="Times New Roman" w:hAnsi="Times New Roman" w:cs="Times New Roman"/>
          <w:color w:val="auto"/>
        </w:rPr>
        <w:t>підприємство не здійснює надалі управління та контроль за реалізованою продукцією (товарами, іншими активами);</w:t>
      </w:r>
    </w:p>
    <w:p w14:paraId="5DB6A8C1" w14:textId="77777777" w:rsidR="000A3371" w:rsidRPr="000A3371" w:rsidRDefault="000A3371" w:rsidP="000A3371">
      <w:pPr>
        <w:framePr w:w="9701" w:h="2312" w:hRule="exact" w:wrap="none" w:vAnchor="page" w:hAnchor="page" w:x="1389" w:y="12652"/>
        <w:spacing w:line="322" w:lineRule="exact"/>
        <w:ind w:firstLine="380"/>
        <w:rPr>
          <w:rFonts w:ascii="Times New Roman" w:hAnsi="Times New Roman" w:cs="Times New Roman"/>
          <w:color w:val="auto"/>
        </w:rPr>
      </w:pPr>
      <w:r w:rsidRPr="000A3371">
        <w:rPr>
          <w:rFonts w:ascii="Times New Roman" w:hAnsi="Times New Roman" w:cs="Times New Roman"/>
          <w:color w:val="auto"/>
        </w:rPr>
        <w:t>сума доходу (виручка) може бути достовірно визначена;</w:t>
      </w:r>
    </w:p>
    <w:p w14:paraId="4374D140"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69BD98A4" w14:textId="77777777" w:rsidR="000A3371" w:rsidRPr="000A3371" w:rsidRDefault="000A3371" w:rsidP="000A3371">
      <w:pPr>
        <w:framePr w:w="9706" w:h="14840" w:hRule="exact" w:wrap="none" w:vAnchor="page" w:hAnchor="page" w:x="1387" w:y="992"/>
        <w:spacing w:line="322" w:lineRule="exact"/>
        <w:ind w:firstLine="380"/>
        <w:jc w:val="both"/>
        <w:rPr>
          <w:rFonts w:ascii="Times New Roman" w:hAnsi="Times New Roman" w:cs="Times New Roman"/>
          <w:color w:val="auto"/>
        </w:rPr>
      </w:pPr>
      <w:r w:rsidRPr="000A3371">
        <w:rPr>
          <w:rFonts w:ascii="Times New Roman" w:hAnsi="Times New Roman" w:cs="Times New Roman"/>
          <w:color w:val="auto"/>
        </w:rPr>
        <w:lastRenderedPageBreak/>
        <w:t xml:space="preserve">є впевненість, що в результаті операції відбудеться збільшення економічних </w:t>
      </w:r>
      <w:proofErr w:type="spellStart"/>
      <w:r w:rsidRPr="000A3371">
        <w:rPr>
          <w:rFonts w:ascii="Times New Roman" w:hAnsi="Times New Roman" w:cs="Times New Roman"/>
          <w:color w:val="auto"/>
        </w:rPr>
        <w:t>вигод</w:t>
      </w:r>
      <w:proofErr w:type="spellEnd"/>
      <w:r w:rsidRPr="000A3371">
        <w:rPr>
          <w:rFonts w:ascii="Times New Roman" w:hAnsi="Times New Roman" w:cs="Times New Roman"/>
          <w:color w:val="auto"/>
        </w:rPr>
        <w:t xml:space="preserve"> підприємства, а витрати, пов'язані з цією операцією, можуть бути достовірно визначені.</w:t>
      </w:r>
    </w:p>
    <w:p w14:paraId="2995AA5D" w14:textId="77777777" w:rsidR="000A3371" w:rsidRPr="000A3371" w:rsidRDefault="000A3371" w:rsidP="000A3371">
      <w:pPr>
        <w:framePr w:w="9706" w:h="14840" w:hRule="exact" w:wrap="none" w:vAnchor="page" w:hAnchor="page" w:x="1387"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Не визнаються доходами такі надходження від інших осіб:</w:t>
      </w:r>
    </w:p>
    <w:p w14:paraId="6DB58301" w14:textId="77777777" w:rsidR="000A3371" w:rsidRPr="000A3371" w:rsidRDefault="000A3371" w:rsidP="000A3371">
      <w:pPr>
        <w:framePr w:w="9706" w:h="14840" w:hRule="exact" w:wrap="none" w:vAnchor="page" w:hAnchor="page" w:x="1387" w:y="992"/>
        <w:numPr>
          <w:ilvl w:val="0"/>
          <w:numId w:val="7"/>
        </w:numPr>
        <w:tabs>
          <w:tab w:val="left" w:pos="356"/>
        </w:tabs>
        <w:spacing w:line="322" w:lineRule="exact"/>
        <w:jc w:val="both"/>
        <w:rPr>
          <w:rFonts w:ascii="Times New Roman" w:hAnsi="Times New Roman" w:cs="Times New Roman"/>
          <w:color w:val="auto"/>
        </w:rPr>
      </w:pPr>
      <w:r w:rsidRPr="000A3371">
        <w:rPr>
          <w:rFonts w:ascii="Times New Roman" w:hAnsi="Times New Roman" w:cs="Times New Roman"/>
          <w:color w:val="auto"/>
        </w:rPr>
        <w:t>Сума податку на додану вартість, акцизів, інших податків і обов'язкових платежів, що підлягають перерахуванню до бюджету й позабюджетних фондів.</w:t>
      </w:r>
    </w:p>
    <w:p w14:paraId="676FB9AB" w14:textId="77777777" w:rsidR="000A3371" w:rsidRPr="000A3371" w:rsidRDefault="000A3371" w:rsidP="000A3371">
      <w:pPr>
        <w:framePr w:w="9706" w:h="14840" w:hRule="exact" w:wrap="none" w:vAnchor="page" w:hAnchor="page" w:x="1387" w:y="992"/>
        <w:numPr>
          <w:ilvl w:val="0"/>
          <w:numId w:val="7"/>
        </w:numPr>
        <w:tabs>
          <w:tab w:val="left" w:pos="361"/>
        </w:tabs>
        <w:spacing w:line="322" w:lineRule="exact"/>
        <w:jc w:val="both"/>
        <w:rPr>
          <w:rFonts w:ascii="Times New Roman" w:hAnsi="Times New Roman" w:cs="Times New Roman"/>
          <w:color w:val="auto"/>
        </w:rPr>
      </w:pPr>
      <w:r w:rsidRPr="000A3371">
        <w:rPr>
          <w:rFonts w:ascii="Times New Roman" w:hAnsi="Times New Roman" w:cs="Times New Roman"/>
          <w:color w:val="auto"/>
        </w:rPr>
        <w:t>Сума надходжень за договором комісії (</w:t>
      </w:r>
      <w:r w:rsidRPr="000A3371">
        <w:rPr>
          <w:rStyle w:val="22"/>
          <w:rFonts w:eastAsia="Microsoft Sans Serif"/>
          <w:color w:val="auto"/>
          <w:sz w:val="24"/>
          <w:szCs w:val="24"/>
        </w:rPr>
        <w:t xml:space="preserve">Договір комісії </w:t>
      </w:r>
      <w:r w:rsidRPr="000A3371">
        <w:rPr>
          <w:rStyle w:val="23"/>
          <w:rFonts w:eastAsia="Microsoft Sans Serif"/>
          <w:color w:val="auto"/>
          <w:sz w:val="24"/>
          <w:szCs w:val="24"/>
        </w:rPr>
        <w:t>—</w:t>
      </w:r>
      <w:hyperlink r:id="rId14" w:history="1">
        <w:r w:rsidRPr="000A3371">
          <w:rPr>
            <w:rStyle w:val="a3"/>
            <w:rFonts w:ascii="Times New Roman" w:hAnsi="Times New Roman" w:cs="Times New Roman"/>
            <w:color w:val="auto"/>
          </w:rPr>
          <w:t xml:space="preserve"> правочин,</w:t>
        </w:r>
      </w:hyperlink>
      <w:r w:rsidRPr="000A3371">
        <w:rPr>
          <w:rStyle w:val="23"/>
          <w:rFonts w:eastAsia="Microsoft Sans Serif"/>
          <w:color w:val="auto"/>
          <w:sz w:val="24"/>
          <w:szCs w:val="24"/>
        </w:rPr>
        <w:t xml:space="preserve"> за яким одна сторона </w:t>
      </w:r>
      <w:hyperlink r:id="rId15" w:history="1">
        <w:r w:rsidRPr="000A3371">
          <w:rPr>
            <w:rStyle w:val="a3"/>
            <w:rFonts w:ascii="Times New Roman" w:hAnsi="Times New Roman" w:cs="Times New Roman"/>
            <w:color w:val="auto"/>
          </w:rPr>
          <w:t>(комісіонер)</w:t>
        </w:r>
      </w:hyperlink>
      <w:r w:rsidRPr="000A3371">
        <w:rPr>
          <w:rStyle w:val="23"/>
          <w:rFonts w:eastAsia="Microsoft Sans Serif"/>
          <w:color w:val="auto"/>
          <w:sz w:val="24"/>
          <w:szCs w:val="24"/>
        </w:rPr>
        <w:t xml:space="preserve"> зобов'язується за дорученням другої сторони </w:t>
      </w:r>
      <w:hyperlink r:id="rId16" w:history="1">
        <w:r w:rsidRPr="000A3371">
          <w:rPr>
            <w:rStyle w:val="a3"/>
            <w:rFonts w:ascii="Times New Roman" w:hAnsi="Times New Roman" w:cs="Times New Roman"/>
            <w:color w:val="auto"/>
          </w:rPr>
          <w:t>(комітента)</w:t>
        </w:r>
      </w:hyperlink>
      <w:r w:rsidRPr="000A3371">
        <w:rPr>
          <w:rStyle w:val="23"/>
          <w:rFonts w:eastAsia="Microsoft Sans Serif"/>
          <w:color w:val="auto"/>
          <w:sz w:val="24"/>
          <w:szCs w:val="24"/>
        </w:rPr>
        <w:t xml:space="preserve"> за плату вчинити один або кілька правочинів від свого імені, але за рахунок комітента</w:t>
      </w:r>
      <w:r w:rsidRPr="000A3371">
        <w:rPr>
          <w:rFonts w:ascii="Times New Roman" w:hAnsi="Times New Roman" w:cs="Times New Roman"/>
          <w:color w:val="auto"/>
        </w:rPr>
        <w:t>), агентським (</w:t>
      </w:r>
      <w:r w:rsidRPr="000A3371">
        <w:rPr>
          <w:rStyle w:val="22"/>
          <w:rFonts w:eastAsia="Microsoft Sans Serif"/>
          <w:color w:val="auto"/>
          <w:sz w:val="24"/>
          <w:szCs w:val="24"/>
        </w:rPr>
        <w:t xml:space="preserve">Агентський договір </w:t>
      </w:r>
      <w:r w:rsidRPr="000A3371">
        <w:rPr>
          <w:rStyle w:val="23"/>
          <w:rFonts w:eastAsia="Microsoft Sans Serif"/>
          <w:color w:val="auto"/>
          <w:sz w:val="24"/>
          <w:szCs w:val="24"/>
        </w:rPr>
        <w:t>(</w:t>
      </w:r>
      <w:r w:rsidRPr="000A3371">
        <w:rPr>
          <w:rStyle w:val="22"/>
          <w:rFonts w:eastAsia="Microsoft Sans Serif"/>
          <w:color w:val="auto"/>
          <w:sz w:val="24"/>
          <w:szCs w:val="24"/>
        </w:rPr>
        <w:t xml:space="preserve">агентська </w:t>
      </w:r>
      <w:r w:rsidRPr="000A3371">
        <w:rPr>
          <w:rStyle w:val="23"/>
          <w:rFonts w:eastAsia="Microsoft Sans Serif"/>
          <w:color w:val="auto"/>
          <w:sz w:val="24"/>
          <w:szCs w:val="24"/>
        </w:rPr>
        <w:t xml:space="preserve">угода) — це </w:t>
      </w:r>
      <w:r w:rsidRPr="000A3371">
        <w:rPr>
          <w:rStyle w:val="22"/>
          <w:rFonts w:eastAsia="Microsoft Sans Serif"/>
          <w:color w:val="auto"/>
          <w:sz w:val="24"/>
          <w:szCs w:val="24"/>
        </w:rPr>
        <w:t>договір</w:t>
      </w:r>
      <w:r w:rsidRPr="000A3371">
        <w:rPr>
          <w:rStyle w:val="23"/>
          <w:rFonts w:eastAsia="Microsoft Sans Serif"/>
          <w:color w:val="auto"/>
          <w:sz w:val="24"/>
          <w:szCs w:val="24"/>
        </w:rPr>
        <w:t>, за яким, одна сторона (агент), бере на себе зобов'язання за дорученням і за винагороду іншої сторони (принципала), на вчинення різноманітних юридичних дій</w:t>
      </w:r>
      <w:r w:rsidRPr="000A3371">
        <w:rPr>
          <w:rFonts w:ascii="Times New Roman" w:hAnsi="Times New Roman" w:cs="Times New Roman"/>
          <w:color w:val="auto"/>
        </w:rPr>
        <w:t>) та іншим аналогічним договором на користь комітента (</w:t>
      </w:r>
      <w:r w:rsidRPr="000A3371">
        <w:rPr>
          <w:rStyle w:val="22"/>
          <w:rFonts w:eastAsia="Microsoft Sans Serif"/>
          <w:color w:val="auto"/>
          <w:sz w:val="24"/>
          <w:szCs w:val="24"/>
        </w:rPr>
        <w:t xml:space="preserve">Комітент </w:t>
      </w:r>
      <w:r w:rsidRPr="000A3371">
        <w:rPr>
          <w:rStyle w:val="23"/>
          <w:rFonts w:eastAsia="Microsoft Sans Serif"/>
          <w:color w:val="auto"/>
          <w:sz w:val="24"/>
          <w:szCs w:val="24"/>
        </w:rPr>
        <w:t xml:space="preserve">— </w:t>
      </w:r>
      <w:proofErr w:type="spellStart"/>
      <w:r w:rsidRPr="000A3371">
        <w:rPr>
          <w:rStyle w:val="23"/>
          <w:rFonts w:eastAsia="Microsoft Sans Serif"/>
          <w:color w:val="auto"/>
          <w:sz w:val="24"/>
          <w:szCs w:val="24"/>
        </w:rPr>
        <w:t>управнена</w:t>
      </w:r>
      <w:proofErr w:type="spellEnd"/>
      <w:r w:rsidRPr="000A3371">
        <w:rPr>
          <w:rStyle w:val="23"/>
          <w:rFonts w:eastAsia="Microsoft Sans Serif"/>
          <w:color w:val="auto"/>
          <w:sz w:val="24"/>
          <w:szCs w:val="24"/>
        </w:rPr>
        <w:t xml:space="preserve"> сторона договору комісії, що доручає комісіонерові за плату вчинити один або кілька правочинів від імені комісіонера але за рахунок </w:t>
      </w:r>
      <w:r w:rsidRPr="000A3371">
        <w:rPr>
          <w:rStyle w:val="22"/>
          <w:rFonts w:eastAsia="Microsoft Sans Serif"/>
          <w:color w:val="auto"/>
          <w:sz w:val="24"/>
          <w:szCs w:val="24"/>
        </w:rPr>
        <w:t>комітента</w:t>
      </w:r>
      <w:r w:rsidRPr="000A3371">
        <w:rPr>
          <w:rStyle w:val="23"/>
          <w:rFonts w:eastAsia="Microsoft Sans Serif"/>
          <w:color w:val="auto"/>
          <w:sz w:val="24"/>
          <w:szCs w:val="24"/>
        </w:rPr>
        <w:t>(наприклад, здає свій товар на комісію)</w:t>
      </w:r>
      <w:r w:rsidRPr="000A3371">
        <w:rPr>
          <w:rFonts w:ascii="Times New Roman" w:hAnsi="Times New Roman" w:cs="Times New Roman"/>
          <w:color w:val="auto"/>
        </w:rPr>
        <w:t>), принципала тощо.</w:t>
      </w:r>
    </w:p>
    <w:p w14:paraId="4432BC26" w14:textId="77777777" w:rsidR="000A3371" w:rsidRPr="000A3371" w:rsidRDefault="000A3371" w:rsidP="000A3371">
      <w:pPr>
        <w:framePr w:w="9706" w:h="14840" w:hRule="exact" w:wrap="none" w:vAnchor="page" w:hAnchor="page" w:x="1387" w:y="992"/>
        <w:numPr>
          <w:ilvl w:val="0"/>
          <w:numId w:val="7"/>
        </w:numPr>
        <w:tabs>
          <w:tab w:val="left" w:pos="356"/>
        </w:tabs>
        <w:spacing w:line="322" w:lineRule="exact"/>
        <w:jc w:val="both"/>
        <w:rPr>
          <w:rFonts w:ascii="Times New Roman" w:hAnsi="Times New Roman" w:cs="Times New Roman"/>
          <w:color w:val="auto"/>
        </w:rPr>
      </w:pPr>
      <w:r w:rsidRPr="000A3371">
        <w:rPr>
          <w:rFonts w:ascii="Times New Roman" w:hAnsi="Times New Roman" w:cs="Times New Roman"/>
          <w:color w:val="auto"/>
        </w:rPr>
        <w:t>Сума попередньої оплати продукції (товарів, робіт, послуг).</w:t>
      </w:r>
    </w:p>
    <w:p w14:paraId="6968CE47" w14:textId="77777777" w:rsidR="000A3371" w:rsidRPr="000A3371" w:rsidRDefault="000A3371" w:rsidP="000A3371">
      <w:pPr>
        <w:framePr w:w="9706" w:h="14840" w:hRule="exact" w:wrap="none" w:vAnchor="page" w:hAnchor="page" w:x="1387" w:y="992"/>
        <w:numPr>
          <w:ilvl w:val="0"/>
          <w:numId w:val="7"/>
        </w:numPr>
        <w:tabs>
          <w:tab w:val="left" w:pos="356"/>
        </w:tabs>
        <w:spacing w:line="322" w:lineRule="exact"/>
        <w:jc w:val="both"/>
        <w:rPr>
          <w:rFonts w:ascii="Times New Roman" w:hAnsi="Times New Roman" w:cs="Times New Roman"/>
          <w:color w:val="auto"/>
        </w:rPr>
      </w:pPr>
      <w:r w:rsidRPr="000A3371">
        <w:rPr>
          <w:rFonts w:ascii="Times New Roman" w:hAnsi="Times New Roman" w:cs="Times New Roman"/>
          <w:color w:val="auto"/>
        </w:rPr>
        <w:t>Сума авансу в рахунок оплати продукції (товарів, робіт, послуг).</w:t>
      </w:r>
    </w:p>
    <w:p w14:paraId="74BE56C7" w14:textId="77777777" w:rsidR="000A3371" w:rsidRPr="000A3371" w:rsidRDefault="000A3371" w:rsidP="000A3371">
      <w:pPr>
        <w:framePr w:w="9706" w:h="14840" w:hRule="exact" w:wrap="none" w:vAnchor="page" w:hAnchor="page" w:x="1387" w:y="992"/>
        <w:numPr>
          <w:ilvl w:val="0"/>
          <w:numId w:val="7"/>
        </w:numPr>
        <w:tabs>
          <w:tab w:val="left" w:pos="366"/>
        </w:tabs>
        <w:spacing w:line="322" w:lineRule="exact"/>
        <w:jc w:val="both"/>
        <w:rPr>
          <w:rFonts w:ascii="Times New Roman" w:hAnsi="Times New Roman" w:cs="Times New Roman"/>
          <w:color w:val="auto"/>
        </w:rPr>
      </w:pPr>
      <w:r w:rsidRPr="000A3371">
        <w:rPr>
          <w:rFonts w:ascii="Times New Roman" w:hAnsi="Times New Roman" w:cs="Times New Roman"/>
          <w:color w:val="auto"/>
        </w:rPr>
        <w:t>Сума завдатку під заставу або в погашення позики, якщо це передбачено відповідним договором.</w:t>
      </w:r>
    </w:p>
    <w:p w14:paraId="4513FA17" w14:textId="77777777" w:rsidR="000A3371" w:rsidRPr="000A3371" w:rsidRDefault="000A3371" w:rsidP="000A3371">
      <w:pPr>
        <w:framePr w:w="9706" w:h="14840" w:hRule="exact" w:wrap="none" w:vAnchor="page" w:hAnchor="page" w:x="1387" w:y="992"/>
        <w:numPr>
          <w:ilvl w:val="0"/>
          <w:numId w:val="7"/>
        </w:numPr>
        <w:tabs>
          <w:tab w:val="left" w:pos="356"/>
        </w:tabs>
        <w:spacing w:line="322" w:lineRule="exact"/>
        <w:jc w:val="both"/>
        <w:rPr>
          <w:rFonts w:ascii="Times New Roman" w:hAnsi="Times New Roman" w:cs="Times New Roman"/>
          <w:color w:val="auto"/>
        </w:rPr>
      </w:pPr>
      <w:r w:rsidRPr="000A3371">
        <w:rPr>
          <w:rFonts w:ascii="Times New Roman" w:hAnsi="Times New Roman" w:cs="Times New Roman"/>
          <w:color w:val="auto"/>
        </w:rPr>
        <w:t>Надходження, що належать іншим особам.</w:t>
      </w:r>
    </w:p>
    <w:p w14:paraId="2A6E307B" w14:textId="77777777" w:rsidR="000A3371" w:rsidRPr="000A3371" w:rsidRDefault="000A3371" w:rsidP="000A3371">
      <w:pPr>
        <w:framePr w:w="9706" w:h="14840" w:hRule="exact" w:wrap="none" w:vAnchor="page" w:hAnchor="page" w:x="1387" w:y="992"/>
        <w:numPr>
          <w:ilvl w:val="0"/>
          <w:numId w:val="7"/>
        </w:numPr>
        <w:tabs>
          <w:tab w:val="left" w:pos="356"/>
        </w:tabs>
        <w:spacing w:line="322" w:lineRule="exact"/>
        <w:jc w:val="both"/>
        <w:rPr>
          <w:rFonts w:ascii="Times New Roman" w:hAnsi="Times New Roman" w:cs="Times New Roman"/>
          <w:color w:val="auto"/>
        </w:rPr>
      </w:pPr>
      <w:r w:rsidRPr="000A3371">
        <w:rPr>
          <w:rFonts w:ascii="Times New Roman" w:hAnsi="Times New Roman" w:cs="Times New Roman"/>
          <w:color w:val="auto"/>
        </w:rPr>
        <w:t>Надходження від первинного розміщення цінних паперів.</w:t>
      </w:r>
    </w:p>
    <w:p w14:paraId="60469647" w14:textId="77777777" w:rsidR="000A3371" w:rsidRPr="000A3371" w:rsidRDefault="000A3371" w:rsidP="000A3371">
      <w:pPr>
        <w:framePr w:w="9706" w:h="14840" w:hRule="exact" w:wrap="none" w:vAnchor="page" w:hAnchor="page" w:x="1387"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 xml:space="preserve">Процес формування прибутку підприємства відповідно до П(С)БО 16 «Витрати» та класифікації операційних витрат </w:t>
      </w:r>
      <w:r w:rsidRPr="000A3371">
        <w:rPr>
          <w:rStyle w:val="28"/>
          <w:rFonts w:eastAsia="Microsoft Sans Serif"/>
          <w:color w:val="auto"/>
          <w:sz w:val="24"/>
          <w:szCs w:val="24"/>
        </w:rPr>
        <w:t>за порядком віднесення на період генерування прибутку</w:t>
      </w:r>
      <w:r w:rsidRPr="000A3371">
        <w:rPr>
          <w:rFonts w:ascii="Times New Roman" w:hAnsi="Times New Roman" w:cs="Times New Roman"/>
          <w:color w:val="auto"/>
        </w:rPr>
        <w:t xml:space="preserve"> дозволяють виділити </w:t>
      </w:r>
      <w:r w:rsidRPr="000A3371">
        <w:rPr>
          <w:rStyle w:val="28"/>
          <w:rFonts w:eastAsia="Microsoft Sans Serif"/>
          <w:color w:val="auto"/>
          <w:sz w:val="24"/>
          <w:szCs w:val="24"/>
        </w:rPr>
        <w:t>витрати на виготовлення продукції та витрати періоду.</w:t>
      </w:r>
    </w:p>
    <w:p w14:paraId="0F001975" w14:textId="77777777" w:rsidR="000A3371" w:rsidRPr="000A3371" w:rsidRDefault="000A3371" w:rsidP="000A3371">
      <w:pPr>
        <w:framePr w:w="9706" w:h="14840" w:hRule="exact" w:wrap="none" w:vAnchor="page" w:hAnchor="page" w:x="1387"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Витрати на виготовлення продукції</w:t>
      </w:r>
      <w:r w:rsidRPr="000A3371">
        <w:rPr>
          <w:rFonts w:ascii="Times New Roman" w:hAnsi="Times New Roman" w:cs="Times New Roman"/>
          <w:color w:val="auto"/>
        </w:rPr>
        <w:t xml:space="preserve"> охоплюють прямі витрати на безпосереднє виробництво продукції, а також загальновиробничі (накладні) витрати. Прямі витрати на виготовлення продукції передусім пов’язані з виробничим процесом окремого виду продукції, а також залежні від технології та організації виробництва. До них включають прямі затрати на сировину, матеріали, енергію для технологічних цілей, заробітну плату основних виробничих працівників разом із соціальними нарахуваннями, амортизацію основного виробничого обладнання та інші прямі витрати. Витрати на виготовлення продукції обчислюються у процесі складання калькуляції окремого виду продукції (див нижче).</w:t>
      </w:r>
    </w:p>
    <w:p w14:paraId="11DD540E" w14:textId="77777777" w:rsidR="000A3371" w:rsidRPr="000A3371" w:rsidRDefault="000A3371" w:rsidP="000A3371">
      <w:pPr>
        <w:framePr w:w="9706" w:h="14840" w:hRule="exact" w:wrap="none" w:vAnchor="page" w:hAnchor="page" w:x="1387"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До складу інших прямих витрат включаються всі інші виробничі витрати, які можуть бути безпосередньо віднесені до конкретного об'єкта витрат, зокрема відрахування на соціальні заходи, плата за оренду земельних і майнових паїв, амортизація, втрати від браку, які складаються з вартості остаточно забракованої з технологічних причин продукції (виробів, вузлів, напівфабрикатів), зменшеної на її справедливу вартість, та витрат на виправлення такого технічно неминучого браку.</w:t>
      </w:r>
    </w:p>
    <w:p w14:paraId="72EE598D" w14:textId="77777777" w:rsidR="000A3371" w:rsidRPr="000A3371" w:rsidRDefault="000A3371" w:rsidP="000A3371">
      <w:pPr>
        <w:framePr w:w="9706" w:h="14840" w:hRule="exact" w:wrap="none" w:vAnchor="page" w:hAnchor="page" w:x="1387"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Загальновиробничі (накладні) витрати</w:t>
      </w:r>
      <w:r w:rsidRPr="000A3371">
        <w:rPr>
          <w:rFonts w:ascii="Times New Roman" w:hAnsi="Times New Roman" w:cs="Times New Roman"/>
          <w:color w:val="auto"/>
        </w:rPr>
        <w:t xml:space="preserve"> безпосередньо не пов’язані з процесом виробництва. Вони стосуються обслуговування та управління</w:t>
      </w:r>
    </w:p>
    <w:p w14:paraId="3CEE6677"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7640A67C" w14:textId="77777777" w:rsidR="000A3371" w:rsidRPr="000A3371" w:rsidRDefault="000A3371" w:rsidP="000A3371">
      <w:pPr>
        <w:framePr w:w="9701" w:h="3878" w:hRule="exact" w:wrap="none" w:vAnchor="page" w:hAnchor="page" w:x="1389" w:y="1001"/>
        <w:spacing w:line="317" w:lineRule="exact"/>
        <w:jc w:val="both"/>
        <w:rPr>
          <w:rFonts w:ascii="Times New Roman" w:hAnsi="Times New Roman" w:cs="Times New Roman"/>
          <w:color w:val="auto"/>
        </w:rPr>
      </w:pPr>
      <w:r w:rsidRPr="000A3371">
        <w:rPr>
          <w:rFonts w:ascii="Times New Roman" w:hAnsi="Times New Roman" w:cs="Times New Roman"/>
          <w:color w:val="auto"/>
        </w:rPr>
        <w:lastRenderedPageBreak/>
        <w:t xml:space="preserve">процесом виробництва підприємства, а тому, не можуть бути віднесені прямо до певного виду продукції. До них належать витрати на утримання, ремонт і амортизацію виробничих приміщень, вартість спожитої під час технологічних процесів енергії, витрати на управління виробництвом, витрати на вдосконалення технологій виробництва, опалення, освітлення, водопостачання виробничих приміщень, охорону праці, техніку безпеки тощо. Загальновиробничі (накладні) витрати розподіляються між усіма видами виробленої підприємством продукції </w:t>
      </w:r>
      <w:proofErr w:type="spellStart"/>
      <w:r w:rsidRPr="000A3371">
        <w:rPr>
          <w:rFonts w:ascii="Times New Roman" w:hAnsi="Times New Roman" w:cs="Times New Roman"/>
          <w:color w:val="auto"/>
        </w:rPr>
        <w:t>пропорційно</w:t>
      </w:r>
      <w:proofErr w:type="spellEnd"/>
      <w:r w:rsidRPr="000A3371">
        <w:rPr>
          <w:rFonts w:ascii="Times New Roman" w:hAnsi="Times New Roman" w:cs="Times New Roman"/>
          <w:color w:val="auto"/>
        </w:rPr>
        <w:t xml:space="preserve"> до обраної бази. Базою може бути: кількість продукції, обсяги робочого часу основних виробничих працівників, задіяного технологічного обладнання, прямі витрати на оплату праці, прямі матеріальні витрати тощо. На основі обраної бази загальновиробничих (накладних) витрат обчислюється їх ставка розподілу.</w:t>
      </w:r>
    </w:p>
    <w:p w14:paraId="293FCC53" w14:textId="77777777" w:rsidR="000A3371" w:rsidRPr="000A3371" w:rsidRDefault="000A3371" w:rsidP="000A3371">
      <w:pPr>
        <w:framePr w:wrap="none" w:vAnchor="page" w:hAnchor="page" w:x="1735" w:y="5200"/>
        <w:rPr>
          <w:rFonts w:ascii="Times New Roman" w:hAnsi="Times New Roman" w:cs="Times New Roman"/>
          <w:color w:val="auto"/>
        </w:rPr>
      </w:pPr>
      <w:r w:rsidRPr="000A3371">
        <w:rPr>
          <w:rFonts w:ascii="Times New Roman" w:hAnsi="Times New Roman" w:cs="Times New Roman"/>
          <w:noProof/>
          <w:color w:val="auto"/>
        </w:rPr>
        <w:drawing>
          <wp:inline distT="0" distB="0" distL="0" distR="0" wp14:anchorId="44B342D8" wp14:editId="2C1840C5">
            <wp:extent cx="5715000" cy="3657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657600"/>
                    </a:xfrm>
                    <a:prstGeom prst="rect">
                      <a:avLst/>
                    </a:prstGeom>
                    <a:noFill/>
                    <a:ln>
                      <a:noFill/>
                    </a:ln>
                  </pic:spPr>
                </pic:pic>
              </a:graphicData>
            </a:graphic>
          </wp:inline>
        </w:drawing>
      </w:r>
    </w:p>
    <w:p w14:paraId="0F8E4793" w14:textId="77777777" w:rsidR="000A3371" w:rsidRPr="000A3371" w:rsidRDefault="000A3371" w:rsidP="000A3371">
      <w:pPr>
        <w:pStyle w:val="a7"/>
        <w:framePr w:w="8616" w:h="701" w:hRule="exact" w:wrap="none" w:vAnchor="page" w:hAnchor="page" w:x="1927" w:y="10963"/>
        <w:shd w:val="clear" w:color="auto" w:fill="auto"/>
        <w:spacing w:line="326" w:lineRule="exact"/>
        <w:rPr>
          <w:sz w:val="24"/>
          <w:szCs w:val="24"/>
        </w:rPr>
      </w:pPr>
      <w:r w:rsidRPr="000A3371">
        <w:rPr>
          <w:sz w:val="24"/>
          <w:szCs w:val="24"/>
        </w:rPr>
        <w:t>Рисунок 3 - Класифікація операційних витрат за віднесенням на період</w:t>
      </w:r>
      <w:r w:rsidRPr="000A3371">
        <w:rPr>
          <w:sz w:val="24"/>
          <w:szCs w:val="24"/>
        </w:rPr>
        <w:br/>
        <w:t>генерування прибутку підприємства</w:t>
      </w:r>
    </w:p>
    <w:p w14:paraId="605C8773" w14:textId="77777777" w:rsidR="000A3371" w:rsidRPr="000A3371" w:rsidRDefault="000A3371" w:rsidP="000A3371">
      <w:pPr>
        <w:framePr w:w="9701" w:h="3599" w:hRule="exact" w:wrap="none" w:vAnchor="page" w:hAnchor="page" w:x="1389" w:y="12056"/>
        <w:spacing w:line="322" w:lineRule="exact"/>
        <w:ind w:firstLine="780"/>
        <w:jc w:val="both"/>
        <w:rPr>
          <w:rFonts w:ascii="Times New Roman" w:hAnsi="Times New Roman" w:cs="Times New Roman"/>
          <w:color w:val="auto"/>
        </w:rPr>
      </w:pPr>
      <w:r w:rsidRPr="000A3371">
        <w:rPr>
          <w:rFonts w:ascii="Times New Roman" w:hAnsi="Times New Roman" w:cs="Times New Roman"/>
          <w:color w:val="auto"/>
        </w:rPr>
        <w:t xml:space="preserve">Загальновиробничі витрати розподіляються на </w:t>
      </w:r>
      <w:r w:rsidRPr="000A3371">
        <w:rPr>
          <w:rStyle w:val="28"/>
          <w:rFonts w:eastAsia="Microsoft Sans Serif"/>
          <w:color w:val="auto"/>
          <w:sz w:val="24"/>
          <w:szCs w:val="24"/>
        </w:rPr>
        <w:t>змінні</w:t>
      </w:r>
      <w:r w:rsidRPr="000A3371">
        <w:rPr>
          <w:rFonts w:ascii="Times New Roman" w:hAnsi="Times New Roman" w:cs="Times New Roman"/>
          <w:color w:val="auto"/>
        </w:rPr>
        <w:t xml:space="preserve"> та </w:t>
      </w:r>
      <w:r w:rsidRPr="000A3371">
        <w:rPr>
          <w:rStyle w:val="28"/>
          <w:rFonts w:eastAsia="Microsoft Sans Serif"/>
          <w:color w:val="auto"/>
          <w:sz w:val="24"/>
          <w:szCs w:val="24"/>
        </w:rPr>
        <w:t>постійні.</w:t>
      </w:r>
      <w:r w:rsidRPr="000A3371">
        <w:rPr>
          <w:rFonts w:ascii="Times New Roman" w:hAnsi="Times New Roman" w:cs="Times New Roman"/>
          <w:color w:val="auto"/>
        </w:rPr>
        <w:t xml:space="preserve"> До </w:t>
      </w:r>
      <w:r w:rsidRPr="000A3371">
        <w:rPr>
          <w:rStyle w:val="28"/>
          <w:rFonts w:eastAsia="Microsoft Sans Serif"/>
          <w:color w:val="auto"/>
          <w:sz w:val="24"/>
          <w:szCs w:val="24"/>
        </w:rPr>
        <w:t>змінних витрат</w:t>
      </w:r>
      <w:r w:rsidRPr="000A3371">
        <w:rPr>
          <w:rFonts w:ascii="Times New Roman" w:hAnsi="Times New Roman" w:cs="Times New Roman"/>
          <w:color w:val="auto"/>
        </w:rPr>
        <w:t xml:space="preserve"> відносять витрати на виробництво, які змінюються </w:t>
      </w:r>
      <w:proofErr w:type="spellStart"/>
      <w:r w:rsidRPr="000A3371">
        <w:rPr>
          <w:rFonts w:ascii="Times New Roman" w:hAnsi="Times New Roman" w:cs="Times New Roman"/>
          <w:color w:val="auto"/>
        </w:rPr>
        <w:t>пропорційно</w:t>
      </w:r>
      <w:proofErr w:type="spellEnd"/>
      <w:r w:rsidRPr="000A3371">
        <w:rPr>
          <w:rFonts w:ascii="Times New Roman" w:hAnsi="Times New Roman" w:cs="Times New Roman"/>
          <w:color w:val="auto"/>
        </w:rPr>
        <w:t xml:space="preserve"> до його обсягу. Змінні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виходячи з фактичної потужності звітного періоду.</w:t>
      </w:r>
    </w:p>
    <w:p w14:paraId="58C537B1" w14:textId="77777777" w:rsidR="000A3371" w:rsidRPr="000A3371" w:rsidRDefault="000A3371" w:rsidP="000A3371">
      <w:pPr>
        <w:framePr w:w="9701" w:h="3599" w:hRule="exact" w:wrap="none" w:vAnchor="page" w:hAnchor="page" w:x="1389" w:y="12056"/>
        <w:spacing w:line="322" w:lineRule="exact"/>
        <w:ind w:firstLine="780"/>
        <w:jc w:val="both"/>
        <w:rPr>
          <w:rFonts w:ascii="Times New Roman" w:hAnsi="Times New Roman" w:cs="Times New Roman"/>
          <w:color w:val="auto"/>
        </w:rPr>
      </w:pPr>
      <w:r w:rsidRPr="000A3371">
        <w:rPr>
          <w:rFonts w:ascii="Times New Roman" w:hAnsi="Times New Roman" w:cs="Times New Roman"/>
          <w:color w:val="auto"/>
        </w:rPr>
        <w:t xml:space="preserve">До </w:t>
      </w:r>
      <w:r w:rsidRPr="000A3371">
        <w:rPr>
          <w:rStyle w:val="28"/>
          <w:rFonts w:eastAsia="Microsoft Sans Serif"/>
          <w:color w:val="auto"/>
          <w:sz w:val="24"/>
          <w:szCs w:val="24"/>
        </w:rPr>
        <w:t>постійних витрат</w:t>
      </w:r>
      <w:r w:rsidRPr="000A3371">
        <w:rPr>
          <w:rFonts w:ascii="Times New Roman" w:hAnsi="Times New Roman" w:cs="Times New Roman"/>
          <w:color w:val="auto"/>
        </w:rPr>
        <w:t xml:space="preserve"> належать витрати, які залишаються незмінними при зміні обсягу виробництва. До постійних загальновиробничих витрат відносяться витрати на обслуговування і управління виробництвом, що залишаються незмінними (або майже незмінними) при зміні обсягу діяльності. Постійні загальновиробничі витрати розподіляються на кожен об'єкт витрат з</w:t>
      </w:r>
    </w:p>
    <w:p w14:paraId="20F6773D"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558CCD23" w14:textId="77777777" w:rsidR="000A3371" w:rsidRPr="000A3371" w:rsidRDefault="000A3371" w:rsidP="000A3371">
      <w:pPr>
        <w:framePr w:w="9701" w:h="14840" w:hRule="exact" w:wrap="none" w:vAnchor="page" w:hAnchor="page" w:x="1389" w:y="992"/>
        <w:spacing w:line="322" w:lineRule="exact"/>
        <w:jc w:val="both"/>
        <w:rPr>
          <w:rFonts w:ascii="Times New Roman" w:hAnsi="Times New Roman" w:cs="Times New Roman"/>
          <w:color w:val="auto"/>
        </w:rPr>
      </w:pPr>
      <w:r w:rsidRPr="000A3371">
        <w:rPr>
          <w:rFonts w:ascii="Times New Roman" w:hAnsi="Times New Roman" w:cs="Times New Roman"/>
          <w:color w:val="auto"/>
        </w:rPr>
        <w:lastRenderedPageBreak/>
        <w:t>використанням бази розподілу (годин праці, заробітної плати, обсягу діяльності, прямих витрат тощо) при нормальній потужності.</w:t>
      </w:r>
    </w:p>
    <w:p w14:paraId="15A69F58" w14:textId="77777777" w:rsidR="000A3371" w:rsidRPr="000A3371" w:rsidRDefault="000A3371" w:rsidP="000A3371">
      <w:pPr>
        <w:framePr w:w="9701" w:h="14840" w:hRule="exact" w:wrap="none" w:vAnchor="page" w:hAnchor="page" w:x="1389"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 xml:space="preserve">Постійні загальновиробничі витрати поділяють на </w:t>
      </w:r>
      <w:r w:rsidRPr="000A3371">
        <w:rPr>
          <w:rStyle w:val="28"/>
          <w:rFonts w:eastAsia="Microsoft Sans Serif"/>
          <w:color w:val="auto"/>
          <w:sz w:val="24"/>
          <w:szCs w:val="24"/>
        </w:rPr>
        <w:t>розподілені</w:t>
      </w:r>
      <w:r w:rsidRPr="000A3371">
        <w:rPr>
          <w:rFonts w:ascii="Times New Roman" w:hAnsi="Times New Roman" w:cs="Times New Roman"/>
          <w:color w:val="auto"/>
        </w:rPr>
        <w:t xml:space="preserve"> та </w:t>
      </w:r>
      <w:r w:rsidRPr="000A3371">
        <w:rPr>
          <w:rStyle w:val="28"/>
          <w:rFonts w:eastAsia="Microsoft Sans Serif"/>
          <w:color w:val="auto"/>
          <w:sz w:val="24"/>
          <w:szCs w:val="24"/>
        </w:rPr>
        <w:t>нерозподілені. Розподілені</w:t>
      </w:r>
      <w:r w:rsidRPr="000A3371">
        <w:rPr>
          <w:rFonts w:ascii="Times New Roman" w:hAnsi="Times New Roman" w:cs="Times New Roman"/>
          <w:color w:val="auto"/>
        </w:rPr>
        <w:t xml:space="preserve"> витрати відносяться до собівартості виробленої продукції, а </w:t>
      </w:r>
      <w:r w:rsidRPr="000A3371">
        <w:rPr>
          <w:rStyle w:val="28"/>
          <w:rFonts w:eastAsia="Microsoft Sans Serif"/>
          <w:color w:val="auto"/>
          <w:sz w:val="24"/>
          <w:szCs w:val="24"/>
        </w:rPr>
        <w:t>нерозподілені</w:t>
      </w:r>
      <w:r w:rsidRPr="000A3371">
        <w:rPr>
          <w:rFonts w:ascii="Times New Roman" w:hAnsi="Times New Roman" w:cs="Times New Roman"/>
          <w:color w:val="auto"/>
        </w:rPr>
        <w:t xml:space="preserve"> - до собівартості реалізованої продукції. Таке віднесення нерозподілених постійних загальновиробничих витрат до собівартості реалізованої продукції економічно обґрунтовано, оскільки виробнича собівартість продукції не повинна піддаватися різким коливанням, а витрати, виходячи з економічного принципу обачності, повинні не занижуватися, а відображатися в тому періоді, коли вони здійснені.</w:t>
      </w:r>
    </w:p>
    <w:p w14:paraId="343BAE76" w14:textId="77777777" w:rsidR="000A3371" w:rsidRPr="000A3371" w:rsidRDefault="000A3371" w:rsidP="000A3371">
      <w:pPr>
        <w:framePr w:w="9701" w:h="14840" w:hRule="exact" w:wrap="none" w:vAnchor="page" w:hAnchor="page" w:x="1389"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Витрати періоду</w:t>
      </w:r>
      <w:r w:rsidRPr="000A3371">
        <w:rPr>
          <w:rFonts w:ascii="Times New Roman" w:hAnsi="Times New Roman" w:cs="Times New Roman"/>
          <w:color w:val="auto"/>
        </w:rPr>
        <w:t xml:space="preserve"> - це адміністративні витрати, витрати збут та інші витрати операційної діяльності, які не входять до виробничої собівартості продукції, однак відшкодовуються у ціні товару шляхом реалізації виготовленої продукції. Вони класифікуються на адміністративні, витрати на реалізацію продукції (послуг) та інші операційні витрати.</w:t>
      </w:r>
    </w:p>
    <w:p w14:paraId="70A0C73F" w14:textId="77777777" w:rsidR="000A3371" w:rsidRPr="000A3371" w:rsidRDefault="000A3371" w:rsidP="000A3371">
      <w:pPr>
        <w:framePr w:w="9701" w:h="14840" w:hRule="exact" w:wrap="none" w:vAnchor="page" w:hAnchor="page" w:x="1389"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Адміністративні витрати</w:t>
      </w:r>
      <w:r w:rsidRPr="000A3371">
        <w:rPr>
          <w:rFonts w:ascii="Times New Roman" w:hAnsi="Times New Roman" w:cs="Times New Roman"/>
          <w:color w:val="auto"/>
        </w:rPr>
        <w:t xml:space="preserve"> пов’язані з організацією та управлінням підприємством. До них належать:</w:t>
      </w:r>
    </w:p>
    <w:p w14:paraId="6308A8AE" w14:textId="77777777" w:rsidR="000A3371" w:rsidRPr="000A3371" w:rsidRDefault="000A3371" w:rsidP="000A3371">
      <w:pPr>
        <w:framePr w:w="9701" w:h="14840" w:hRule="exact" w:wrap="none" w:vAnchor="page" w:hAnchor="page" w:x="1389" w:y="992"/>
        <w:numPr>
          <w:ilvl w:val="0"/>
          <w:numId w:val="6"/>
        </w:numPr>
        <w:tabs>
          <w:tab w:val="left" w:pos="957"/>
        </w:tabs>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заробітна плата адміністративно-управлінського персоналу разом з соціальними відрахуваннями;</w:t>
      </w:r>
    </w:p>
    <w:p w14:paraId="5E3C1185" w14:textId="77777777" w:rsidR="000A3371" w:rsidRPr="000A3371" w:rsidRDefault="000A3371" w:rsidP="000A3371">
      <w:pPr>
        <w:framePr w:w="9701" w:h="14840" w:hRule="exact" w:wrap="none" w:vAnchor="page" w:hAnchor="page" w:x="1389" w:y="992"/>
        <w:numPr>
          <w:ilvl w:val="0"/>
          <w:numId w:val="6"/>
        </w:numPr>
        <w:tabs>
          <w:tab w:val="left" w:pos="957"/>
        </w:tabs>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витрати на утримання та амортизацію основних засобів та нематеріальних активів загальногосподарського призначення;</w:t>
      </w:r>
    </w:p>
    <w:p w14:paraId="41791440" w14:textId="77777777" w:rsidR="000A3371" w:rsidRPr="000A3371" w:rsidRDefault="000A3371" w:rsidP="000A3371">
      <w:pPr>
        <w:framePr w:w="9701" w:h="14840" w:hRule="exact" w:wrap="none" w:vAnchor="page" w:hAnchor="page" w:x="1389" w:y="992"/>
        <w:numPr>
          <w:ilvl w:val="0"/>
          <w:numId w:val="6"/>
        </w:numPr>
        <w:tabs>
          <w:tab w:val="left" w:pos="957"/>
        </w:tabs>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витрати на комунальні послуги, послуги зв’язку, на охорону, юридичні, аудиторські послуги тощо.</w:t>
      </w:r>
    </w:p>
    <w:p w14:paraId="5D0ABB88" w14:textId="77777777" w:rsidR="000A3371" w:rsidRPr="000A3371" w:rsidRDefault="000A3371" w:rsidP="000A3371">
      <w:pPr>
        <w:framePr w:w="9701" w:h="14840" w:hRule="exact" w:wrap="none" w:vAnchor="page" w:hAnchor="page" w:x="1389"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Витрати на збут</w:t>
      </w:r>
      <w:r w:rsidRPr="000A3371">
        <w:rPr>
          <w:rFonts w:ascii="Times New Roman" w:hAnsi="Times New Roman" w:cs="Times New Roman"/>
          <w:color w:val="auto"/>
        </w:rPr>
        <w:t xml:space="preserve"> пов’язані з просуванням виготовлених товарів на ринку та включають: заробітну плату працівників відділу збуту разом із соціальними нарахуваннями, витрати на рекламу, дослідження ринку, відрядження, що пов’язані зі збутом, утримання та амортизацію основних засобів та нематеріальних активів, які безпосередньо пов’язані з реалізацією продукції, утримання фірмових магазинів, комісійні торговим агентам, транспортування продукції, надання знижок покупцям; </w:t>
      </w:r>
      <w:proofErr w:type="spellStart"/>
      <w:r w:rsidRPr="000A3371">
        <w:rPr>
          <w:rFonts w:ascii="Times New Roman" w:hAnsi="Times New Roman" w:cs="Times New Roman"/>
          <w:color w:val="auto"/>
        </w:rPr>
        <w:t>післяпродажний</w:t>
      </w:r>
      <w:proofErr w:type="spellEnd"/>
      <w:r w:rsidRPr="000A3371">
        <w:rPr>
          <w:rFonts w:ascii="Times New Roman" w:hAnsi="Times New Roman" w:cs="Times New Roman"/>
          <w:color w:val="auto"/>
        </w:rPr>
        <w:t xml:space="preserve"> сервіс клієнтів тощо.</w:t>
      </w:r>
    </w:p>
    <w:p w14:paraId="7FC939E7" w14:textId="77777777" w:rsidR="000A3371" w:rsidRPr="000A3371" w:rsidRDefault="000A3371" w:rsidP="000A3371">
      <w:pPr>
        <w:framePr w:w="9701" w:h="14840" w:hRule="exact" w:wrap="none" w:vAnchor="page" w:hAnchor="page" w:x="1389"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Інші операційні витрати</w:t>
      </w:r>
      <w:r w:rsidRPr="000A3371">
        <w:rPr>
          <w:rFonts w:ascii="Times New Roman" w:hAnsi="Times New Roman" w:cs="Times New Roman"/>
          <w:color w:val="auto"/>
        </w:rPr>
        <w:t xml:space="preserve"> пов’язані з дослідженнями та розробками нової продукції, собівартістю реалізованих виробничих запасів, покриттям сумнівних (безнадійних) боргів, операційною орендою активів; коливанням операційних курсових різниць, покриттям втрат від нестачі, псування матеріальних цінностей; оплатою визнаних штрафів, пені, неустойок тощо.</w:t>
      </w:r>
    </w:p>
    <w:p w14:paraId="65BF4987" w14:textId="77777777" w:rsidR="000A3371" w:rsidRPr="000A3371" w:rsidRDefault="000A3371" w:rsidP="000A3371">
      <w:pPr>
        <w:framePr w:w="9701" w:h="14840" w:hRule="exact" w:wrap="none" w:vAnchor="page" w:hAnchor="page" w:x="1389"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Інші витрати</w:t>
      </w:r>
      <w:r w:rsidRPr="000A3371">
        <w:rPr>
          <w:rFonts w:ascii="Times New Roman" w:hAnsi="Times New Roman" w:cs="Times New Roman"/>
          <w:color w:val="auto"/>
        </w:rPr>
        <w:t xml:space="preserve"> стосуються купівлі іноземної валюти, інших оборотних активів (крім фінансових інвестицій), операційної оренди активів, отримання доходів або понесених втрат від не операційної курсової різниці (за операціями в іноземній валюті), створення резервів сумнівних боргів, сума уцінки необоротних активів і фінансових інвестицій, витрати на ліквідацію необоротних активів тощо.</w:t>
      </w:r>
    </w:p>
    <w:p w14:paraId="7674AE8F" w14:textId="77777777" w:rsidR="000A3371" w:rsidRPr="000A3371" w:rsidRDefault="000A3371" w:rsidP="000A3371">
      <w:pPr>
        <w:framePr w:w="9701" w:h="14840" w:hRule="exact" w:wrap="none" w:vAnchor="page" w:hAnchor="page" w:x="1389"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Фінансові</w:t>
      </w:r>
      <w:r w:rsidRPr="000A3371">
        <w:rPr>
          <w:rFonts w:ascii="Times New Roman" w:hAnsi="Times New Roman" w:cs="Times New Roman"/>
          <w:color w:val="auto"/>
        </w:rPr>
        <w:t xml:space="preserve"> витрати - пов’язані з фінансовою діяльністю підприємства, зокрема, витрати на проценти та інші витрати, пов’язані із запозиченнями. Фінансові витрати змінюють свою величину та склад залежно від величини власного та позикового капіталу підприємства. До фінансових витрат належать відсотки за позиками, кредитами юридичним та фізичним особам, відсотки за</w:t>
      </w:r>
    </w:p>
    <w:p w14:paraId="7559A114"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3A3F04CB" w14:textId="77777777" w:rsidR="000A3371" w:rsidRPr="000A3371" w:rsidRDefault="000A3371" w:rsidP="000A3371">
      <w:pPr>
        <w:framePr w:w="9696" w:h="14450" w:hRule="exact" w:wrap="none" w:vAnchor="page" w:hAnchor="page" w:x="1392" w:y="992"/>
        <w:spacing w:line="322" w:lineRule="exact"/>
        <w:jc w:val="both"/>
        <w:rPr>
          <w:rFonts w:ascii="Times New Roman" w:hAnsi="Times New Roman" w:cs="Times New Roman"/>
          <w:color w:val="auto"/>
        </w:rPr>
      </w:pPr>
      <w:r w:rsidRPr="000A3371">
        <w:rPr>
          <w:rFonts w:ascii="Times New Roman" w:hAnsi="Times New Roman" w:cs="Times New Roman"/>
          <w:color w:val="auto"/>
        </w:rPr>
        <w:lastRenderedPageBreak/>
        <w:t>випущеними цінними паперами, акціями, облігаціями, витрати на фінансову оренду тощо.</w:t>
      </w:r>
    </w:p>
    <w:p w14:paraId="1EA7C3B4" w14:textId="77777777" w:rsidR="000A3371" w:rsidRPr="000A3371" w:rsidRDefault="000A3371" w:rsidP="000A3371">
      <w:pPr>
        <w:framePr w:w="9696" w:h="14450" w:hRule="exact" w:wrap="none" w:vAnchor="page" w:hAnchor="page" w:x="1392" w:y="992"/>
        <w:spacing w:line="322" w:lineRule="exact"/>
        <w:ind w:firstLine="600"/>
        <w:jc w:val="both"/>
        <w:rPr>
          <w:rFonts w:ascii="Times New Roman" w:hAnsi="Times New Roman" w:cs="Times New Roman"/>
          <w:color w:val="auto"/>
        </w:rPr>
      </w:pPr>
      <w:r w:rsidRPr="000A3371">
        <w:rPr>
          <w:rStyle w:val="28"/>
          <w:rFonts w:eastAsia="Microsoft Sans Serif"/>
          <w:color w:val="auto"/>
          <w:sz w:val="24"/>
          <w:szCs w:val="24"/>
        </w:rPr>
        <w:t>Інвестиційні</w:t>
      </w:r>
      <w:r w:rsidRPr="000A3371">
        <w:rPr>
          <w:rFonts w:ascii="Times New Roman" w:hAnsi="Times New Roman" w:cs="Times New Roman"/>
          <w:color w:val="auto"/>
        </w:rPr>
        <w:t xml:space="preserve"> витрати здійснюються підприємством у процесі довгострокового вкладення підприємством капіталу з метою отримання прибутку. До інвестиційних витрат відносять витрати на капітальне будівництво, розширення та розвиток виробництва, придбання довгострокових цінних паперів тощо.</w:t>
      </w:r>
    </w:p>
    <w:p w14:paraId="250B8FB5" w14:textId="77777777" w:rsidR="000A3371" w:rsidRPr="000A3371" w:rsidRDefault="000A3371" w:rsidP="000A3371">
      <w:pPr>
        <w:framePr w:w="9696" w:h="14450" w:hRule="exact" w:wrap="none" w:vAnchor="page" w:hAnchor="page" w:x="1392"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w:t>
      </w:r>
    </w:p>
    <w:p w14:paraId="4794D8E3" w14:textId="77777777" w:rsidR="000A3371" w:rsidRPr="000A3371" w:rsidRDefault="000A3371" w:rsidP="000A3371">
      <w:pPr>
        <w:framePr w:w="9696" w:h="14450" w:hRule="exact" w:wrap="none" w:vAnchor="page" w:hAnchor="page" w:x="1392" w:y="992"/>
        <w:spacing w:line="322" w:lineRule="exact"/>
        <w:ind w:firstLine="600"/>
        <w:jc w:val="both"/>
        <w:rPr>
          <w:rFonts w:ascii="Times New Roman" w:hAnsi="Times New Roman" w:cs="Times New Roman"/>
          <w:color w:val="auto"/>
        </w:rPr>
      </w:pPr>
      <w:r w:rsidRPr="000A3371">
        <w:rPr>
          <w:rFonts w:ascii="Times New Roman" w:hAnsi="Times New Roman" w:cs="Times New Roman"/>
          <w:color w:val="auto"/>
        </w:rPr>
        <w:t>Не визнаються витратами й не включаються до звіту про фінансові результати:</w:t>
      </w:r>
    </w:p>
    <w:p w14:paraId="345156E8" w14:textId="77777777" w:rsidR="000A3371" w:rsidRPr="000A3371" w:rsidRDefault="000A3371" w:rsidP="000A3371">
      <w:pPr>
        <w:framePr w:w="9696" w:h="14450" w:hRule="exact" w:wrap="none" w:vAnchor="page" w:hAnchor="page" w:x="1392" w:y="992"/>
        <w:numPr>
          <w:ilvl w:val="0"/>
          <w:numId w:val="8"/>
        </w:numPr>
        <w:tabs>
          <w:tab w:val="left" w:pos="379"/>
        </w:tabs>
        <w:spacing w:line="322" w:lineRule="exact"/>
        <w:jc w:val="both"/>
        <w:rPr>
          <w:rFonts w:ascii="Times New Roman" w:hAnsi="Times New Roman" w:cs="Times New Roman"/>
          <w:color w:val="auto"/>
        </w:rPr>
      </w:pPr>
      <w:r w:rsidRPr="000A3371">
        <w:rPr>
          <w:rFonts w:ascii="Times New Roman" w:hAnsi="Times New Roman" w:cs="Times New Roman"/>
          <w:color w:val="auto"/>
        </w:rPr>
        <w:t>Платежі за договорами комісії, агентськими угодами та іншими аналогічними договорами на користь комітента, принципала тощо.</w:t>
      </w:r>
    </w:p>
    <w:p w14:paraId="2F7FBEF9" w14:textId="77777777" w:rsidR="000A3371" w:rsidRPr="000A3371" w:rsidRDefault="000A3371" w:rsidP="000A3371">
      <w:pPr>
        <w:framePr w:w="9696" w:h="14450" w:hRule="exact" w:wrap="none" w:vAnchor="page" w:hAnchor="page" w:x="1392" w:y="992"/>
        <w:numPr>
          <w:ilvl w:val="0"/>
          <w:numId w:val="8"/>
        </w:numPr>
        <w:tabs>
          <w:tab w:val="left" w:pos="379"/>
        </w:tabs>
        <w:spacing w:line="322" w:lineRule="exact"/>
        <w:jc w:val="both"/>
        <w:rPr>
          <w:rFonts w:ascii="Times New Roman" w:hAnsi="Times New Roman" w:cs="Times New Roman"/>
          <w:color w:val="auto"/>
        </w:rPr>
      </w:pPr>
      <w:r w:rsidRPr="000A3371">
        <w:rPr>
          <w:rFonts w:ascii="Times New Roman" w:hAnsi="Times New Roman" w:cs="Times New Roman"/>
          <w:color w:val="auto"/>
        </w:rPr>
        <w:t>Попередня (авансова) оплата запасів, робіт, послуг.</w:t>
      </w:r>
    </w:p>
    <w:p w14:paraId="52CE353E" w14:textId="77777777" w:rsidR="000A3371" w:rsidRPr="000A3371" w:rsidRDefault="000A3371" w:rsidP="000A3371">
      <w:pPr>
        <w:framePr w:w="9696" w:h="14450" w:hRule="exact" w:wrap="none" w:vAnchor="page" w:hAnchor="page" w:x="1392" w:y="992"/>
        <w:numPr>
          <w:ilvl w:val="0"/>
          <w:numId w:val="8"/>
        </w:numPr>
        <w:tabs>
          <w:tab w:val="left" w:pos="379"/>
        </w:tabs>
        <w:spacing w:line="322" w:lineRule="exact"/>
        <w:jc w:val="both"/>
        <w:rPr>
          <w:rFonts w:ascii="Times New Roman" w:hAnsi="Times New Roman" w:cs="Times New Roman"/>
          <w:color w:val="auto"/>
        </w:rPr>
      </w:pPr>
      <w:r w:rsidRPr="000A3371">
        <w:rPr>
          <w:rFonts w:ascii="Times New Roman" w:hAnsi="Times New Roman" w:cs="Times New Roman"/>
          <w:color w:val="auto"/>
        </w:rPr>
        <w:t>Погашення одержаних позик.</w:t>
      </w:r>
    </w:p>
    <w:p w14:paraId="4BDD5CBF" w14:textId="77777777" w:rsidR="000A3371" w:rsidRPr="000A3371" w:rsidRDefault="000A3371" w:rsidP="000A3371">
      <w:pPr>
        <w:framePr w:w="9696" w:h="14450" w:hRule="exact" w:wrap="none" w:vAnchor="page" w:hAnchor="page" w:x="1392" w:y="992"/>
        <w:numPr>
          <w:ilvl w:val="0"/>
          <w:numId w:val="8"/>
        </w:numPr>
        <w:tabs>
          <w:tab w:val="left" w:pos="379"/>
        </w:tabs>
        <w:spacing w:line="322" w:lineRule="exact"/>
        <w:jc w:val="both"/>
        <w:rPr>
          <w:rFonts w:ascii="Times New Roman" w:hAnsi="Times New Roman" w:cs="Times New Roman"/>
          <w:color w:val="auto"/>
        </w:rPr>
      </w:pPr>
      <w:r w:rsidRPr="000A3371">
        <w:rPr>
          <w:rFonts w:ascii="Times New Roman" w:hAnsi="Times New Roman" w:cs="Times New Roman"/>
          <w:color w:val="auto"/>
        </w:rPr>
        <w:t>Витрати, які відображаються зменшенням власного капіталу відповідно до положень (стандартів) бухгалтерського обліку.</w:t>
      </w:r>
    </w:p>
    <w:p w14:paraId="063BE155" w14:textId="77777777" w:rsidR="000A3371" w:rsidRPr="000A3371" w:rsidRDefault="000A3371" w:rsidP="000A3371">
      <w:pPr>
        <w:framePr w:w="9696" w:h="14450" w:hRule="exact" w:wrap="none" w:vAnchor="page" w:hAnchor="page" w:x="1392" w:y="992"/>
        <w:numPr>
          <w:ilvl w:val="0"/>
          <w:numId w:val="8"/>
        </w:numPr>
        <w:tabs>
          <w:tab w:val="left" w:pos="379"/>
        </w:tabs>
        <w:spacing w:line="322" w:lineRule="exact"/>
        <w:jc w:val="both"/>
        <w:rPr>
          <w:rFonts w:ascii="Times New Roman" w:hAnsi="Times New Roman" w:cs="Times New Roman"/>
          <w:color w:val="auto"/>
        </w:rPr>
      </w:pPr>
      <w:r w:rsidRPr="000A3371">
        <w:rPr>
          <w:rFonts w:ascii="Times New Roman" w:hAnsi="Times New Roman" w:cs="Times New Roman"/>
          <w:color w:val="auto"/>
        </w:rPr>
        <w:t>Балансова вартість валюти.</w:t>
      </w:r>
    </w:p>
    <w:p w14:paraId="42403A78" w14:textId="77777777" w:rsidR="000A3371" w:rsidRPr="000A3371" w:rsidRDefault="000A3371" w:rsidP="000A3371">
      <w:pPr>
        <w:framePr w:w="9696" w:h="14450" w:hRule="exact" w:wrap="none" w:vAnchor="page" w:hAnchor="page" w:x="1392" w:y="992"/>
        <w:spacing w:line="322" w:lineRule="exact"/>
        <w:ind w:firstLine="740"/>
        <w:jc w:val="both"/>
        <w:rPr>
          <w:rFonts w:ascii="Times New Roman" w:hAnsi="Times New Roman" w:cs="Times New Roman"/>
          <w:color w:val="auto"/>
        </w:rPr>
      </w:pPr>
      <w:proofErr w:type="spellStart"/>
      <w:r w:rsidRPr="000A3371">
        <w:rPr>
          <w:rStyle w:val="22"/>
          <w:rFonts w:eastAsia="Microsoft Sans Serif"/>
          <w:color w:val="auto"/>
          <w:sz w:val="24"/>
          <w:szCs w:val="24"/>
        </w:rPr>
        <w:t>Чистии</w:t>
      </w:r>
      <w:proofErr w:type="spellEnd"/>
      <w:r w:rsidRPr="000A3371">
        <w:rPr>
          <w:rStyle w:val="22"/>
          <w:rFonts w:eastAsia="Microsoft Sans Serif"/>
          <w:color w:val="auto"/>
          <w:sz w:val="24"/>
          <w:szCs w:val="24"/>
        </w:rPr>
        <w:t xml:space="preserve"> дохід від реалізації продукції </w:t>
      </w:r>
      <w:r w:rsidRPr="000A3371">
        <w:rPr>
          <w:rFonts w:ascii="Times New Roman" w:hAnsi="Times New Roman" w:cs="Times New Roman"/>
          <w:color w:val="auto"/>
        </w:rPr>
        <w:t>- це дохід (виручка) від реалізації продукції, товарів, робіт, послуг (у тому числі платежі від оренди об’єктів інвестиційної нерухомості) за вирахуванням наданих знижок, вартості повернутих раніше проданих товарів, доходів, що за договорами належать комітентам (принципалам тощо), та податків і зборів.</w:t>
      </w:r>
    </w:p>
    <w:p w14:paraId="350FD719" w14:textId="77777777" w:rsidR="000A3371" w:rsidRPr="000A3371" w:rsidRDefault="000A3371" w:rsidP="000A3371">
      <w:pPr>
        <w:framePr w:w="9696" w:h="14450" w:hRule="exact" w:wrap="none" w:vAnchor="page" w:hAnchor="page" w:x="1392" w:y="992"/>
        <w:spacing w:line="322" w:lineRule="exact"/>
        <w:ind w:right="160" w:firstLine="740"/>
        <w:jc w:val="both"/>
        <w:rPr>
          <w:rFonts w:ascii="Times New Roman" w:hAnsi="Times New Roman" w:cs="Times New Roman"/>
          <w:color w:val="auto"/>
        </w:rPr>
      </w:pPr>
      <w:r w:rsidRPr="000A3371">
        <w:rPr>
          <w:rStyle w:val="22"/>
          <w:rFonts w:eastAsia="Microsoft Sans Serif"/>
          <w:color w:val="auto"/>
          <w:sz w:val="24"/>
          <w:szCs w:val="24"/>
        </w:rPr>
        <w:t xml:space="preserve">Прибуток (збиток) від операційної діяльності </w:t>
      </w:r>
      <w:r w:rsidRPr="000A3371">
        <w:rPr>
          <w:rFonts w:ascii="Times New Roman" w:hAnsi="Times New Roman" w:cs="Times New Roman"/>
          <w:color w:val="auto"/>
        </w:rPr>
        <w:t>визначається як алгебраїчна сума валового прибутку (збитку), іншого операційного доходу, адміністративних витрат, витрат на збут та інших операційних витрат.</w:t>
      </w:r>
    </w:p>
    <w:p w14:paraId="3BBBBB31" w14:textId="77777777" w:rsidR="000A3371" w:rsidRPr="000A3371" w:rsidRDefault="000A3371" w:rsidP="000A3371">
      <w:pPr>
        <w:framePr w:w="9696" w:h="14450" w:hRule="exact" w:wrap="none" w:vAnchor="page" w:hAnchor="page" w:x="1392" w:y="992"/>
        <w:spacing w:line="322" w:lineRule="exact"/>
        <w:ind w:right="160" w:firstLine="740"/>
        <w:jc w:val="both"/>
        <w:rPr>
          <w:rFonts w:ascii="Times New Roman" w:hAnsi="Times New Roman" w:cs="Times New Roman"/>
          <w:color w:val="auto"/>
        </w:rPr>
      </w:pPr>
      <w:r w:rsidRPr="000A3371">
        <w:rPr>
          <w:rFonts w:ascii="Times New Roman" w:hAnsi="Times New Roman" w:cs="Times New Roman"/>
          <w:color w:val="auto"/>
        </w:rPr>
        <w:t xml:space="preserve">Прибуток (збиток) від впливу інфляції на монетарні статті </w:t>
      </w:r>
      <w:r w:rsidRPr="000A3371">
        <w:rPr>
          <w:rStyle w:val="33"/>
          <w:rFonts w:eastAsia="Microsoft Sans Serif"/>
          <w:color w:val="auto"/>
          <w:sz w:val="24"/>
          <w:szCs w:val="24"/>
        </w:rPr>
        <w:t>визначається відповідно до П(С)БО 22 «Вплив інфляції».</w:t>
      </w:r>
    </w:p>
    <w:p w14:paraId="2C0909DD" w14:textId="77777777" w:rsidR="000A3371" w:rsidRPr="000A3371" w:rsidRDefault="000A3371" w:rsidP="000A3371">
      <w:pPr>
        <w:framePr w:w="9696" w:h="14450" w:hRule="exact" w:wrap="none" w:vAnchor="page" w:hAnchor="page" w:x="1392" w:y="992"/>
        <w:spacing w:after="289" w:line="322" w:lineRule="exact"/>
        <w:ind w:right="160" w:firstLine="740"/>
        <w:jc w:val="both"/>
        <w:rPr>
          <w:rFonts w:ascii="Times New Roman" w:hAnsi="Times New Roman" w:cs="Times New Roman"/>
          <w:color w:val="auto"/>
        </w:rPr>
      </w:pPr>
      <w:r w:rsidRPr="000A3371">
        <w:rPr>
          <w:rStyle w:val="22"/>
          <w:rFonts w:eastAsia="Microsoft Sans Serif"/>
          <w:color w:val="auto"/>
          <w:sz w:val="24"/>
          <w:szCs w:val="24"/>
        </w:rPr>
        <w:t xml:space="preserve">Прибуток (збиток) до оподаткування </w:t>
      </w:r>
      <w:r w:rsidRPr="000A3371">
        <w:rPr>
          <w:rFonts w:ascii="Times New Roman" w:hAnsi="Times New Roman" w:cs="Times New Roman"/>
          <w:color w:val="auto"/>
        </w:rPr>
        <w:t>визначається як алгебраїчна сума прибутку (збитку) від операційної діяльності, фінансових та інших доходів (прибутків), фінансових та інших витрат (збитків).</w:t>
      </w:r>
    </w:p>
    <w:p w14:paraId="71CC2C90" w14:textId="77777777" w:rsidR="000A3371" w:rsidRPr="000A3371" w:rsidRDefault="000A3371" w:rsidP="000A3371">
      <w:pPr>
        <w:framePr w:w="9696" w:h="14450" w:hRule="exact" w:wrap="none" w:vAnchor="page" w:hAnchor="page" w:x="1392" w:y="992"/>
        <w:spacing w:after="175" w:line="260" w:lineRule="exact"/>
        <w:ind w:firstLine="600"/>
        <w:jc w:val="both"/>
        <w:rPr>
          <w:rFonts w:ascii="Times New Roman" w:hAnsi="Times New Roman" w:cs="Times New Roman"/>
          <w:color w:val="auto"/>
        </w:rPr>
      </w:pPr>
      <w:r w:rsidRPr="000A3371">
        <w:rPr>
          <w:rFonts w:ascii="Times New Roman" w:hAnsi="Times New Roman" w:cs="Times New Roman"/>
          <w:color w:val="auto"/>
        </w:rPr>
        <w:t>Таблиця 2 - Податкові різниці</w:t>
      </w:r>
    </w:p>
    <w:p w14:paraId="40D682E1" w14:textId="77777777" w:rsidR="000A3371" w:rsidRPr="000A3371" w:rsidRDefault="000A3371" w:rsidP="000A3371">
      <w:pPr>
        <w:framePr w:w="9696" w:h="14450" w:hRule="exact" w:wrap="none" w:vAnchor="page" w:hAnchor="page" w:x="1392" w:y="992"/>
        <w:tabs>
          <w:tab w:val="left" w:leader="underscore" w:pos="665"/>
          <w:tab w:val="left" w:leader="underscore" w:pos="9621"/>
        </w:tabs>
        <w:spacing w:line="220" w:lineRule="exact"/>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Різниці, які виникають при нарахуванні амортизації необоротних активів</w:t>
      </w:r>
      <w:r w:rsidRPr="000A3371">
        <w:rPr>
          <w:rFonts w:ascii="Times New Roman" w:hAnsi="Times New Roman" w:cs="Times New Roman"/>
          <w:color w:val="auto"/>
        </w:rPr>
        <w:tab/>
      </w:r>
    </w:p>
    <w:p w14:paraId="0067C13E" w14:textId="77777777" w:rsidR="000A3371" w:rsidRPr="000A3371" w:rsidRDefault="000A3371" w:rsidP="000A3371">
      <w:pPr>
        <w:framePr w:w="9696" w:h="14450" w:hRule="exact" w:wrap="none" w:vAnchor="page" w:hAnchor="page" w:x="1392" w:y="992"/>
        <w:tabs>
          <w:tab w:val="left" w:leader="underscore" w:pos="1781"/>
          <w:tab w:val="left" w:leader="underscore" w:pos="9621"/>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до оподаткування збільшується:</w:t>
      </w:r>
      <w:r w:rsidRPr="000A3371">
        <w:rPr>
          <w:rFonts w:ascii="Times New Roman" w:hAnsi="Times New Roman" w:cs="Times New Roman"/>
          <w:color w:val="auto"/>
        </w:rPr>
        <w:tab/>
      </w:r>
    </w:p>
    <w:p w14:paraId="276D1049" w14:textId="77777777" w:rsidR="000A3371" w:rsidRPr="000A3371" w:rsidRDefault="000A3371" w:rsidP="000A3371">
      <w:pPr>
        <w:framePr w:w="9696" w:h="14450" w:hRule="exact" w:wrap="none" w:vAnchor="page" w:hAnchor="page" w:x="1392" w:y="992"/>
        <w:numPr>
          <w:ilvl w:val="0"/>
          <w:numId w:val="9"/>
        </w:numPr>
        <w:tabs>
          <w:tab w:val="left" w:pos="665"/>
        </w:tabs>
        <w:spacing w:line="274" w:lineRule="exact"/>
        <w:ind w:left="160" w:right="160"/>
        <w:jc w:val="both"/>
        <w:rPr>
          <w:rFonts w:ascii="Times New Roman" w:hAnsi="Times New Roman" w:cs="Times New Roman"/>
          <w:color w:val="auto"/>
        </w:rPr>
      </w:pPr>
      <w:r w:rsidRPr="000A3371">
        <w:rPr>
          <w:rFonts w:ascii="Times New Roman" w:hAnsi="Times New Roman" w:cs="Times New Roman"/>
          <w:color w:val="auto"/>
        </w:rPr>
        <w:t>на суму нарахованої амортизації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w:t>
      </w:r>
    </w:p>
    <w:p w14:paraId="1E16932B" w14:textId="77777777" w:rsidR="000A3371" w:rsidRPr="000A3371" w:rsidRDefault="000A3371" w:rsidP="000A3371">
      <w:pPr>
        <w:framePr w:w="9696" w:h="14450" w:hRule="exact" w:wrap="none" w:vAnchor="page" w:hAnchor="page" w:x="1392" w:y="992"/>
        <w:numPr>
          <w:ilvl w:val="0"/>
          <w:numId w:val="9"/>
        </w:numPr>
        <w:tabs>
          <w:tab w:val="left" w:pos="665"/>
        </w:tabs>
        <w:spacing w:line="274" w:lineRule="exact"/>
        <w:ind w:left="160" w:right="160"/>
        <w:jc w:val="both"/>
        <w:rPr>
          <w:rFonts w:ascii="Times New Roman" w:hAnsi="Times New Roman" w:cs="Times New Roman"/>
          <w:color w:val="auto"/>
        </w:rPr>
      </w:pPr>
      <w:r w:rsidRPr="000A3371">
        <w:rPr>
          <w:rFonts w:ascii="Times New Roman" w:hAnsi="Times New Roman" w:cs="Times New Roman"/>
          <w:color w:val="auto"/>
        </w:rPr>
        <w:t>на суму уцінки та втрат від зменшення корисності основних засобів 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w:t>
      </w:r>
    </w:p>
    <w:p w14:paraId="6318A7E5" w14:textId="77777777" w:rsidR="000A3371" w:rsidRPr="000A3371" w:rsidRDefault="000A3371" w:rsidP="000A3371">
      <w:pPr>
        <w:framePr w:w="9696" w:h="14450" w:hRule="exact" w:wrap="none" w:vAnchor="page" w:hAnchor="page" w:x="1392" w:y="992"/>
        <w:numPr>
          <w:ilvl w:val="0"/>
          <w:numId w:val="9"/>
        </w:numPr>
        <w:tabs>
          <w:tab w:val="left" w:pos="665"/>
        </w:tabs>
        <w:spacing w:line="274" w:lineRule="exact"/>
        <w:ind w:left="160"/>
        <w:jc w:val="both"/>
        <w:rPr>
          <w:rFonts w:ascii="Times New Roman" w:hAnsi="Times New Roman" w:cs="Times New Roman"/>
          <w:color w:val="auto"/>
        </w:rPr>
      </w:pPr>
      <w:r w:rsidRPr="000A3371">
        <w:rPr>
          <w:rFonts w:ascii="Times New Roman" w:hAnsi="Times New Roman" w:cs="Times New Roman"/>
          <w:color w:val="auto"/>
        </w:rPr>
        <w:t>на суму залишкової вартості окремого об’єкта основних засобів або нематеріальних</w:t>
      </w:r>
    </w:p>
    <w:p w14:paraId="43EDDCC6" w14:textId="77777777" w:rsidR="000A3371" w:rsidRPr="000A3371" w:rsidRDefault="000A3371" w:rsidP="000A3371">
      <w:pPr>
        <w:framePr w:w="9696" w:h="14450" w:hRule="exact" w:wrap="none" w:vAnchor="page" w:hAnchor="page" w:x="1392" w:y="992"/>
        <w:tabs>
          <w:tab w:val="left" w:leader="underscore" w:pos="9621"/>
        </w:tabs>
        <w:ind w:left="160" w:right="160"/>
        <w:rPr>
          <w:rFonts w:ascii="Times New Roman" w:hAnsi="Times New Roman" w:cs="Times New Roman"/>
          <w:color w:val="auto"/>
        </w:rPr>
      </w:pPr>
      <w:r w:rsidRPr="000A3371">
        <w:rPr>
          <w:rFonts w:ascii="Times New Roman" w:hAnsi="Times New Roman" w:cs="Times New Roman"/>
          <w:color w:val="auto"/>
        </w:rPr>
        <w:t xml:space="preserve">активів, невиробничих основних засобів, визначеної відповідно до національних положень </w:t>
      </w:r>
      <w:r w:rsidRPr="000A3371">
        <w:rPr>
          <w:rStyle w:val="50"/>
          <w:rFonts w:eastAsia="Microsoft Sans Serif"/>
          <w:color w:val="auto"/>
          <w:sz w:val="24"/>
          <w:szCs w:val="24"/>
        </w:rPr>
        <w:t>(стандартів) бухгалтерського обліку, у разі ліквідації або продажу такого об’єкта;</w:t>
      </w:r>
      <w:r w:rsidRPr="000A3371">
        <w:rPr>
          <w:rFonts w:ascii="Times New Roman" w:hAnsi="Times New Roman" w:cs="Times New Roman"/>
          <w:color w:val="auto"/>
        </w:rPr>
        <w:tab/>
      </w:r>
    </w:p>
    <w:p w14:paraId="173B76F1"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6A74DC01"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466"/>
        </w:tabs>
        <w:spacing w:line="274" w:lineRule="exact"/>
        <w:jc w:val="both"/>
        <w:rPr>
          <w:rFonts w:ascii="Times New Roman" w:hAnsi="Times New Roman" w:cs="Times New Roman"/>
          <w:color w:val="auto"/>
        </w:rPr>
      </w:pPr>
      <w:r w:rsidRPr="000A3371">
        <w:rPr>
          <w:rFonts w:ascii="Times New Roman" w:hAnsi="Times New Roman" w:cs="Times New Roman"/>
          <w:color w:val="auto"/>
        </w:rPr>
        <w:lastRenderedPageBreak/>
        <w:t>на суму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w:t>
      </w:r>
    </w:p>
    <w:p w14:paraId="2028FA71"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9455"/>
        </w:tabs>
        <w:rPr>
          <w:rFonts w:ascii="Times New Roman" w:hAnsi="Times New Roman" w:cs="Times New Roman"/>
          <w:color w:val="auto"/>
        </w:rPr>
      </w:pPr>
      <w:r w:rsidRPr="000A3371">
        <w:rPr>
          <w:rStyle w:val="50"/>
          <w:rFonts w:eastAsia="Microsoft Sans Serif"/>
          <w:color w:val="auto"/>
          <w:sz w:val="24"/>
          <w:szCs w:val="24"/>
        </w:rPr>
        <w:t>міжнародних стандартів фінансової звітності".</w:t>
      </w:r>
      <w:r w:rsidRPr="000A3371">
        <w:rPr>
          <w:rFonts w:ascii="Times New Roman" w:hAnsi="Times New Roman" w:cs="Times New Roman"/>
          <w:color w:val="auto"/>
        </w:rPr>
        <w:tab/>
      </w:r>
    </w:p>
    <w:p w14:paraId="5F1C7FFD"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1735"/>
          <w:tab w:val="left" w:leader="underscore" w:pos="9455"/>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до оподаткування зменшується:</w:t>
      </w:r>
      <w:r w:rsidRPr="000A3371">
        <w:rPr>
          <w:rFonts w:ascii="Times New Roman" w:hAnsi="Times New Roman" w:cs="Times New Roman"/>
          <w:color w:val="auto"/>
        </w:rPr>
        <w:tab/>
      </w:r>
    </w:p>
    <w:p w14:paraId="6366FCED"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jc w:val="both"/>
        <w:rPr>
          <w:rFonts w:ascii="Times New Roman" w:hAnsi="Times New Roman" w:cs="Times New Roman"/>
          <w:color w:val="auto"/>
        </w:rPr>
      </w:pPr>
      <w:r w:rsidRPr="000A3371">
        <w:rPr>
          <w:rFonts w:ascii="Times New Roman" w:hAnsi="Times New Roman" w:cs="Times New Roman"/>
          <w:color w:val="auto"/>
        </w:rPr>
        <w:t>на суму розрахованої амортизації основних засобів або нематеріальних активів нарахованої з урахуванням положень ПКУ;</w:t>
      </w:r>
    </w:p>
    <w:p w14:paraId="0101FF25"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jc w:val="both"/>
        <w:rPr>
          <w:rFonts w:ascii="Times New Roman" w:hAnsi="Times New Roman" w:cs="Times New Roman"/>
          <w:color w:val="auto"/>
        </w:rPr>
      </w:pPr>
      <w:r w:rsidRPr="000A3371">
        <w:rPr>
          <w:rFonts w:ascii="Times New Roman" w:hAnsi="Times New Roman" w:cs="Times New Roman"/>
          <w:color w:val="auto"/>
        </w:rPr>
        <w:t>на суму залишкової вартості окремого об’єкта основних засобів або нематеріальних активів, у разі ліквідації або продажу такого об’єкта активів нарахованої з урахуванням положень ПКУ;</w:t>
      </w:r>
    </w:p>
    <w:p w14:paraId="44A5E943"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jc w:val="both"/>
        <w:rPr>
          <w:rFonts w:ascii="Times New Roman" w:hAnsi="Times New Roman" w:cs="Times New Roman"/>
          <w:color w:val="auto"/>
        </w:rPr>
      </w:pPr>
      <w:r w:rsidRPr="000A3371">
        <w:rPr>
          <w:rFonts w:ascii="Times New Roman" w:hAnsi="Times New Roman" w:cs="Times New Roman"/>
          <w:color w:val="auto"/>
        </w:rPr>
        <w:t>на суму дооцінки та вигід від відновлення корисності основних засобів або нематеріальних активів в межах попередньо віднесених до витрат уцінки та втрат від зменшення корисності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w:t>
      </w:r>
    </w:p>
    <w:p w14:paraId="2BF2795F"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jc w:val="both"/>
        <w:rPr>
          <w:rFonts w:ascii="Times New Roman" w:hAnsi="Times New Roman" w:cs="Times New Roman"/>
          <w:color w:val="auto"/>
        </w:rPr>
      </w:pPr>
      <w:r w:rsidRPr="000A3371">
        <w:rPr>
          <w:rFonts w:ascii="Times New Roman" w:hAnsi="Times New Roman" w:cs="Times New Roman"/>
          <w:color w:val="auto"/>
        </w:rPr>
        <w:t>на суму первісної вартості придбання або виготовлення окремого об’єкта невиробничих основних засобів або невиробничих нематеріальних активів та витрат на їх ремонт, реконструкцію, модернізацію або інші поліпшення, у тому числі віднесених до витрат відповідно до національних положень (стандартів) бухгалтерського обліку або міжнародних стандартів фінансової звітності, у разі продажу такого об’єкта невиробничих основних засобів або нематеріальних активів, але не більше суми доходу (виручки),</w:t>
      </w:r>
    </w:p>
    <w:p w14:paraId="10270223"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9455"/>
        </w:tabs>
        <w:rPr>
          <w:rFonts w:ascii="Times New Roman" w:hAnsi="Times New Roman" w:cs="Times New Roman"/>
          <w:color w:val="auto"/>
        </w:rPr>
      </w:pPr>
      <w:r w:rsidRPr="000A3371">
        <w:rPr>
          <w:rStyle w:val="50"/>
          <w:rFonts w:eastAsia="Microsoft Sans Serif"/>
          <w:color w:val="auto"/>
          <w:sz w:val="24"/>
          <w:szCs w:val="24"/>
        </w:rPr>
        <w:t>отриманої від такого продажу.</w:t>
      </w:r>
      <w:r w:rsidRPr="000A3371">
        <w:rPr>
          <w:rFonts w:ascii="Times New Roman" w:hAnsi="Times New Roman" w:cs="Times New Roman"/>
          <w:color w:val="auto"/>
        </w:rPr>
        <w:tab/>
      </w:r>
    </w:p>
    <w:p w14:paraId="4389BD46"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1289"/>
          <w:tab w:val="left" w:leader="underscore" w:pos="9455"/>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Різниці, що виникають при формуванні резервів (забезпечень)</w:t>
      </w:r>
      <w:r w:rsidRPr="000A3371">
        <w:rPr>
          <w:rFonts w:ascii="Times New Roman" w:hAnsi="Times New Roman" w:cs="Times New Roman"/>
          <w:color w:val="auto"/>
        </w:rPr>
        <w:tab/>
      </w:r>
    </w:p>
    <w:p w14:paraId="162F07FD"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1289"/>
          <w:tab w:val="left" w:leader="underscore" w:pos="9455"/>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Забезпечення для відшкодування наступних (майбутніх) витрат</w:t>
      </w:r>
      <w:r w:rsidRPr="000A3371">
        <w:rPr>
          <w:rFonts w:ascii="Times New Roman" w:hAnsi="Times New Roman" w:cs="Times New Roman"/>
          <w:color w:val="auto"/>
        </w:rPr>
        <w:tab/>
      </w:r>
    </w:p>
    <w:p w14:paraId="25523B6B"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1735"/>
          <w:tab w:val="left" w:leader="underscore" w:pos="9455"/>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до оподаткування збільшується:</w:t>
      </w:r>
      <w:r w:rsidRPr="000A3371">
        <w:rPr>
          <w:rFonts w:ascii="Times New Roman" w:hAnsi="Times New Roman" w:cs="Times New Roman"/>
          <w:color w:val="auto"/>
        </w:rPr>
        <w:tab/>
      </w:r>
    </w:p>
    <w:p w14:paraId="5EBE4EC9"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rPr>
          <w:rFonts w:ascii="Times New Roman" w:hAnsi="Times New Roman" w:cs="Times New Roman"/>
          <w:color w:val="auto"/>
        </w:rPr>
      </w:pPr>
      <w:r w:rsidRPr="000A3371">
        <w:rPr>
          <w:rStyle w:val="50"/>
          <w:rFonts w:eastAsia="Microsoft Sans Serif"/>
          <w:color w:val="auto"/>
          <w:sz w:val="24"/>
          <w:szCs w:val="24"/>
        </w:rPr>
        <w:t>на суму витрат на створення забезпечень (резервів) для відшкодування наступних (майбутніх)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відповідно до національних положень</w:t>
      </w:r>
    </w:p>
    <w:p w14:paraId="45E169D5"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9455"/>
        </w:tabs>
        <w:rPr>
          <w:rFonts w:ascii="Times New Roman" w:hAnsi="Times New Roman" w:cs="Times New Roman"/>
          <w:color w:val="auto"/>
        </w:rPr>
      </w:pPr>
      <w:r w:rsidRPr="000A3371">
        <w:rPr>
          <w:rStyle w:val="50"/>
          <w:rFonts w:eastAsia="Microsoft Sans Serif"/>
          <w:color w:val="auto"/>
          <w:sz w:val="24"/>
          <w:szCs w:val="24"/>
        </w:rPr>
        <w:t>(стандартів) бухгалтерського обліку або міжнародних стандартів фінансової звітності.</w:t>
      </w:r>
      <w:r w:rsidRPr="000A3371">
        <w:rPr>
          <w:rFonts w:ascii="Times New Roman" w:hAnsi="Times New Roman" w:cs="Times New Roman"/>
          <w:color w:val="auto"/>
        </w:rPr>
        <w:tab/>
      </w:r>
    </w:p>
    <w:p w14:paraId="73A5F109"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1735"/>
          <w:tab w:val="left" w:leader="underscore" w:pos="9455"/>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до оподаткування зменшується:</w:t>
      </w:r>
      <w:r w:rsidRPr="000A3371">
        <w:rPr>
          <w:rFonts w:ascii="Times New Roman" w:hAnsi="Times New Roman" w:cs="Times New Roman"/>
          <w:color w:val="auto"/>
        </w:rPr>
        <w:tab/>
      </w:r>
    </w:p>
    <w:p w14:paraId="401CCC3F"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jc w:val="both"/>
        <w:rPr>
          <w:rFonts w:ascii="Times New Roman" w:hAnsi="Times New Roman" w:cs="Times New Roman"/>
          <w:color w:val="auto"/>
        </w:rPr>
      </w:pPr>
      <w:r w:rsidRPr="000A3371">
        <w:rPr>
          <w:rStyle w:val="50"/>
          <w:rFonts w:eastAsia="Microsoft Sans Serif"/>
          <w:color w:val="auto"/>
          <w:sz w:val="24"/>
          <w:szCs w:val="24"/>
        </w:rPr>
        <w:t>на суму використання створених забезпечень (резервів)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сформованого відповідно до національних положень (стандартів) бухгалтерського обліку або міжнародних стандартів фінансової звітності;</w:t>
      </w:r>
    </w:p>
    <w:p w14:paraId="2BD46EF8"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jc w:val="both"/>
        <w:rPr>
          <w:rFonts w:ascii="Times New Roman" w:hAnsi="Times New Roman" w:cs="Times New Roman"/>
          <w:color w:val="auto"/>
        </w:rPr>
      </w:pPr>
      <w:r w:rsidRPr="000A3371">
        <w:rPr>
          <w:rStyle w:val="50"/>
          <w:rFonts w:eastAsia="Microsoft Sans Serif"/>
          <w:color w:val="auto"/>
          <w:sz w:val="24"/>
          <w:szCs w:val="24"/>
        </w:rPr>
        <w:t>на суму коригування (зменшення) забезпечень (резервів) для відшкодування наступних (майбутніх) витрат (крім забезпечення (резерву) на відпустки працівникам, інших виплат, пов’язаних з оплатою праці, та витрат на сплату єдиного соціального внеску, що нараховується на такі виплати),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w:t>
      </w:r>
    </w:p>
    <w:p w14:paraId="0FB1F105"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3418"/>
          <w:tab w:val="left" w:leader="underscore" w:pos="9455"/>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Резерв сумнівних боргів</w:t>
      </w:r>
      <w:r w:rsidRPr="000A3371">
        <w:rPr>
          <w:rFonts w:ascii="Times New Roman" w:hAnsi="Times New Roman" w:cs="Times New Roman"/>
          <w:color w:val="auto"/>
        </w:rPr>
        <w:tab/>
      </w:r>
    </w:p>
    <w:p w14:paraId="387806E3"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1735"/>
          <w:tab w:val="left" w:leader="underscore" w:pos="9455"/>
        </w:tabs>
        <w:spacing w:line="278" w:lineRule="exact"/>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до оподаткування збільшується:</w:t>
      </w:r>
      <w:r w:rsidRPr="000A3371">
        <w:rPr>
          <w:rFonts w:ascii="Times New Roman" w:hAnsi="Times New Roman" w:cs="Times New Roman"/>
          <w:color w:val="auto"/>
        </w:rPr>
        <w:tab/>
      </w:r>
    </w:p>
    <w:p w14:paraId="6FAD0389"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466"/>
        </w:tabs>
        <w:spacing w:line="278" w:lineRule="exact"/>
        <w:jc w:val="both"/>
        <w:rPr>
          <w:rFonts w:ascii="Times New Roman" w:hAnsi="Times New Roman" w:cs="Times New Roman"/>
          <w:color w:val="auto"/>
        </w:rPr>
      </w:pPr>
      <w:r w:rsidRPr="000A3371">
        <w:rPr>
          <w:rStyle w:val="50"/>
          <w:rFonts w:eastAsia="Microsoft Sans Serif"/>
          <w:color w:val="auto"/>
          <w:sz w:val="24"/>
          <w:szCs w:val="24"/>
        </w:rPr>
        <w:t>на суму витрат на формування резерву сумнівних боргів або резерв очікуваних кредитних збитків (зменшення корисності активів) відповідно до національних положень (стандартів) бухгалтерського обліку або міжнародних стандартів фінансової звітності;</w:t>
      </w:r>
    </w:p>
    <w:p w14:paraId="5B6D8D23"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466"/>
        </w:tabs>
        <w:spacing w:line="298" w:lineRule="exact"/>
        <w:jc w:val="both"/>
        <w:rPr>
          <w:rFonts w:ascii="Times New Roman" w:hAnsi="Times New Roman" w:cs="Times New Roman"/>
          <w:color w:val="auto"/>
        </w:rPr>
      </w:pPr>
      <w:r w:rsidRPr="000A3371">
        <w:rPr>
          <w:rStyle w:val="50"/>
          <w:rFonts w:eastAsia="Microsoft Sans Serif"/>
          <w:color w:val="auto"/>
          <w:sz w:val="24"/>
          <w:szCs w:val="24"/>
        </w:rPr>
        <w:t>на суму витрат від списання дебіторської заборгованості понад суму резерву сумнівних</w:t>
      </w:r>
    </w:p>
    <w:p w14:paraId="14CC66FC" w14:textId="77777777" w:rsidR="000A3371" w:rsidRPr="000A3371" w:rsidRDefault="000A3371" w:rsidP="000A3371">
      <w:pPr>
        <w:framePr w:w="9466" w:h="14871" w:hRule="exact" w:wrap="none" w:vAnchor="page" w:hAnchor="page" w:x="1507" w:y="978"/>
        <w:pBdr>
          <w:top w:val="single" w:sz="4" w:space="1" w:color="auto"/>
          <w:left w:val="single" w:sz="4" w:space="4" w:color="auto"/>
          <w:bottom w:val="single" w:sz="4" w:space="1" w:color="auto"/>
          <w:right w:val="single" w:sz="4" w:space="4" w:color="auto"/>
        </w:pBdr>
        <w:tabs>
          <w:tab w:val="left" w:leader="underscore" w:pos="1735"/>
          <w:tab w:val="left" w:leader="underscore" w:pos="9455"/>
        </w:tabs>
        <w:spacing w:line="298" w:lineRule="exact"/>
        <w:rPr>
          <w:rFonts w:ascii="Times New Roman" w:hAnsi="Times New Roman" w:cs="Times New Roman"/>
          <w:color w:val="auto"/>
        </w:rPr>
      </w:pPr>
      <w:r w:rsidRPr="000A3371">
        <w:rPr>
          <w:rStyle w:val="50"/>
          <w:rFonts w:eastAsia="Microsoft Sans Serif"/>
          <w:color w:val="auto"/>
          <w:sz w:val="24"/>
          <w:szCs w:val="24"/>
        </w:rPr>
        <w:t xml:space="preserve">боргів або понад резерв очікуваних кредитних збитків (зменшення корисності активів). </w:t>
      </w: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до оподаткування зменшується:</w:t>
      </w:r>
      <w:r w:rsidRPr="000A3371">
        <w:rPr>
          <w:rFonts w:ascii="Times New Roman" w:hAnsi="Times New Roman" w:cs="Times New Roman"/>
          <w:color w:val="auto"/>
        </w:rPr>
        <w:tab/>
      </w:r>
    </w:p>
    <w:p w14:paraId="0097A146" w14:textId="77777777" w:rsidR="000A3371" w:rsidRPr="000A3371" w:rsidRDefault="000A3371" w:rsidP="000A3371">
      <w:pPr>
        <w:framePr w:w="9466" w:h="14871" w:hRule="exact" w:wrap="none" w:vAnchor="page" w:hAnchor="page" w:x="1507" w:y="978"/>
        <w:numPr>
          <w:ilvl w:val="0"/>
          <w:numId w:val="9"/>
        </w:numPr>
        <w:pBdr>
          <w:top w:val="single" w:sz="4" w:space="1" w:color="auto"/>
          <w:left w:val="single" w:sz="4" w:space="4" w:color="auto"/>
          <w:bottom w:val="single" w:sz="4" w:space="1" w:color="auto"/>
          <w:right w:val="single" w:sz="4" w:space="4" w:color="auto"/>
        </w:pBdr>
        <w:tabs>
          <w:tab w:val="left" w:pos="634"/>
        </w:tabs>
        <w:spacing w:line="274" w:lineRule="exact"/>
        <w:jc w:val="both"/>
        <w:rPr>
          <w:rFonts w:ascii="Times New Roman" w:hAnsi="Times New Roman" w:cs="Times New Roman"/>
          <w:color w:val="auto"/>
        </w:rPr>
      </w:pPr>
      <w:r w:rsidRPr="000A3371">
        <w:rPr>
          <w:rStyle w:val="50"/>
          <w:rFonts w:eastAsia="Microsoft Sans Serif"/>
          <w:color w:val="auto"/>
          <w:sz w:val="24"/>
          <w:szCs w:val="24"/>
        </w:rPr>
        <w:t>на суму витрат на формування резерву сумнівних боргів або резерв очікуваних кредитних збитків (зменшення корисності активів) відповідно до національних положень (стандартів) бухгалтерського обліку або міжнародних стандартів фінансової звітності;</w:t>
      </w:r>
    </w:p>
    <w:p w14:paraId="5412B818"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0063ACA1"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692"/>
        </w:tabs>
        <w:spacing w:line="278" w:lineRule="exact"/>
        <w:jc w:val="both"/>
        <w:rPr>
          <w:rFonts w:ascii="Times New Roman" w:hAnsi="Times New Roman" w:cs="Times New Roman"/>
          <w:color w:val="auto"/>
        </w:rPr>
      </w:pPr>
      <w:r w:rsidRPr="000A3371">
        <w:rPr>
          <w:rStyle w:val="50"/>
          <w:rFonts w:eastAsia="Microsoft Sans Serif"/>
          <w:color w:val="auto"/>
          <w:sz w:val="24"/>
          <w:szCs w:val="24"/>
        </w:rPr>
        <w:lastRenderedPageBreak/>
        <w:t>на суму витрат від списання дебіторської заборгованості понад суму резерву сумнівних боргів або понад резерв очікуваних кредитних збитків (зменшення корисності активів)</w:t>
      </w:r>
      <w:r w:rsidRPr="000A3371">
        <w:rPr>
          <w:rFonts w:ascii="Times New Roman" w:hAnsi="Times New Roman" w:cs="Times New Roman"/>
          <w:color w:val="auto"/>
        </w:rPr>
        <w:t>**.</w:t>
      </w:r>
    </w:p>
    <w:p w14:paraId="0AE24913" w14:textId="77777777" w:rsidR="000A3371" w:rsidRPr="000A3371" w:rsidRDefault="000A3371" w:rsidP="000A3371">
      <w:pPr>
        <w:framePr w:w="9466" w:h="14774" w:hRule="exact" w:wrap="none" w:vAnchor="page" w:hAnchor="page" w:x="1507" w:y="969"/>
        <w:pBdr>
          <w:top w:val="single" w:sz="4" w:space="1" w:color="auto"/>
          <w:left w:val="single" w:sz="4" w:space="4" w:color="auto"/>
          <w:bottom w:val="single" w:sz="4" w:space="1" w:color="auto"/>
          <w:right w:val="single" w:sz="4" w:space="4" w:color="auto"/>
        </w:pBdr>
        <w:tabs>
          <w:tab w:val="left" w:leader="underscore" w:pos="1543"/>
          <w:tab w:val="left" w:leader="underscore" w:pos="9458"/>
        </w:tabs>
        <w:spacing w:line="278" w:lineRule="exact"/>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Різниці, які виникають при здійсненні фінансових операцій</w:t>
      </w:r>
      <w:r w:rsidRPr="000A3371">
        <w:rPr>
          <w:rFonts w:ascii="Times New Roman" w:hAnsi="Times New Roman" w:cs="Times New Roman"/>
          <w:color w:val="auto"/>
        </w:rPr>
        <w:tab/>
      </w:r>
    </w:p>
    <w:p w14:paraId="261A144E" w14:textId="77777777" w:rsidR="000A3371" w:rsidRPr="000A3371" w:rsidRDefault="000A3371" w:rsidP="000A3371">
      <w:pPr>
        <w:framePr w:w="9466" w:h="14774" w:hRule="exact" w:wrap="none" w:vAnchor="page" w:hAnchor="page" w:x="1507" w:y="969"/>
        <w:pBdr>
          <w:top w:val="single" w:sz="4" w:space="1" w:color="auto"/>
          <w:left w:val="single" w:sz="4" w:space="4" w:color="auto"/>
          <w:bottom w:val="single" w:sz="4" w:space="1" w:color="auto"/>
          <w:right w:val="single" w:sz="4" w:space="4" w:color="auto"/>
        </w:pBdr>
        <w:tabs>
          <w:tab w:val="left" w:leader="underscore" w:pos="1543"/>
          <w:tab w:val="left" w:leader="underscore" w:pos="9458"/>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Оподаткування процентів за борговими зобов’язаннями*</w:t>
      </w:r>
      <w:r w:rsidRPr="000A3371">
        <w:rPr>
          <w:rFonts w:ascii="Times New Roman" w:hAnsi="Times New Roman" w:cs="Times New Roman"/>
          <w:color w:val="auto"/>
        </w:rPr>
        <w:tab/>
      </w:r>
    </w:p>
    <w:p w14:paraId="5189B13E" w14:textId="77777777" w:rsidR="000A3371" w:rsidRPr="000A3371" w:rsidRDefault="000A3371" w:rsidP="000A3371">
      <w:pPr>
        <w:framePr w:w="9466" w:h="14774" w:hRule="exact" w:wrap="none" w:vAnchor="page" w:hAnchor="page" w:x="1507" w:y="969"/>
        <w:pBdr>
          <w:top w:val="single" w:sz="4" w:space="1" w:color="auto"/>
          <w:left w:val="single" w:sz="4" w:space="4" w:color="auto"/>
          <w:bottom w:val="single" w:sz="4" w:space="1" w:color="auto"/>
          <w:right w:val="single" w:sz="4" w:space="4" w:color="auto"/>
        </w:pBdr>
        <w:tabs>
          <w:tab w:val="left" w:leader="underscore" w:pos="1742"/>
          <w:tab w:val="left" w:leader="underscore" w:pos="9458"/>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до оподаткування зменшується:</w:t>
      </w:r>
      <w:r w:rsidRPr="000A3371">
        <w:rPr>
          <w:rFonts w:ascii="Times New Roman" w:hAnsi="Times New Roman" w:cs="Times New Roman"/>
          <w:color w:val="auto"/>
        </w:rPr>
        <w:tab/>
      </w:r>
    </w:p>
    <w:p w14:paraId="2A617BF7"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692"/>
        </w:tabs>
        <w:spacing w:line="274" w:lineRule="exact"/>
        <w:jc w:val="both"/>
        <w:rPr>
          <w:rFonts w:ascii="Times New Roman" w:hAnsi="Times New Roman" w:cs="Times New Roman"/>
          <w:color w:val="auto"/>
        </w:rPr>
      </w:pPr>
      <w:r w:rsidRPr="000A3371">
        <w:rPr>
          <w:rStyle w:val="50"/>
          <w:rFonts w:eastAsia="Microsoft Sans Serif"/>
          <w:color w:val="auto"/>
          <w:sz w:val="24"/>
          <w:szCs w:val="24"/>
        </w:rPr>
        <w:t>на суму нарахованих доходів від участі в капіталі інших платників податку на прибуток підприємств, платників єдиного податку та на суму нарахованих доходів у вигляді дивідендів, що підлягають виплаті на його користь від інших платників цього податку (крім інститутів спільного інвестування та платників, прибуток яких звільняється від оподаткування відповідно до положень цього Кодексу, у розмірі прибутку, звільненого від оподаткування);</w:t>
      </w:r>
    </w:p>
    <w:p w14:paraId="78DD8C31"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692"/>
        </w:tabs>
        <w:spacing w:line="274" w:lineRule="exact"/>
        <w:jc w:val="both"/>
        <w:rPr>
          <w:rFonts w:ascii="Times New Roman" w:hAnsi="Times New Roman" w:cs="Times New Roman"/>
          <w:color w:val="auto"/>
        </w:rPr>
      </w:pPr>
      <w:r w:rsidRPr="000A3371">
        <w:rPr>
          <w:rStyle w:val="50"/>
          <w:rFonts w:eastAsia="Microsoft Sans Serif"/>
          <w:color w:val="auto"/>
          <w:sz w:val="24"/>
          <w:szCs w:val="24"/>
        </w:rPr>
        <w:t>на суму нарахованих доходів у вигляді дивідендів, що підлягає виплаті на його користь від контрольованої іноземної компанії в межах, що не перевищує суму, на яку збільшувався об’єкт оподаткування;</w:t>
      </w:r>
    </w:p>
    <w:p w14:paraId="66582F5B"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692"/>
        </w:tabs>
        <w:spacing w:line="274" w:lineRule="exact"/>
        <w:jc w:val="both"/>
        <w:rPr>
          <w:rFonts w:ascii="Times New Roman" w:hAnsi="Times New Roman" w:cs="Times New Roman"/>
          <w:color w:val="auto"/>
        </w:rPr>
      </w:pPr>
      <w:r w:rsidRPr="000A3371">
        <w:rPr>
          <w:rStyle w:val="50"/>
          <w:rFonts w:eastAsia="Microsoft Sans Serif"/>
          <w:color w:val="auto"/>
          <w:sz w:val="24"/>
          <w:szCs w:val="24"/>
        </w:rPr>
        <w:t>на суму від’ємного значення об’єкта оподаткування минулих податкових (звітних) років;</w:t>
      </w:r>
    </w:p>
    <w:p w14:paraId="601DA420"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692"/>
        </w:tabs>
        <w:spacing w:line="274" w:lineRule="exact"/>
        <w:jc w:val="both"/>
        <w:rPr>
          <w:rFonts w:ascii="Times New Roman" w:hAnsi="Times New Roman" w:cs="Times New Roman"/>
          <w:color w:val="auto"/>
        </w:rPr>
      </w:pPr>
      <w:r w:rsidRPr="000A3371">
        <w:rPr>
          <w:rStyle w:val="50"/>
          <w:rFonts w:eastAsia="Microsoft Sans Serif"/>
          <w:color w:val="auto"/>
          <w:sz w:val="24"/>
          <w:szCs w:val="24"/>
        </w:rPr>
        <w:t>на суму бюджетних грантів, отриманих платником податку та включених до складу доходів звітного періоду відповідно до національних положень (стандартів)</w:t>
      </w:r>
    </w:p>
    <w:p w14:paraId="6C2E594E" w14:textId="77777777" w:rsidR="000A3371" w:rsidRPr="000A3371" w:rsidRDefault="000A3371" w:rsidP="000A3371">
      <w:pPr>
        <w:framePr w:w="9466" w:h="14774" w:hRule="exact" w:wrap="none" w:vAnchor="page" w:hAnchor="page" w:x="1507" w:y="969"/>
        <w:pBdr>
          <w:top w:val="single" w:sz="4" w:space="1" w:color="auto"/>
          <w:left w:val="single" w:sz="4" w:space="4" w:color="auto"/>
          <w:bottom w:val="single" w:sz="4" w:space="1" w:color="auto"/>
          <w:right w:val="single" w:sz="4" w:space="4" w:color="auto"/>
        </w:pBdr>
        <w:tabs>
          <w:tab w:val="left" w:leader="underscore" w:pos="9458"/>
        </w:tabs>
        <w:rPr>
          <w:rFonts w:ascii="Times New Roman" w:hAnsi="Times New Roman" w:cs="Times New Roman"/>
          <w:color w:val="auto"/>
        </w:rPr>
      </w:pPr>
      <w:r w:rsidRPr="000A3371">
        <w:rPr>
          <w:rStyle w:val="50"/>
          <w:rFonts w:eastAsia="Microsoft Sans Serif"/>
          <w:color w:val="auto"/>
          <w:sz w:val="24"/>
          <w:szCs w:val="24"/>
        </w:rPr>
        <w:t>бухгалтерського обліку або міжнародних стандартів фінансової звітності.</w:t>
      </w:r>
      <w:r w:rsidRPr="000A3371">
        <w:rPr>
          <w:rFonts w:ascii="Times New Roman" w:hAnsi="Times New Roman" w:cs="Times New Roman"/>
          <w:color w:val="auto"/>
        </w:rPr>
        <w:tab/>
      </w:r>
    </w:p>
    <w:p w14:paraId="492504F0" w14:textId="77777777" w:rsidR="000A3371" w:rsidRPr="000A3371" w:rsidRDefault="000A3371" w:rsidP="000A3371">
      <w:pPr>
        <w:framePr w:w="9466" w:h="14774" w:hRule="exact" w:wrap="none" w:vAnchor="page" w:hAnchor="page" w:x="1507" w:y="969"/>
        <w:pBdr>
          <w:top w:val="single" w:sz="4" w:space="1" w:color="auto"/>
          <w:left w:val="single" w:sz="4" w:space="4" w:color="auto"/>
          <w:bottom w:val="single" w:sz="4" w:space="1" w:color="auto"/>
          <w:right w:val="single" w:sz="4" w:space="4" w:color="auto"/>
        </w:pBdr>
        <w:tabs>
          <w:tab w:val="left" w:leader="underscore" w:pos="1027"/>
          <w:tab w:val="left" w:leader="underscore" w:pos="9458"/>
        </w:tabs>
        <w:rPr>
          <w:rFonts w:ascii="Times New Roman" w:hAnsi="Times New Roman" w:cs="Times New Roman"/>
          <w:color w:val="auto"/>
        </w:rPr>
      </w:pPr>
      <w:r w:rsidRPr="000A3371">
        <w:rPr>
          <w:rFonts w:ascii="Times New Roman" w:hAnsi="Times New Roman" w:cs="Times New Roman"/>
          <w:color w:val="auto"/>
        </w:rPr>
        <w:tab/>
      </w:r>
      <w:r w:rsidRPr="000A3371">
        <w:rPr>
          <w:rStyle w:val="50"/>
          <w:rFonts w:eastAsia="Microsoft Sans Serif"/>
          <w:color w:val="auto"/>
          <w:sz w:val="24"/>
          <w:szCs w:val="24"/>
        </w:rPr>
        <w:t>Фінансовий результат податкового (звітного) періоду збільшується:</w:t>
      </w:r>
      <w:r w:rsidRPr="000A3371">
        <w:rPr>
          <w:rFonts w:ascii="Times New Roman" w:hAnsi="Times New Roman" w:cs="Times New Roman"/>
          <w:color w:val="auto"/>
        </w:rPr>
        <w:tab/>
      </w:r>
    </w:p>
    <w:p w14:paraId="2C3B51EA"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453"/>
        </w:tabs>
        <w:spacing w:line="274" w:lineRule="exact"/>
        <w:jc w:val="both"/>
        <w:rPr>
          <w:rFonts w:ascii="Times New Roman" w:hAnsi="Times New Roman" w:cs="Times New Roman"/>
          <w:color w:val="auto"/>
        </w:rPr>
      </w:pPr>
      <w:r w:rsidRPr="000A3371">
        <w:rPr>
          <w:rFonts w:ascii="Times New Roman" w:hAnsi="Times New Roman" w:cs="Times New Roman"/>
          <w:color w:val="auto"/>
        </w:rPr>
        <w:t xml:space="preserve">на суму перевищення ціни, визначеної за принципом "витягнутої </w:t>
      </w:r>
      <w:proofErr w:type="spellStart"/>
      <w:r w:rsidRPr="000A3371">
        <w:rPr>
          <w:rFonts w:ascii="Times New Roman" w:hAnsi="Times New Roman" w:cs="Times New Roman"/>
          <w:color w:val="auto"/>
        </w:rPr>
        <w:t>руки",над</w:t>
      </w:r>
      <w:proofErr w:type="spellEnd"/>
      <w:r w:rsidRPr="000A3371">
        <w:rPr>
          <w:rFonts w:ascii="Times New Roman" w:hAnsi="Times New Roman" w:cs="Times New Roman"/>
          <w:color w:val="auto"/>
        </w:rPr>
        <w:t xml:space="preserve"> договірною (контрактною) вартістю реалізованих товарів (робіт, послуг) при здійсненні контрольованих операцій***;</w:t>
      </w:r>
    </w:p>
    <w:p w14:paraId="7AC258F8"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453"/>
        </w:tabs>
        <w:spacing w:line="274" w:lineRule="exact"/>
        <w:jc w:val="both"/>
        <w:rPr>
          <w:rFonts w:ascii="Times New Roman" w:hAnsi="Times New Roman" w:cs="Times New Roman"/>
          <w:color w:val="auto"/>
        </w:rPr>
      </w:pPr>
      <w:r w:rsidRPr="000A3371">
        <w:rPr>
          <w:rFonts w:ascii="Times New Roman" w:hAnsi="Times New Roman" w:cs="Times New Roman"/>
          <w:color w:val="auto"/>
        </w:rPr>
        <w:t>на суму перевищення договірної (контрактної) вартості придбаних товарів (робіт, послуг) над звичайною ціною, визначеною за принципом "витягнутої руки", при здійсненні контрольованих;</w:t>
      </w:r>
    </w:p>
    <w:p w14:paraId="0CDC0F91"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453"/>
        </w:tabs>
        <w:spacing w:line="274" w:lineRule="exact"/>
        <w:jc w:val="both"/>
        <w:rPr>
          <w:rFonts w:ascii="Times New Roman" w:hAnsi="Times New Roman" w:cs="Times New Roman"/>
          <w:color w:val="auto"/>
        </w:rPr>
      </w:pPr>
      <w:r w:rsidRPr="000A3371">
        <w:rPr>
          <w:rFonts w:ascii="Times New Roman" w:hAnsi="Times New Roman" w:cs="Times New Roman"/>
          <w:color w:val="auto"/>
        </w:rPr>
        <w:t>коригування на 30 % вартості товарів (у т. ч. необоротних активів), робіт та послуг, придбаних у неприбуткових організацій та деяких категорій нерезидентів. Це коригування здійснюється у тих випадках, коли не застосовуються правила трансфертного ціноутворення та принцип «витягнутої руки»;</w:t>
      </w:r>
    </w:p>
    <w:p w14:paraId="714DEFAF"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453"/>
        </w:tabs>
        <w:spacing w:line="274" w:lineRule="exact"/>
        <w:jc w:val="both"/>
        <w:rPr>
          <w:rFonts w:ascii="Times New Roman" w:hAnsi="Times New Roman" w:cs="Times New Roman"/>
          <w:color w:val="auto"/>
        </w:rPr>
      </w:pPr>
      <w:r w:rsidRPr="000A3371">
        <w:rPr>
          <w:rFonts w:ascii="Times New Roman" w:hAnsi="Times New Roman" w:cs="Times New Roman"/>
          <w:color w:val="auto"/>
        </w:rPr>
        <w:t>на суму витрат по нарахуванню роялті на користь нерезидента, що перевищує суму доходів від роялті, збільшену на 4 відсотки чистого доходу від реалізації продукції (товарів, робіт, послуг) за даними фінансової звітності за рік, що передує звітному, а для банків - в обсязі, що перевищує 4 відсотки доходу від операційної діяльності (за вирахуванням податку на додану вартість) за рік, що передує звітному.</w:t>
      </w:r>
    </w:p>
    <w:p w14:paraId="55F10DC0"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453"/>
        </w:tabs>
        <w:spacing w:line="274" w:lineRule="exact"/>
        <w:jc w:val="both"/>
        <w:rPr>
          <w:rFonts w:ascii="Times New Roman" w:hAnsi="Times New Roman" w:cs="Times New Roman"/>
          <w:color w:val="auto"/>
        </w:rPr>
      </w:pPr>
      <w:r w:rsidRPr="000A3371">
        <w:rPr>
          <w:rFonts w:ascii="Times New Roman" w:hAnsi="Times New Roman" w:cs="Times New Roman"/>
          <w:color w:val="auto"/>
        </w:rPr>
        <w:t>на суму витрат по нарахуванню роялті у повному обсязі, якщо роялті нараховані на користь:</w:t>
      </w:r>
    </w:p>
    <w:p w14:paraId="1BA95E49" w14:textId="77777777" w:rsidR="000A3371" w:rsidRPr="000A3371" w:rsidRDefault="000A3371" w:rsidP="000A3371">
      <w:pPr>
        <w:framePr w:w="9466" w:h="14774" w:hRule="exact" w:wrap="none" w:vAnchor="page" w:hAnchor="page" w:x="1507" w:y="969"/>
        <w:numPr>
          <w:ilvl w:val="0"/>
          <w:numId w:val="10"/>
        </w:numPr>
        <w:pBdr>
          <w:top w:val="single" w:sz="4" w:space="1" w:color="auto"/>
          <w:left w:val="single" w:sz="4" w:space="4" w:color="auto"/>
          <w:bottom w:val="single" w:sz="4" w:space="1" w:color="auto"/>
          <w:right w:val="single" w:sz="4" w:space="4" w:color="auto"/>
        </w:pBdr>
        <w:tabs>
          <w:tab w:val="left" w:pos="385"/>
        </w:tabs>
        <w:spacing w:line="274" w:lineRule="exact"/>
        <w:jc w:val="both"/>
        <w:rPr>
          <w:rFonts w:ascii="Times New Roman" w:hAnsi="Times New Roman" w:cs="Times New Roman"/>
          <w:color w:val="auto"/>
        </w:rPr>
      </w:pPr>
      <w:r w:rsidRPr="000A3371">
        <w:rPr>
          <w:rFonts w:ascii="Times New Roman" w:hAnsi="Times New Roman" w:cs="Times New Roman"/>
          <w:color w:val="auto"/>
        </w:rPr>
        <w:t xml:space="preserve">нерезидента, який не є </w:t>
      </w:r>
      <w:proofErr w:type="spellStart"/>
      <w:r w:rsidRPr="000A3371">
        <w:rPr>
          <w:rFonts w:ascii="Times New Roman" w:hAnsi="Times New Roman" w:cs="Times New Roman"/>
          <w:color w:val="auto"/>
        </w:rPr>
        <w:t>бенефіціарним</w:t>
      </w:r>
      <w:proofErr w:type="spellEnd"/>
      <w:r w:rsidRPr="000A3371">
        <w:rPr>
          <w:rFonts w:ascii="Times New Roman" w:hAnsi="Times New Roman" w:cs="Times New Roman"/>
          <w:color w:val="auto"/>
        </w:rPr>
        <w:t xml:space="preserve"> (фактичним) отримувачем (власником) роялті, за виключенням випадків, коли </w:t>
      </w:r>
      <w:proofErr w:type="spellStart"/>
      <w:r w:rsidRPr="000A3371">
        <w:rPr>
          <w:rFonts w:ascii="Times New Roman" w:hAnsi="Times New Roman" w:cs="Times New Roman"/>
          <w:color w:val="auto"/>
        </w:rPr>
        <w:t>бенефіціар</w:t>
      </w:r>
      <w:proofErr w:type="spellEnd"/>
      <w:r w:rsidRPr="000A3371">
        <w:rPr>
          <w:rFonts w:ascii="Times New Roman" w:hAnsi="Times New Roman" w:cs="Times New Roman"/>
          <w:color w:val="auto"/>
        </w:rPr>
        <w:t xml:space="preserve"> (фактичний власник) надав право отримувати роялті іншим особам;</w:t>
      </w:r>
    </w:p>
    <w:p w14:paraId="4B92E0B3" w14:textId="77777777" w:rsidR="000A3371" w:rsidRPr="000A3371" w:rsidRDefault="000A3371" w:rsidP="000A3371">
      <w:pPr>
        <w:framePr w:w="9466" w:h="14774" w:hRule="exact" w:wrap="none" w:vAnchor="page" w:hAnchor="page" w:x="1507" w:y="969"/>
        <w:numPr>
          <w:ilvl w:val="0"/>
          <w:numId w:val="10"/>
        </w:numPr>
        <w:pBdr>
          <w:top w:val="single" w:sz="4" w:space="1" w:color="auto"/>
          <w:left w:val="single" w:sz="4" w:space="4" w:color="auto"/>
          <w:bottom w:val="single" w:sz="4" w:space="1" w:color="auto"/>
          <w:right w:val="single" w:sz="4" w:space="4" w:color="auto"/>
        </w:pBdr>
        <w:tabs>
          <w:tab w:val="left" w:pos="332"/>
        </w:tabs>
        <w:spacing w:line="274" w:lineRule="exact"/>
        <w:jc w:val="both"/>
        <w:rPr>
          <w:rFonts w:ascii="Times New Roman" w:hAnsi="Times New Roman" w:cs="Times New Roman"/>
          <w:color w:val="auto"/>
        </w:rPr>
      </w:pPr>
      <w:r w:rsidRPr="000A3371">
        <w:rPr>
          <w:rFonts w:ascii="Times New Roman" w:hAnsi="Times New Roman" w:cs="Times New Roman"/>
          <w:color w:val="auto"/>
        </w:rPr>
        <w:t>нерезидента щодо об’єктів, права інтелектуальної власності щодо яких вперше виникли у резидента України.</w:t>
      </w:r>
    </w:p>
    <w:p w14:paraId="5CC3061F" w14:textId="77777777" w:rsidR="000A3371" w:rsidRPr="000A3371" w:rsidRDefault="000A3371" w:rsidP="000A3371">
      <w:pPr>
        <w:framePr w:w="9466" w:h="14774" w:hRule="exact" w:wrap="none" w:vAnchor="page" w:hAnchor="page" w:x="1507" w:y="969"/>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0A3371">
        <w:rPr>
          <w:rFonts w:ascii="Times New Roman" w:hAnsi="Times New Roman" w:cs="Times New Roman"/>
          <w:color w:val="auto"/>
        </w:rPr>
        <w:t>3 ) нерезидента, який не підлягає оподаткуванню у відношенні роялті в державі, резидентом якої він є;</w:t>
      </w:r>
    </w:p>
    <w:p w14:paraId="40CEBDF6" w14:textId="77777777" w:rsidR="000A3371" w:rsidRPr="000A3371" w:rsidRDefault="000A3371" w:rsidP="000A3371">
      <w:pPr>
        <w:framePr w:w="9466" w:h="14774" w:hRule="exact" w:wrap="none" w:vAnchor="page" w:hAnchor="page" w:x="1507" w:y="969"/>
        <w:numPr>
          <w:ilvl w:val="0"/>
          <w:numId w:val="1"/>
        </w:numPr>
        <w:pBdr>
          <w:top w:val="single" w:sz="4" w:space="1" w:color="auto"/>
          <w:left w:val="single" w:sz="4" w:space="4" w:color="auto"/>
          <w:bottom w:val="single" w:sz="4" w:space="1" w:color="auto"/>
          <w:right w:val="single" w:sz="4" w:space="4" w:color="auto"/>
        </w:pBdr>
        <w:tabs>
          <w:tab w:val="left" w:pos="327"/>
        </w:tabs>
        <w:spacing w:line="274" w:lineRule="exact"/>
        <w:jc w:val="both"/>
        <w:rPr>
          <w:rFonts w:ascii="Times New Roman" w:hAnsi="Times New Roman" w:cs="Times New Roman"/>
          <w:color w:val="auto"/>
        </w:rPr>
      </w:pPr>
      <w:r w:rsidRPr="000A3371">
        <w:rPr>
          <w:rFonts w:ascii="Times New Roman" w:hAnsi="Times New Roman" w:cs="Times New Roman"/>
          <w:color w:val="auto"/>
        </w:rPr>
        <w:t>особи, яка сплачує податок у складі інших податків, крім фізичних осіб;</w:t>
      </w:r>
    </w:p>
    <w:p w14:paraId="565A5305" w14:textId="77777777" w:rsidR="000A3371" w:rsidRPr="000A3371" w:rsidRDefault="000A3371" w:rsidP="000A3371">
      <w:pPr>
        <w:framePr w:w="9466" w:h="14774" w:hRule="exact" w:wrap="none" w:vAnchor="page" w:hAnchor="page" w:x="1507" w:y="969"/>
        <w:numPr>
          <w:ilvl w:val="0"/>
          <w:numId w:val="1"/>
        </w:numPr>
        <w:pBdr>
          <w:top w:val="single" w:sz="4" w:space="1" w:color="auto"/>
          <w:left w:val="single" w:sz="4" w:space="4" w:color="auto"/>
          <w:bottom w:val="single" w:sz="4" w:space="1" w:color="auto"/>
          <w:right w:val="single" w:sz="4" w:space="4" w:color="auto"/>
        </w:pBdr>
        <w:tabs>
          <w:tab w:val="left" w:pos="327"/>
        </w:tabs>
        <w:spacing w:line="274" w:lineRule="exact"/>
        <w:jc w:val="both"/>
        <w:rPr>
          <w:rFonts w:ascii="Times New Roman" w:hAnsi="Times New Roman" w:cs="Times New Roman"/>
          <w:color w:val="auto"/>
        </w:rPr>
      </w:pPr>
      <w:r w:rsidRPr="000A3371">
        <w:rPr>
          <w:rFonts w:ascii="Times New Roman" w:hAnsi="Times New Roman" w:cs="Times New Roman"/>
          <w:color w:val="auto"/>
        </w:rPr>
        <w:t>юридичної особи, яка звільнена від сплати цього податку.</w:t>
      </w:r>
    </w:p>
    <w:p w14:paraId="622FB9AF"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453"/>
        </w:tabs>
        <w:spacing w:line="274" w:lineRule="exact"/>
        <w:jc w:val="both"/>
        <w:rPr>
          <w:rFonts w:ascii="Times New Roman" w:hAnsi="Times New Roman" w:cs="Times New Roman"/>
          <w:color w:val="auto"/>
        </w:rPr>
      </w:pPr>
      <w:r w:rsidRPr="000A3371">
        <w:rPr>
          <w:rFonts w:ascii="Times New Roman" w:hAnsi="Times New Roman" w:cs="Times New Roman"/>
          <w:color w:val="auto"/>
        </w:rPr>
        <w:t xml:space="preserve">на суму відсотків та дооцінки, врахованих у фінансовому результаті до оподаткування у поточному податковому (звітному) періоді на інструменти власного капіталу, </w:t>
      </w:r>
      <w:proofErr w:type="spellStart"/>
      <w:r w:rsidRPr="000A3371">
        <w:rPr>
          <w:rFonts w:ascii="Times New Roman" w:hAnsi="Times New Roman" w:cs="Times New Roman"/>
          <w:color w:val="auto"/>
        </w:rPr>
        <w:t>перекласифіковані</w:t>
      </w:r>
      <w:proofErr w:type="spellEnd"/>
      <w:r w:rsidRPr="000A3371">
        <w:rPr>
          <w:rFonts w:ascii="Times New Roman" w:hAnsi="Times New Roman" w:cs="Times New Roman"/>
          <w:color w:val="auto"/>
        </w:rPr>
        <w:t xml:space="preserve"> у фінансові зобов’язання відповідно до національних положень (стандартів) бухгалтерського обліку або міжнародних стандартів фінансової звітності;</w:t>
      </w:r>
    </w:p>
    <w:p w14:paraId="5BF36ABB" w14:textId="77777777" w:rsidR="000A3371" w:rsidRPr="000A3371" w:rsidRDefault="000A3371" w:rsidP="000A3371">
      <w:pPr>
        <w:framePr w:w="9466" w:h="14774" w:hRule="exact" w:wrap="none" w:vAnchor="page" w:hAnchor="page" w:x="1507" w:y="969"/>
        <w:numPr>
          <w:ilvl w:val="0"/>
          <w:numId w:val="9"/>
        </w:numPr>
        <w:pBdr>
          <w:top w:val="single" w:sz="4" w:space="1" w:color="auto"/>
          <w:left w:val="single" w:sz="4" w:space="4" w:color="auto"/>
          <w:bottom w:val="single" w:sz="4" w:space="1" w:color="auto"/>
          <w:right w:val="single" w:sz="4" w:space="4" w:color="auto"/>
        </w:pBdr>
        <w:tabs>
          <w:tab w:val="left" w:pos="453"/>
        </w:tabs>
        <w:spacing w:line="274" w:lineRule="exact"/>
        <w:jc w:val="both"/>
        <w:rPr>
          <w:rFonts w:ascii="Times New Roman" w:hAnsi="Times New Roman" w:cs="Times New Roman"/>
          <w:color w:val="auto"/>
        </w:rPr>
      </w:pPr>
      <w:r w:rsidRPr="000A3371">
        <w:rPr>
          <w:rFonts w:ascii="Times New Roman" w:hAnsi="Times New Roman" w:cs="Times New Roman"/>
          <w:color w:val="auto"/>
        </w:rPr>
        <w:t xml:space="preserve">на суму коштів або вартості товарів, виконаних робіт, наданих послуг, перерахованих </w:t>
      </w:r>
      <w:r w:rsidRPr="000A3371">
        <w:rPr>
          <w:rStyle w:val="50"/>
          <w:rFonts w:eastAsia="Microsoft Sans Serif"/>
          <w:color w:val="auto"/>
          <w:sz w:val="24"/>
          <w:szCs w:val="24"/>
        </w:rPr>
        <w:t>(переданих) протягом звітного (податкового) року, наданих неприбутковим установам та</w:t>
      </w:r>
    </w:p>
    <w:p w14:paraId="245260F3"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075E1C07" w14:textId="16F591A0" w:rsidR="000A3371" w:rsidRPr="000A3371" w:rsidRDefault="000A3371" w:rsidP="000A3371">
      <w:pPr>
        <w:framePr w:w="9696" w:h="14957" w:hRule="exact" w:wrap="none" w:vAnchor="page" w:hAnchor="page" w:x="1390" w:y="690"/>
        <w:tabs>
          <w:tab w:val="left" w:leader="underscore" w:pos="9408"/>
        </w:tabs>
        <w:rPr>
          <w:rFonts w:ascii="Times New Roman" w:hAnsi="Times New Roman" w:cs="Times New Roman"/>
          <w:color w:val="auto"/>
        </w:rPr>
      </w:pPr>
      <w:r w:rsidRPr="000A3371">
        <w:rPr>
          <w:rFonts w:ascii="Times New Roman" w:hAnsi="Times New Roman" w:cs="Times New Roman"/>
          <w:color w:val="auto"/>
          <w:vertAlign w:val="subscript"/>
        </w:rPr>
        <w:lastRenderedPageBreak/>
        <w:t>|</w:t>
      </w:r>
      <w:r w:rsidRPr="000A3371">
        <w:rPr>
          <w:rFonts w:ascii="Times New Roman" w:hAnsi="Times New Roman" w:cs="Times New Roman"/>
          <w:color w:val="auto"/>
        </w:rPr>
        <w:tab/>
      </w:r>
    </w:p>
    <w:p w14:paraId="4065F28A" w14:textId="77777777" w:rsidR="000A3371" w:rsidRPr="000A3371" w:rsidRDefault="000A3371" w:rsidP="000A3371">
      <w:pPr>
        <w:framePr w:w="9696" w:h="14957" w:hRule="exact" w:wrap="none" w:vAnchor="page" w:hAnchor="page" w:x="1390" w:y="690"/>
        <w:ind w:left="140" w:right="160"/>
        <w:rPr>
          <w:rFonts w:ascii="Times New Roman" w:hAnsi="Times New Roman" w:cs="Times New Roman"/>
          <w:color w:val="auto"/>
        </w:rPr>
      </w:pPr>
      <w:r w:rsidRPr="000A3371">
        <w:rPr>
          <w:rFonts w:ascii="Times New Roman" w:hAnsi="Times New Roman" w:cs="Times New Roman"/>
          <w:color w:val="auto"/>
        </w:rPr>
        <w:t>організаціям, що перевищують чотири відсотки оподатковуваного прибутку попереднього звітного року.</w:t>
      </w:r>
    </w:p>
    <w:p w14:paraId="2216623D" w14:textId="77777777" w:rsidR="000A3371" w:rsidRPr="000A3371" w:rsidRDefault="000A3371" w:rsidP="000A3371">
      <w:pPr>
        <w:framePr w:w="9696" w:h="14957" w:hRule="exact" w:wrap="none" w:vAnchor="page" w:hAnchor="page" w:x="1390" w:y="690"/>
        <w:numPr>
          <w:ilvl w:val="0"/>
          <w:numId w:val="9"/>
        </w:numPr>
        <w:tabs>
          <w:tab w:val="left" w:pos="606"/>
        </w:tabs>
        <w:spacing w:line="274" w:lineRule="exact"/>
        <w:ind w:left="140" w:right="160"/>
        <w:jc w:val="both"/>
        <w:rPr>
          <w:rFonts w:ascii="Times New Roman" w:hAnsi="Times New Roman" w:cs="Times New Roman"/>
          <w:color w:val="auto"/>
        </w:rPr>
      </w:pPr>
      <w:r w:rsidRPr="000A3371">
        <w:rPr>
          <w:rFonts w:ascii="Times New Roman" w:hAnsi="Times New Roman" w:cs="Times New Roman"/>
          <w:color w:val="auto"/>
        </w:rPr>
        <w:t>на суму повної або часткової компенсації один раз на календарний рік вартості путівок на відпочинок, оздоровлення та лікування на території України платника податку та/або його дітей віком до 18 років роботодавцем, який є платником податку на прибуток, якщо така компенсація не включається до загального місячного (річного) оподатковуваного</w:t>
      </w:r>
    </w:p>
    <w:p w14:paraId="4FC38A49" w14:textId="77777777" w:rsidR="000A3371" w:rsidRPr="000A3371" w:rsidRDefault="000A3371" w:rsidP="000A3371">
      <w:pPr>
        <w:framePr w:w="9696" w:h="14957" w:hRule="exact" w:wrap="none" w:vAnchor="page" w:hAnchor="page" w:x="1390" w:y="690"/>
        <w:tabs>
          <w:tab w:val="left" w:leader="underscore" w:pos="9649"/>
        </w:tabs>
        <w:ind w:left="140"/>
        <w:rPr>
          <w:rFonts w:ascii="Times New Roman" w:hAnsi="Times New Roman" w:cs="Times New Roman"/>
          <w:color w:val="auto"/>
        </w:rPr>
      </w:pPr>
      <w:r w:rsidRPr="000A3371">
        <w:rPr>
          <w:rStyle w:val="50"/>
          <w:rFonts w:eastAsia="Microsoft Sans Serif"/>
          <w:color w:val="auto"/>
          <w:sz w:val="24"/>
          <w:szCs w:val="24"/>
        </w:rPr>
        <w:t>доходу фізичної особи - платника податку на доходи фізичних осіб.</w:t>
      </w:r>
      <w:r w:rsidRPr="000A3371">
        <w:rPr>
          <w:rFonts w:ascii="Times New Roman" w:hAnsi="Times New Roman" w:cs="Times New Roman"/>
          <w:color w:val="auto"/>
        </w:rPr>
        <w:tab/>
      </w:r>
    </w:p>
    <w:p w14:paraId="1B9D0157" w14:textId="77777777" w:rsidR="000A3371" w:rsidRPr="000A3371" w:rsidRDefault="000A3371" w:rsidP="000A3371">
      <w:pPr>
        <w:framePr w:w="9696" w:h="14957" w:hRule="exact" w:wrap="none" w:vAnchor="page" w:hAnchor="page" w:x="1390" w:y="690"/>
        <w:spacing w:line="250" w:lineRule="exact"/>
        <w:ind w:firstLine="600"/>
        <w:rPr>
          <w:rFonts w:ascii="Times New Roman" w:hAnsi="Times New Roman" w:cs="Times New Roman"/>
          <w:color w:val="auto"/>
        </w:rPr>
      </w:pPr>
      <w:r w:rsidRPr="000A3371">
        <w:rPr>
          <w:rFonts w:ascii="Times New Roman" w:hAnsi="Times New Roman" w:cs="Times New Roman"/>
          <w:color w:val="auto"/>
        </w:rPr>
        <w:t>* Під борговими зобов’язаннями для цілей даного пункту слід розуміти зобов’язання за будь- якими кредитами, позиками, депозитами, операціями РЕПО, зобов’язання за договорами фінансового лізингу та іншими запозиченнями незалежно від їх юридичного оформлення.</w:t>
      </w:r>
    </w:p>
    <w:p w14:paraId="714932E1" w14:textId="77777777" w:rsidR="000A3371" w:rsidRPr="000A3371" w:rsidRDefault="000A3371" w:rsidP="000A3371">
      <w:pPr>
        <w:framePr w:w="9696" w:h="14957" w:hRule="exact" w:wrap="none" w:vAnchor="page" w:hAnchor="page" w:x="1390" w:y="690"/>
        <w:spacing w:line="250" w:lineRule="exact"/>
        <w:ind w:firstLine="600"/>
        <w:rPr>
          <w:rFonts w:ascii="Times New Roman" w:hAnsi="Times New Roman" w:cs="Times New Roman"/>
          <w:color w:val="auto"/>
        </w:rPr>
      </w:pPr>
      <w:r w:rsidRPr="000A3371">
        <w:rPr>
          <w:rFonts w:ascii="Times New Roman" w:hAnsi="Times New Roman" w:cs="Times New Roman"/>
          <w:color w:val="auto"/>
        </w:rPr>
        <w:t xml:space="preserve">Для платника податку, у якого сума боргових зобов’язань, що виникли за операціями з нерезидентами, перевищує суму власного капіталу більше ніж у 3,5 </w:t>
      </w:r>
      <w:proofErr w:type="spellStart"/>
      <w:r w:rsidRPr="000A3371">
        <w:rPr>
          <w:rFonts w:ascii="Times New Roman" w:hAnsi="Times New Roman" w:cs="Times New Roman"/>
          <w:color w:val="auto"/>
        </w:rPr>
        <w:t>раза</w:t>
      </w:r>
      <w:proofErr w:type="spellEnd"/>
      <w:r w:rsidRPr="000A3371">
        <w:rPr>
          <w:rFonts w:ascii="Times New Roman" w:hAnsi="Times New Roman" w:cs="Times New Roman"/>
          <w:color w:val="auto"/>
        </w:rPr>
        <w:t>, фінансовий результат до оподаткування збільшується на суму перевищення нарахованих у бухгалтерському обліку процентів за кредитами, позиками та іншими борговими зобов’язаннями (крім процентів, що підлягають капіталізації відповідно до національних положень (стандартів) бухгалтерського обліку або міжнародних стандартів фінансової звітності до моменту введення відповідного активу в експлуатацію), що виникли за операціями з нерезидентами, понад 30 відсотків суми розрахованого об’єкта оподаткування податком на прибуток звітного (податкового) періоду, в якому здійснюється нарахування таких процентів, збільшеного на суму фінансових витрат за даними фінансової звітності та суми амортизаційних відрахувань за даними податкової звітності того самого звітного (податкового) періоду.</w:t>
      </w:r>
    </w:p>
    <w:p w14:paraId="2031DE7F" w14:textId="77777777" w:rsidR="000A3371" w:rsidRPr="000A3371" w:rsidRDefault="000A3371" w:rsidP="000A3371">
      <w:pPr>
        <w:framePr w:w="9696" w:h="14957" w:hRule="exact" w:wrap="none" w:vAnchor="page" w:hAnchor="page" w:x="1390" w:y="690"/>
        <w:spacing w:line="250" w:lineRule="exact"/>
        <w:ind w:firstLine="600"/>
        <w:rPr>
          <w:rFonts w:ascii="Times New Roman" w:hAnsi="Times New Roman" w:cs="Times New Roman"/>
          <w:color w:val="auto"/>
        </w:rPr>
      </w:pPr>
      <w:r w:rsidRPr="000A3371">
        <w:rPr>
          <w:rFonts w:ascii="Times New Roman" w:hAnsi="Times New Roman" w:cs="Times New Roman"/>
          <w:color w:val="auto"/>
        </w:rPr>
        <w:t>Сума боргових зобов’язань та власного капіталу визначається як середнє арифметичне значень боргових зобов’язань та власного капіталу на початок та кінець звітного податкового періоду з урахуванням процентів, зазначених вище.</w:t>
      </w:r>
    </w:p>
    <w:p w14:paraId="3431723F" w14:textId="77777777" w:rsidR="000A3371" w:rsidRPr="000A3371" w:rsidRDefault="000A3371" w:rsidP="000A3371">
      <w:pPr>
        <w:framePr w:w="9696" w:h="14957" w:hRule="exact" w:wrap="none" w:vAnchor="page" w:hAnchor="page" w:x="1390" w:y="690"/>
        <w:spacing w:line="250" w:lineRule="exact"/>
        <w:ind w:firstLine="600"/>
        <w:rPr>
          <w:rFonts w:ascii="Times New Roman" w:hAnsi="Times New Roman" w:cs="Times New Roman"/>
          <w:color w:val="auto"/>
        </w:rPr>
      </w:pPr>
      <w:r w:rsidRPr="000A3371">
        <w:rPr>
          <w:rFonts w:ascii="Times New Roman" w:hAnsi="Times New Roman" w:cs="Times New Roman"/>
          <w:color w:val="auto"/>
        </w:rPr>
        <w:t>Проценти, які перевищують суму обмеження, які збільшили фінансовий результат до оподаткування, зменшують фінансовий результат до оподаткування майбутніх звітних податкових періодів у сумі, зменшеній щорічно на 5 відсотків до повного її погашення з урахуванням обмежень. ** безнадійна заборгованість - заборгованість, що відповідає одній з таких ознак:</w:t>
      </w:r>
    </w:p>
    <w:p w14:paraId="67F8B8FF" w14:textId="77777777" w:rsidR="000A3371" w:rsidRPr="000A3371" w:rsidRDefault="000A3371" w:rsidP="000A3371">
      <w:pPr>
        <w:framePr w:w="9696" w:h="14957" w:hRule="exact" w:wrap="none" w:vAnchor="page" w:hAnchor="page" w:x="1390" w:y="690"/>
        <w:tabs>
          <w:tab w:val="left" w:pos="298"/>
        </w:tabs>
        <w:spacing w:line="250" w:lineRule="exact"/>
        <w:rPr>
          <w:rFonts w:ascii="Times New Roman" w:hAnsi="Times New Roman" w:cs="Times New Roman"/>
          <w:color w:val="auto"/>
        </w:rPr>
      </w:pPr>
      <w:r w:rsidRPr="000A3371">
        <w:rPr>
          <w:rFonts w:ascii="Times New Roman" w:hAnsi="Times New Roman" w:cs="Times New Roman"/>
          <w:color w:val="auto"/>
        </w:rPr>
        <w:t>а)</w:t>
      </w:r>
      <w:r w:rsidRPr="000A3371">
        <w:rPr>
          <w:rFonts w:ascii="Times New Roman" w:hAnsi="Times New Roman" w:cs="Times New Roman"/>
          <w:color w:val="auto"/>
        </w:rPr>
        <w:tab/>
        <w:t>заборгованість за зобов’язаннями, щодо яких минув строк позовної давності;</w:t>
      </w:r>
    </w:p>
    <w:p w14:paraId="4BDDEDDF" w14:textId="77777777" w:rsidR="000A3371" w:rsidRPr="000A3371" w:rsidRDefault="000A3371" w:rsidP="000A3371">
      <w:pPr>
        <w:framePr w:w="9696" w:h="14957" w:hRule="exact" w:wrap="none" w:vAnchor="page" w:hAnchor="page" w:x="1390" w:y="690"/>
        <w:tabs>
          <w:tab w:val="left" w:pos="361"/>
        </w:tabs>
        <w:spacing w:line="250" w:lineRule="exact"/>
        <w:rPr>
          <w:rFonts w:ascii="Times New Roman" w:hAnsi="Times New Roman" w:cs="Times New Roman"/>
          <w:color w:val="auto"/>
        </w:rPr>
      </w:pPr>
      <w:r w:rsidRPr="000A3371">
        <w:rPr>
          <w:rFonts w:ascii="Times New Roman" w:hAnsi="Times New Roman" w:cs="Times New Roman"/>
          <w:color w:val="auto"/>
        </w:rPr>
        <w:t>б)</w:t>
      </w:r>
      <w:r w:rsidRPr="000A3371">
        <w:rPr>
          <w:rFonts w:ascii="Times New Roman" w:hAnsi="Times New Roman" w:cs="Times New Roman"/>
          <w:color w:val="auto"/>
        </w:rPr>
        <w:tab/>
        <w:t>прострочена заборгованість померлої фізичної особи, за відсутності у неї спадкового майна, на яке може бути звернено стягнення;</w:t>
      </w:r>
    </w:p>
    <w:p w14:paraId="1BFB58AF" w14:textId="77777777" w:rsidR="000A3371" w:rsidRPr="000A3371" w:rsidRDefault="000A3371" w:rsidP="000A3371">
      <w:pPr>
        <w:framePr w:w="9696" w:h="14957" w:hRule="exact" w:wrap="none" w:vAnchor="page" w:hAnchor="page" w:x="1390" w:y="690"/>
        <w:tabs>
          <w:tab w:val="left" w:pos="361"/>
        </w:tabs>
        <w:spacing w:line="250" w:lineRule="exact"/>
        <w:rPr>
          <w:rFonts w:ascii="Times New Roman" w:hAnsi="Times New Roman" w:cs="Times New Roman"/>
          <w:color w:val="auto"/>
        </w:rPr>
      </w:pPr>
      <w:r w:rsidRPr="000A3371">
        <w:rPr>
          <w:rFonts w:ascii="Times New Roman" w:hAnsi="Times New Roman" w:cs="Times New Roman"/>
          <w:color w:val="auto"/>
        </w:rPr>
        <w:t>в)</w:t>
      </w:r>
      <w:r w:rsidRPr="000A3371">
        <w:rPr>
          <w:rFonts w:ascii="Times New Roman" w:hAnsi="Times New Roman" w:cs="Times New Roman"/>
          <w:color w:val="auto"/>
        </w:rPr>
        <w:tab/>
        <w:t>прострочена заборгованість осіб, які у судовому порядку визнані безвісно відсутніми, оголошені померлими;</w:t>
      </w:r>
    </w:p>
    <w:p w14:paraId="1485EECB" w14:textId="77777777" w:rsidR="000A3371" w:rsidRPr="000A3371" w:rsidRDefault="000A3371" w:rsidP="000A3371">
      <w:pPr>
        <w:framePr w:w="9696" w:h="14957" w:hRule="exact" w:wrap="none" w:vAnchor="page" w:hAnchor="page" w:x="1390" w:y="690"/>
        <w:spacing w:line="250" w:lineRule="exact"/>
        <w:rPr>
          <w:rFonts w:ascii="Times New Roman" w:hAnsi="Times New Roman" w:cs="Times New Roman"/>
          <w:color w:val="auto"/>
        </w:rPr>
      </w:pPr>
      <w:r w:rsidRPr="000A3371">
        <w:rPr>
          <w:rFonts w:ascii="Times New Roman" w:hAnsi="Times New Roman" w:cs="Times New Roman"/>
          <w:color w:val="auto"/>
        </w:rPr>
        <w:t>ґ) прострочена понад 180 днів заборгованість особи, розмір сукупних вимог кредитора за якою не перевищує мінімально встановленого законодавством розміру безспірних вимог кредитора для порушення провадження у справі про банкрутство, а для фізичних осіб - заборгованість, що не перевищує 25 відсотків мінімальної заробітної плати (у розрахунку на рік), встановленої на 1 січня звітного податкового року (у разі відсутності законодавчо затвердженої процедури банкрутства фізичних осіб);</w:t>
      </w:r>
    </w:p>
    <w:p w14:paraId="7126A494" w14:textId="77777777" w:rsidR="000A3371" w:rsidRPr="000A3371" w:rsidRDefault="000A3371" w:rsidP="000A3371">
      <w:pPr>
        <w:framePr w:w="9696" w:h="14957" w:hRule="exact" w:wrap="none" w:vAnchor="page" w:hAnchor="page" w:x="1390" w:y="690"/>
        <w:tabs>
          <w:tab w:val="left" w:pos="361"/>
        </w:tabs>
        <w:spacing w:line="250" w:lineRule="exact"/>
        <w:rPr>
          <w:rFonts w:ascii="Times New Roman" w:hAnsi="Times New Roman" w:cs="Times New Roman"/>
          <w:color w:val="auto"/>
        </w:rPr>
      </w:pPr>
      <w:r w:rsidRPr="000A3371">
        <w:rPr>
          <w:rFonts w:ascii="Times New Roman" w:hAnsi="Times New Roman" w:cs="Times New Roman"/>
          <w:color w:val="auto"/>
        </w:rPr>
        <w:t>д)</w:t>
      </w:r>
      <w:r w:rsidRPr="000A3371">
        <w:rPr>
          <w:rFonts w:ascii="Times New Roman" w:hAnsi="Times New Roman" w:cs="Times New Roman"/>
          <w:color w:val="auto"/>
        </w:rPr>
        <w:tab/>
        <w:t>актив у вигляді корпоративних прав або не боргових цінних паперів, емітента яких визнано банкрутом або припинено як юридичну особу у зв’язку з його ліквідацією;</w:t>
      </w:r>
    </w:p>
    <w:p w14:paraId="7284C2DD" w14:textId="77777777" w:rsidR="000A3371" w:rsidRPr="000A3371" w:rsidRDefault="000A3371" w:rsidP="000A3371">
      <w:pPr>
        <w:framePr w:w="9696" w:h="14957" w:hRule="exact" w:wrap="none" w:vAnchor="page" w:hAnchor="page" w:x="1390" w:y="690"/>
        <w:tabs>
          <w:tab w:val="left" w:pos="313"/>
        </w:tabs>
        <w:spacing w:line="250" w:lineRule="exact"/>
        <w:ind w:right="1940"/>
        <w:rPr>
          <w:rFonts w:ascii="Times New Roman" w:hAnsi="Times New Roman" w:cs="Times New Roman"/>
          <w:color w:val="auto"/>
        </w:rPr>
      </w:pPr>
      <w:r w:rsidRPr="000A3371">
        <w:rPr>
          <w:rFonts w:ascii="Times New Roman" w:hAnsi="Times New Roman" w:cs="Times New Roman"/>
          <w:color w:val="auto"/>
        </w:rPr>
        <w:t>е)</w:t>
      </w:r>
      <w:r w:rsidRPr="000A3371">
        <w:rPr>
          <w:rFonts w:ascii="Times New Roman" w:hAnsi="Times New Roman" w:cs="Times New Roman"/>
          <w:color w:val="auto"/>
        </w:rPr>
        <w:tab/>
        <w:t>сума залишкового призового фонду лотереї станом на 31 грудня кожного року; є) заборгованість за зобов’язаннями, щодо яких минув строк позовної давності;</w:t>
      </w:r>
    </w:p>
    <w:p w14:paraId="6A349749" w14:textId="77777777" w:rsidR="000A3371" w:rsidRPr="000A3371" w:rsidRDefault="000A3371" w:rsidP="000A3371">
      <w:pPr>
        <w:framePr w:w="9696" w:h="14957" w:hRule="exact" w:wrap="none" w:vAnchor="page" w:hAnchor="page" w:x="1390" w:y="690"/>
        <w:tabs>
          <w:tab w:val="left" w:pos="404"/>
        </w:tabs>
        <w:spacing w:line="250" w:lineRule="exact"/>
        <w:rPr>
          <w:rFonts w:ascii="Times New Roman" w:hAnsi="Times New Roman" w:cs="Times New Roman"/>
          <w:color w:val="auto"/>
        </w:rPr>
      </w:pPr>
      <w:r w:rsidRPr="000A3371">
        <w:rPr>
          <w:rFonts w:ascii="Times New Roman" w:hAnsi="Times New Roman" w:cs="Times New Roman"/>
          <w:color w:val="auto"/>
        </w:rPr>
        <w:t>ж)</w:t>
      </w:r>
      <w:r w:rsidRPr="000A3371">
        <w:rPr>
          <w:rFonts w:ascii="Times New Roman" w:hAnsi="Times New Roman" w:cs="Times New Roman"/>
          <w:color w:val="auto"/>
        </w:rPr>
        <w:tab/>
        <w:t>заборгованість, стягнення якої стало неможливим у зв’язку з дією обставин непереборної сили, стихійного лиха (форс-мажорних обставин), підтверджених у порядку, передбаченому законодавством;</w:t>
      </w:r>
    </w:p>
    <w:p w14:paraId="7E9CC739" w14:textId="77777777" w:rsidR="000A3371" w:rsidRPr="000A3371" w:rsidRDefault="000A3371" w:rsidP="000A3371">
      <w:pPr>
        <w:framePr w:w="9696" w:h="14957" w:hRule="exact" w:wrap="none" w:vAnchor="page" w:hAnchor="page" w:x="1390" w:y="690"/>
        <w:tabs>
          <w:tab w:val="left" w:pos="356"/>
        </w:tabs>
        <w:spacing w:line="250" w:lineRule="exact"/>
        <w:rPr>
          <w:rFonts w:ascii="Times New Roman" w:hAnsi="Times New Roman" w:cs="Times New Roman"/>
          <w:color w:val="auto"/>
        </w:rPr>
      </w:pPr>
      <w:r w:rsidRPr="000A3371">
        <w:rPr>
          <w:rFonts w:ascii="Times New Roman" w:hAnsi="Times New Roman" w:cs="Times New Roman"/>
          <w:color w:val="auto"/>
        </w:rPr>
        <w:t>з)</w:t>
      </w:r>
      <w:r w:rsidRPr="000A3371">
        <w:rPr>
          <w:rFonts w:ascii="Times New Roman" w:hAnsi="Times New Roman" w:cs="Times New Roman"/>
          <w:color w:val="auto"/>
        </w:rPr>
        <w:tab/>
        <w:t>заборгованість суб’єктів господарювання, визнаних банкрутами у встановленому законом порядку або припинених як юридичні особи у зв’язку з їх ліквідацією.</w:t>
      </w:r>
    </w:p>
    <w:p w14:paraId="5F93D1A3" w14:textId="77777777" w:rsidR="000A3371" w:rsidRPr="000A3371" w:rsidRDefault="000A3371" w:rsidP="000A3371">
      <w:pPr>
        <w:framePr w:w="9696" w:h="14957" w:hRule="exact" w:wrap="none" w:vAnchor="page" w:hAnchor="page" w:x="1390" w:y="690"/>
        <w:spacing w:line="250" w:lineRule="exact"/>
        <w:ind w:firstLine="600"/>
        <w:rPr>
          <w:rFonts w:ascii="Times New Roman" w:hAnsi="Times New Roman" w:cs="Times New Roman"/>
          <w:color w:val="auto"/>
        </w:rPr>
      </w:pPr>
      <w:r w:rsidRPr="000A3371">
        <w:rPr>
          <w:rFonts w:ascii="Times New Roman" w:hAnsi="Times New Roman" w:cs="Times New Roman"/>
          <w:color w:val="auto"/>
        </w:rPr>
        <w:t>*** Контрольованими операціями є:</w:t>
      </w:r>
    </w:p>
    <w:p w14:paraId="44DE44D6" w14:textId="77777777" w:rsidR="000A3371" w:rsidRPr="000A3371" w:rsidRDefault="000A3371" w:rsidP="000A3371">
      <w:pPr>
        <w:framePr w:w="9696" w:h="14957" w:hRule="exact" w:wrap="none" w:vAnchor="page" w:hAnchor="page" w:x="1390" w:y="690"/>
        <w:tabs>
          <w:tab w:val="left" w:pos="351"/>
        </w:tabs>
        <w:spacing w:line="250" w:lineRule="exact"/>
        <w:rPr>
          <w:rFonts w:ascii="Times New Roman" w:hAnsi="Times New Roman" w:cs="Times New Roman"/>
          <w:color w:val="auto"/>
        </w:rPr>
      </w:pPr>
      <w:r w:rsidRPr="000A3371">
        <w:rPr>
          <w:rFonts w:ascii="Times New Roman" w:hAnsi="Times New Roman" w:cs="Times New Roman"/>
          <w:color w:val="auto"/>
        </w:rPr>
        <w:t>а)</w:t>
      </w:r>
      <w:r w:rsidRPr="000A3371">
        <w:rPr>
          <w:rFonts w:ascii="Times New Roman" w:hAnsi="Times New Roman" w:cs="Times New Roman"/>
          <w:color w:val="auto"/>
        </w:rPr>
        <w:tab/>
        <w:t>господарські операції, які впливають на об’єкт оподаткування сторін (сторони) таких операцій, що здійснюються платниками податків з пов’язаними особами - нерезидентами;</w:t>
      </w:r>
    </w:p>
    <w:p w14:paraId="1E03B1CB" w14:textId="77777777" w:rsidR="000A3371" w:rsidRPr="000A3371" w:rsidRDefault="000A3371" w:rsidP="000A3371">
      <w:pPr>
        <w:framePr w:w="9696" w:h="14957" w:hRule="exact" w:wrap="none" w:vAnchor="page" w:hAnchor="page" w:x="1390" w:y="690"/>
        <w:tabs>
          <w:tab w:val="left" w:pos="308"/>
        </w:tabs>
        <w:spacing w:line="250" w:lineRule="exact"/>
        <w:rPr>
          <w:rFonts w:ascii="Times New Roman" w:hAnsi="Times New Roman" w:cs="Times New Roman"/>
          <w:color w:val="auto"/>
        </w:rPr>
      </w:pPr>
      <w:r w:rsidRPr="000A3371">
        <w:rPr>
          <w:rFonts w:ascii="Times New Roman" w:hAnsi="Times New Roman" w:cs="Times New Roman"/>
          <w:color w:val="auto"/>
        </w:rPr>
        <w:t>б)</w:t>
      </w:r>
      <w:r w:rsidRPr="000A3371">
        <w:rPr>
          <w:rFonts w:ascii="Times New Roman" w:hAnsi="Times New Roman" w:cs="Times New Roman"/>
          <w:color w:val="auto"/>
        </w:rPr>
        <w:tab/>
        <w:t>господарські операції з продажу товарів через комісіонерів - нерезидентів.</w:t>
      </w:r>
    </w:p>
    <w:p w14:paraId="0EC86961" w14:textId="77777777" w:rsidR="000A3371" w:rsidRPr="000A3371" w:rsidRDefault="000A3371" w:rsidP="000A3371">
      <w:pPr>
        <w:framePr w:w="9696" w:h="14957" w:hRule="exact" w:wrap="none" w:vAnchor="page" w:hAnchor="page" w:x="1390" w:y="690"/>
        <w:spacing w:line="250" w:lineRule="exact"/>
        <w:ind w:firstLine="600"/>
        <w:rPr>
          <w:rFonts w:ascii="Times New Roman" w:hAnsi="Times New Roman" w:cs="Times New Roman"/>
          <w:color w:val="auto"/>
        </w:rPr>
      </w:pPr>
      <w:r w:rsidRPr="000A3371">
        <w:rPr>
          <w:rFonts w:ascii="Times New Roman" w:hAnsi="Times New Roman" w:cs="Times New Roman"/>
          <w:color w:val="auto"/>
        </w:rPr>
        <w:t>Пов’язаною особою є особа, яка відповідає будь-якій з наведених ознак, зокрема:</w:t>
      </w:r>
    </w:p>
    <w:p w14:paraId="397F5D4B" w14:textId="77777777" w:rsidR="000A3371" w:rsidRPr="000A3371" w:rsidRDefault="000A3371" w:rsidP="000A3371">
      <w:pPr>
        <w:framePr w:w="9696" w:h="14957" w:hRule="exact" w:wrap="none" w:vAnchor="page" w:hAnchor="page" w:x="1390" w:y="690"/>
        <w:numPr>
          <w:ilvl w:val="0"/>
          <w:numId w:val="6"/>
        </w:numPr>
        <w:tabs>
          <w:tab w:val="left" w:pos="264"/>
        </w:tabs>
        <w:spacing w:line="250" w:lineRule="exact"/>
        <w:jc w:val="both"/>
        <w:rPr>
          <w:rFonts w:ascii="Times New Roman" w:hAnsi="Times New Roman" w:cs="Times New Roman"/>
          <w:color w:val="auto"/>
        </w:rPr>
      </w:pPr>
      <w:r w:rsidRPr="000A3371">
        <w:rPr>
          <w:rFonts w:ascii="Times New Roman" w:hAnsi="Times New Roman" w:cs="Times New Roman"/>
          <w:color w:val="auto"/>
        </w:rPr>
        <w:t>юридичні особи за умови, що одна з них здійснює контроль над іншою чи обидві перебувають під контролем третьої особи;</w:t>
      </w:r>
    </w:p>
    <w:p w14:paraId="662AE2C8" w14:textId="77777777" w:rsidR="000A3371" w:rsidRPr="000A3371" w:rsidRDefault="000A3371" w:rsidP="000A3371">
      <w:pPr>
        <w:framePr w:w="9696" w:h="14957" w:hRule="exact" w:wrap="none" w:vAnchor="page" w:hAnchor="page" w:x="1390" w:y="690"/>
        <w:numPr>
          <w:ilvl w:val="0"/>
          <w:numId w:val="6"/>
        </w:numPr>
        <w:tabs>
          <w:tab w:val="left" w:pos="264"/>
        </w:tabs>
        <w:spacing w:line="250" w:lineRule="exact"/>
        <w:jc w:val="both"/>
        <w:rPr>
          <w:rFonts w:ascii="Times New Roman" w:hAnsi="Times New Roman" w:cs="Times New Roman"/>
          <w:color w:val="auto"/>
        </w:rPr>
      </w:pPr>
      <w:r w:rsidRPr="000A3371">
        <w:rPr>
          <w:rFonts w:ascii="Times New Roman" w:hAnsi="Times New Roman" w:cs="Times New Roman"/>
          <w:color w:val="auto"/>
        </w:rPr>
        <w:t>члени сім’ї фізичної особи - чоловік (дружина), а також батьки (усиновителі), опікуни (піклувальники), брати, сестри, діти та їхні чоловіки (дружини);</w:t>
      </w:r>
    </w:p>
    <w:p w14:paraId="164AF903" w14:textId="77777777" w:rsidR="000A3371" w:rsidRPr="000A3371" w:rsidRDefault="000A3371" w:rsidP="000A3371">
      <w:pPr>
        <w:rPr>
          <w:rFonts w:ascii="Times New Roman" w:hAnsi="Times New Roman" w:cs="Times New Roman"/>
          <w:color w:val="auto"/>
        </w:rPr>
        <w:sectPr w:rsidR="000A3371" w:rsidRPr="000A3371">
          <w:pgSz w:w="11900" w:h="16840"/>
          <w:pgMar w:top="360" w:right="360" w:bottom="360" w:left="360" w:header="0" w:footer="3" w:gutter="0"/>
          <w:cols w:space="720"/>
          <w:noEndnote/>
          <w:docGrid w:linePitch="360"/>
        </w:sectPr>
      </w:pPr>
    </w:p>
    <w:p w14:paraId="04F21355" w14:textId="77777777" w:rsidR="000A3371" w:rsidRPr="000A3371" w:rsidRDefault="000A3371" w:rsidP="000A3371">
      <w:pPr>
        <w:framePr w:w="9701" w:h="6351" w:hRule="exact" w:wrap="none" w:vAnchor="page" w:hAnchor="page" w:x="1390" w:y="990"/>
        <w:numPr>
          <w:ilvl w:val="0"/>
          <w:numId w:val="6"/>
        </w:numPr>
        <w:tabs>
          <w:tab w:val="left" w:pos="242"/>
        </w:tabs>
        <w:spacing w:line="250" w:lineRule="exact"/>
        <w:jc w:val="both"/>
        <w:rPr>
          <w:rFonts w:ascii="Times New Roman" w:hAnsi="Times New Roman" w:cs="Times New Roman"/>
          <w:color w:val="auto"/>
        </w:rPr>
      </w:pPr>
      <w:r w:rsidRPr="000A3371">
        <w:rPr>
          <w:rFonts w:ascii="Times New Roman" w:hAnsi="Times New Roman" w:cs="Times New Roman"/>
          <w:color w:val="auto"/>
        </w:rPr>
        <w:lastRenderedPageBreak/>
        <w:t>фізична особа та члени її сім’ї і юридична особа, якщо така фізична особа та/або члени її сім’ї здійснюють контроль над юридичною особою;</w:t>
      </w:r>
    </w:p>
    <w:p w14:paraId="55DC63F1" w14:textId="77777777" w:rsidR="000A3371" w:rsidRPr="000A3371" w:rsidRDefault="000A3371" w:rsidP="000A3371">
      <w:pPr>
        <w:framePr w:w="9701" w:h="6351" w:hRule="exact" w:wrap="none" w:vAnchor="page" w:hAnchor="page" w:x="1390" w:y="990"/>
        <w:numPr>
          <w:ilvl w:val="0"/>
          <w:numId w:val="6"/>
        </w:numPr>
        <w:tabs>
          <w:tab w:val="left" w:pos="242"/>
        </w:tabs>
        <w:spacing w:line="250" w:lineRule="exact"/>
        <w:jc w:val="both"/>
        <w:rPr>
          <w:rFonts w:ascii="Times New Roman" w:hAnsi="Times New Roman" w:cs="Times New Roman"/>
          <w:color w:val="auto"/>
        </w:rPr>
      </w:pPr>
      <w:r w:rsidRPr="000A3371">
        <w:rPr>
          <w:rFonts w:ascii="Times New Roman" w:hAnsi="Times New Roman" w:cs="Times New Roman"/>
          <w:color w:val="auto"/>
        </w:rPr>
        <w:t>юридичні особи, які прямо або опосередковано володіють одна в іншій часткою статутного капіталу, що становить 10 і більше відсотків статутного капіталу такої юридичної особи.</w:t>
      </w:r>
    </w:p>
    <w:p w14:paraId="02F2FA02" w14:textId="77777777" w:rsidR="000A3371" w:rsidRPr="000A3371" w:rsidRDefault="000A3371" w:rsidP="000A3371">
      <w:pPr>
        <w:framePr w:w="9701" w:h="6351" w:hRule="exact" w:wrap="none" w:vAnchor="page" w:hAnchor="page" w:x="1390" w:y="990"/>
        <w:spacing w:line="250" w:lineRule="exact"/>
        <w:ind w:firstLine="600"/>
        <w:rPr>
          <w:rFonts w:ascii="Times New Roman" w:hAnsi="Times New Roman" w:cs="Times New Roman"/>
          <w:color w:val="auto"/>
        </w:rPr>
      </w:pPr>
      <w:r w:rsidRPr="000A3371">
        <w:rPr>
          <w:rFonts w:ascii="Times New Roman" w:hAnsi="Times New Roman" w:cs="Times New Roman"/>
          <w:color w:val="auto"/>
        </w:rPr>
        <w:t>Під контролем господарської діяльності платника податку слід розуміти:</w:t>
      </w:r>
    </w:p>
    <w:p w14:paraId="3E6DCFF4" w14:textId="77777777" w:rsidR="000A3371" w:rsidRPr="000A3371" w:rsidRDefault="000A3371" w:rsidP="000A3371">
      <w:pPr>
        <w:framePr w:w="9701" w:h="6351" w:hRule="exact" w:wrap="none" w:vAnchor="page" w:hAnchor="page" w:x="1390" w:y="990"/>
        <w:tabs>
          <w:tab w:val="left" w:pos="338"/>
        </w:tabs>
        <w:spacing w:line="250" w:lineRule="exact"/>
        <w:rPr>
          <w:rFonts w:ascii="Times New Roman" w:hAnsi="Times New Roman" w:cs="Times New Roman"/>
          <w:color w:val="auto"/>
        </w:rPr>
      </w:pPr>
      <w:r w:rsidRPr="000A3371">
        <w:rPr>
          <w:rFonts w:ascii="Times New Roman" w:hAnsi="Times New Roman" w:cs="Times New Roman"/>
          <w:color w:val="auto"/>
        </w:rPr>
        <w:t>а)</w:t>
      </w:r>
      <w:r w:rsidRPr="000A3371">
        <w:rPr>
          <w:rFonts w:ascii="Times New Roman" w:hAnsi="Times New Roman" w:cs="Times New Roman"/>
          <w:color w:val="auto"/>
        </w:rPr>
        <w:tab/>
        <w:t>володіння безпосередньо або через пов’язаних фізичних та/або юридичних осіб часткою (паєм, пакетом акцій) статутного фонду платника податку в розмірі не менш як 20 відсотків статутного фонду платника податку;</w:t>
      </w:r>
    </w:p>
    <w:p w14:paraId="15CFAA73" w14:textId="77777777" w:rsidR="000A3371" w:rsidRPr="000A3371" w:rsidRDefault="000A3371" w:rsidP="000A3371">
      <w:pPr>
        <w:framePr w:w="9701" w:h="6351" w:hRule="exact" w:wrap="none" w:vAnchor="page" w:hAnchor="page" w:x="1390" w:y="990"/>
        <w:tabs>
          <w:tab w:val="left" w:pos="353"/>
        </w:tabs>
        <w:spacing w:line="250" w:lineRule="exact"/>
        <w:rPr>
          <w:rFonts w:ascii="Times New Roman" w:hAnsi="Times New Roman" w:cs="Times New Roman"/>
          <w:color w:val="auto"/>
        </w:rPr>
      </w:pPr>
      <w:r w:rsidRPr="000A3371">
        <w:rPr>
          <w:rFonts w:ascii="Times New Roman" w:hAnsi="Times New Roman" w:cs="Times New Roman"/>
          <w:color w:val="auto"/>
        </w:rPr>
        <w:t>б)</w:t>
      </w:r>
      <w:r w:rsidRPr="000A3371">
        <w:rPr>
          <w:rFonts w:ascii="Times New Roman" w:hAnsi="Times New Roman" w:cs="Times New Roman"/>
          <w:color w:val="auto"/>
        </w:rPr>
        <w:tab/>
        <w:t>вплив безпосередньо або через пов’язаних фізичних та/або юридичних осіб на господарську діяльність суб’єкта господарювання в результаті:</w:t>
      </w:r>
    </w:p>
    <w:p w14:paraId="5ACAA9FC" w14:textId="77777777" w:rsidR="000A3371" w:rsidRPr="000A3371" w:rsidRDefault="000A3371" w:rsidP="000A3371">
      <w:pPr>
        <w:framePr w:w="9701" w:h="6351" w:hRule="exact" w:wrap="none" w:vAnchor="page" w:hAnchor="page" w:x="1390" w:y="990"/>
        <w:numPr>
          <w:ilvl w:val="0"/>
          <w:numId w:val="6"/>
        </w:numPr>
        <w:tabs>
          <w:tab w:val="left" w:pos="242"/>
        </w:tabs>
        <w:spacing w:line="250" w:lineRule="exact"/>
        <w:jc w:val="both"/>
        <w:rPr>
          <w:rFonts w:ascii="Times New Roman" w:hAnsi="Times New Roman" w:cs="Times New Roman"/>
          <w:color w:val="auto"/>
        </w:rPr>
      </w:pPr>
      <w:r w:rsidRPr="000A3371">
        <w:rPr>
          <w:rFonts w:ascii="Times New Roman" w:hAnsi="Times New Roman" w:cs="Times New Roman"/>
          <w:color w:val="auto"/>
        </w:rPr>
        <w:t>надання права, яке забезпечує вирішальний влив на формування складу, результати голосування та рішення органів управління платника податку;</w:t>
      </w:r>
    </w:p>
    <w:p w14:paraId="2BE808D5" w14:textId="77777777" w:rsidR="000A3371" w:rsidRPr="000A3371" w:rsidRDefault="000A3371" w:rsidP="000A3371">
      <w:pPr>
        <w:framePr w:w="9701" w:h="6351" w:hRule="exact" w:wrap="none" w:vAnchor="page" w:hAnchor="page" w:x="1390" w:y="990"/>
        <w:numPr>
          <w:ilvl w:val="0"/>
          <w:numId w:val="6"/>
        </w:numPr>
        <w:tabs>
          <w:tab w:val="left" w:pos="242"/>
        </w:tabs>
        <w:spacing w:line="250" w:lineRule="exact"/>
        <w:jc w:val="both"/>
        <w:rPr>
          <w:rFonts w:ascii="Times New Roman" w:hAnsi="Times New Roman" w:cs="Times New Roman"/>
          <w:color w:val="auto"/>
        </w:rPr>
      </w:pPr>
      <w:r w:rsidRPr="000A3371">
        <w:rPr>
          <w:rFonts w:ascii="Times New Roman" w:hAnsi="Times New Roman" w:cs="Times New Roman"/>
          <w:color w:val="auto"/>
        </w:rPr>
        <w:t>обіймання посад членів наглядової (спостережної) ради, правління, інших наглядових чи виконавчих органів платника податку особами, які вже обіймають одну чи декілька із зазначених посад в іншому суб’єкті господарювання;</w:t>
      </w:r>
    </w:p>
    <w:p w14:paraId="7FA79683" w14:textId="77777777" w:rsidR="000A3371" w:rsidRPr="000A3371" w:rsidRDefault="000A3371" w:rsidP="000A3371">
      <w:pPr>
        <w:framePr w:w="9701" w:h="6351" w:hRule="exact" w:wrap="none" w:vAnchor="page" w:hAnchor="page" w:x="1390" w:y="990"/>
        <w:numPr>
          <w:ilvl w:val="0"/>
          <w:numId w:val="6"/>
        </w:numPr>
        <w:tabs>
          <w:tab w:val="left" w:pos="247"/>
        </w:tabs>
        <w:spacing w:line="250" w:lineRule="exact"/>
        <w:jc w:val="both"/>
        <w:rPr>
          <w:rFonts w:ascii="Times New Roman" w:hAnsi="Times New Roman" w:cs="Times New Roman"/>
          <w:color w:val="auto"/>
        </w:rPr>
      </w:pPr>
      <w:r w:rsidRPr="000A3371">
        <w:rPr>
          <w:rFonts w:ascii="Times New Roman" w:hAnsi="Times New Roman" w:cs="Times New Roman"/>
          <w:color w:val="auto"/>
        </w:rPr>
        <w:t>обіймання посади керівника, заступника керівника спостережної ради, правління, іншого наглядового чи виконавчого органу платника податку особою, яка вже обіймає одну чи декілька із зазначених посад в інших суб’єктах господарювання;</w:t>
      </w:r>
    </w:p>
    <w:p w14:paraId="5B461633" w14:textId="77777777" w:rsidR="000A3371" w:rsidRPr="000A3371" w:rsidRDefault="000A3371" w:rsidP="000A3371">
      <w:pPr>
        <w:framePr w:w="9701" w:h="6351" w:hRule="exact" w:wrap="none" w:vAnchor="page" w:hAnchor="page" w:x="1390" w:y="990"/>
        <w:numPr>
          <w:ilvl w:val="0"/>
          <w:numId w:val="6"/>
        </w:numPr>
        <w:tabs>
          <w:tab w:val="left" w:pos="242"/>
        </w:tabs>
        <w:spacing w:line="250" w:lineRule="exact"/>
        <w:jc w:val="both"/>
        <w:rPr>
          <w:rFonts w:ascii="Times New Roman" w:hAnsi="Times New Roman" w:cs="Times New Roman"/>
          <w:color w:val="auto"/>
        </w:rPr>
      </w:pPr>
      <w:r w:rsidRPr="000A3371">
        <w:rPr>
          <w:rFonts w:ascii="Times New Roman" w:hAnsi="Times New Roman" w:cs="Times New Roman"/>
          <w:color w:val="auto"/>
        </w:rPr>
        <w:t>надання права на укладення договорів і контрактів, які дають можливість визначати умови господарської діяльності, давати обов’язкові до виконання вказівки або здійснювати делеговані повноваження і функції органу управління платника податку.</w:t>
      </w:r>
    </w:p>
    <w:p w14:paraId="2ACE910C" w14:textId="77777777" w:rsidR="000A3371" w:rsidRPr="000A3371" w:rsidRDefault="000A3371" w:rsidP="000A3371">
      <w:pPr>
        <w:framePr w:w="9701" w:h="6351" w:hRule="exact" w:wrap="none" w:vAnchor="page" w:hAnchor="page" w:x="1390" w:y="990"/>
        <w:spacing w:line="250" w:lineRule="exact"/>
        <w:ind w:firstLine="600"/>
        <w:rPr>
          <w:rFonts w:ascii="Times New Roman" w:hAnsi="Times New Roman" w:cs="Times New Roman"/>
          <w:color w:val="auto"/>
        </w:rPr>
      </w:pPr>
      <w:r w:rsidRPr="000A3371">
        <w:rPr>
          <w:rFonts w:ascii="Times New Roman" w:hAnsi="Times New Roman" w:cs="Times New Roman"/>
          <w:color w:val="auto"/>
        </w:rPr>
        <w:t>Комісіонери (від свого імені і за чужий рахунок) — оптові та роздрібні посередники, які проводять операції від свого імені та за рахунок виробника. Комісіонер не є власником продукції. Виробник (або комітент у даній операції) залишається власником продукції до її передачі й оплати кінцевим споживачем.</w:t>
      </w:r>
    </w:p>
    <w:p w14:paraId="519F5020" w14:textId="77777777" w:rsidR="000A3371" w:rsidRPr="000A3371" w:rsidRDefault="000A3371" w:rsidP="000A3371">
      <w:pPr>
        <w:pStyle w:val="21"/>
        <w:framePr w:wrap="none" w:vAnchor="page" w:hAnchor="page" w:x="1390" w:y="7654"/>
        <w:shd w:val="clear" w:color="auto" w:fill="auto"/>
        <w:spacing w:after="0" w:line="260" w:lineRule="exact"/>
        <w:ind w:left="2760"/>
        <w:jc w:val="left"/>
        <w:rPr>
          <w:sz w:val="24"/>
          <w:szCs w:val="24"/>
        </w:rPr>
      </w:pPr>
      <w:bookmarkStart w:id="9" w:name="bookmark36"/>
      <w:r w:rsidRPr="000A3371">
        <w:rPr>
          <w:sz w:val="24"/>
          <w:szCs w:val="24"/>
        </w:rPr>
        <w:t>Завдання для самостійного вивчення</w:t>
      </w:r>
      <w:bookmarkEnd w:id="9"/>
    </w:p>
    <w:p w14:paraId="67D1C280" w14:textId="77777777" w:rsidR="000A3371" w:rsidRPr="000A3371" w:rsidRDefault="000A3371" w:rsidP="000A3371">
      <w:pPr>
        <w:framePr w:w="9701" w:h="1021" w:hRule="exact" w:wrap="none" w:vAnchor="page" w:hAnchor="page" w:x="1390" w:y="8253"/>
        <w:numPr>
          <w:ilvl w:val="0"/>
          <w:numId w:val="11"/>
        </w:numPr>
        <w:tabs>
          <w:tab w:val="left" w:pos="338"/>
        </w:tabs>
        <w:spacing w:line="322" w:lineRule="exact"/>
        <w:jc w:val="both"/>
        <w:rPr>
          <w:rFonts w:ascii="Times New Roman" w:hAnsi="Times New Roman" w:cs="Times New Roman"/>
          <w:color w:val="auto"/>
        </w:rPr>
      </w:pPr>
      <w:r w:rsidRPr="000A3371">
        <w:rPr>
          <w:rFonts w:ascii="Times New Roman" w:hAnsi="Times New Roman" w:cs="Times New Roman"/>
          <w:color w:val="auto"/>
        </w:rPr>
        <w:t>Податкові різниці.</w:t>
      </w:r>
    </w:p>
    <w:p w14:paraId="751F9166" w14:textId="77777777" w:rsidR="000A3371" w:rsidRPr="000A3371" w:rsidRDefault="000A3371" w:rsidP="000A3371">
      <w:pPr>
        <w:framePr w:w="9701" w:h="1021" w:hRule="exact" w:wrap="none" w:vAnchor="page" w:hAnchor="page" w:x="1390" w:y="8253"/>
        <w:numPr>
          <w:ilvl w:val="0"/>
          <w:numId w:val="11"/>
        </w:numPr>
        <w:tabs>
          <w:tab w:val="left" w:pos="362"/>
        </w:tabs>
        <w:spacing w:line="322" w:lineRule="exact"/>
        <w:jc w:val="both"/>
        <w:rPr>
          <w:rFonts w:ascii="Times New Roman" w:hAnsi="Times New Roman" w:cs="Times New Roman"/>
          <w:color w:val="auto"/>
        </w:rPr>
      </w:pPr>
      <w:r w:rsidRPr="000A3371">
        <w:rPr>
          <w:rFonts w:ascii="Times New Roman" w:hAnsi="Times New Roman" w:cs="Times New Roman"/>
          <w:color w:val="auto"/>
        </w:rPr>
        <w:t>Аналіз відмінностей податкового і бухгалтерського обліку на підприємствах України.</w:t>
      </w:r>
    </w:p>
    <w:p w14:paraId="5719DB48" w14:textId="77777777" w:rsidR="000A3371" w:rsidRPr="000A3371" w:rsidRDefault="000A3371" w:rsidP="000A3371">
      <w:pPr>
        <w:pStyle w:val="21"/>
        <w:framePr w:w="9701" w:h="5795" w:hRule="exact" w:wrap="none" w:vAnchor="page" w:hAnchor="page" w:x="1390" w:y="9589"/>
        <w:shd w:val="clear" w:color="auto" w:fill="auto"/>
        <w:spacing w:after="248" w:line="260" w:lineRule="exact"/>
        <w:ind w:left="3520"/>
        <w:jc w:val="left"/>
        <w:rPr>
          <w:sz w:val="24"/>
          <w:szCs w:val="24"/>
        </w:rPr>
      </w:pPr>
      <w:bookmarkStart w:id="10" w:name="bookmark37"/>
      <w:r w:rsidRPr="000A3371">
        <w:rPr>
          <w:sz w:val="24"/>
          <w:szCs w:val="24"/>
        </w:rPr>
        <w:t>Рекомендована література</w:t>
      </w:r>
      <w:bookmarkEnd w:id="10"/>
    </w:p>
    <w:p w14:paraId="15FE4249" w14:textId="77777777" w:rsidR="000A3371" w:rsidRPr="000A3371" w:rsidRDefault="000A3371" w:rsidP="000A3371">
      <w:pPr>
        <w:framePr w:w="9701" w:h="5795" w:hRule="exact" w:wrap="none" w:vAnchor="page" w:hAnchor="page" w:x="1390" w:y="9589"/>
        <w:ind w:firstLine="708"/>
        <w:jc w:val="both"/>
        <w:rPr>
          <w:rFonts w:ascii="Times New Roman" w:hAnsi="Times New Roman" w:cs="Times New Roman"/>
          <w:color w:val="auto"/>
        </w:rPr>
      </w:pPr>
      <w:r w:rsidRPr="000A3371">
        <w:rPr>
          <w:rFonts w:ascii="Times New Roman" w:hAnsi="Times New Roman" w:cs="Times New Roman"/>
          <w:color w:val="auto"/>
        </w:rPr>
        <w:t xml:space="preserve">1. Податковий кодекс України : Відомості Верховної Ради України від 07.04.2011 № 2755-VI. URL : https://zakon.rada.gov.ua/laws/show/2755-17#Text : станом на 07.05.2023 р. (дата звернення: 20.05.2022). </w:t>
      </w:r>
    </w:p>
    <w:p w14:paraId="564197ED" w14:textId="77777777" w:rsidR="000A3371" w:rsidRPr="000A3371" w:rsidRDefault="000A3371" w:rsidP="000A3371">
      <w:pPr>
        <w:framePr w:w="9701" w:h="5795" w:hRule="exact" w:wrap="none" w:vAnchor="page" w:hAnchor="page" w:x="1390" w:y="9589"/>
        <w:ind w:firstLine="708"/>
        <w:jc w:val="both"/>
        <w:rPr>
          <w:rFonts w:ascii="Times New Roman" w:hAnsi="Times New Roman" w:cs="Times New Roman"/>
          <w:color w:val="auto"/>
        </w:rPr>
      </w:pPr>
      <w:r w:rsidRPr="000A3371">
        <w:rPr>
          <w:rFonts w:ascii="Times New Roman" w:hAnsi="Times New Roman" w:cs="Times New Roman"/>
          <w:color w:val="auto"/>
        </w:rPr>
        <w:t>2. Про Державний бюджет України на 2023 рік : Закон України від 07.03.2023 № 1928-IX. URL : https://zakon.rada.gov.ua/laws/show/1928-20#Text (дата звернення: 24.10.2023).</w:t>
      </w:r>
    </w:p>
    <w:p w14:paraId="77765C5A" w14:textId="77777777" w:rsidR="00D44549" w:rsidRPr="000A3371" w:rsidRDefault="00D44549">
      <w:pPr>
        <w:rPr>
          <w:rFonts w:ascii="Times New Roman" w:hAnsi="Times New Roman" w:cs="Times New Roman"/>
        </w:rPr>
      </w:pPr>
    </w:p>
    <w:sectPr w:rsidR="00D44549" w:rsidRPr="000A33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897"/>
    <w:multiLevelType w:val="multilevel"/>
    <w:tmpl w:val="3D484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16BC2"/>
    <w:multiLevelType w:val="multilevel"/>
    <w:tmpl w:val="5EB24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028AE"/>
    <w:multiLevelType w:val="multilevel"/>
    <w:tmpl w:val="BA20F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525868"/>
    <w:multiLevelType w:val="multilevel"/>
    <w:tmpl w:val="A764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BC729E"/>
    <w:multiLevelType w:val="multilevel"/>
    <w:tmpl w:val="EDD6E94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D17C8D"/>
    <w:multiLevelType w:val="multilevel"/>
    <w:tmpl w:val="EF288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930F8A"/>
    <w:multiLevelType w:val="multilevel"/>
    <w:tmpl w:val="85907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0564D5"/>
    <w:multiLevelType w:val="multilevel"/>
    <w:tmpl w:val="36363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432"/>
    <w:multiLevelType w:val="multilevel"/>
    <w:tmpl w:val="07966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29624D"/>
    <w:multiLevelType w:val="multilevel"/>
    <w:tmpl w:val="CD54B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990BAE"/>
    <w:multiLevelType w:val="multilevel"/>
    <w:tmpl w:val="77D46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0"/>
  </w:num>
  <w:num w:numId="5">
    <w:abstractNumId w:val="1"/>
  </w:num>
  <w:num w:numId="6">
    <w:abstractNumId w:val="8"/>
  </w:num>
  <w:num w:numId="7">
    <w:abstractNumId w:val="6"/>
  </w:num>
  <w:num w:numId="8">
    <w:abstractNumId w:val="7"/>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71"/>
    <w:rsid w:val="000A3371"/>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EF91"/>
  <w15:chartTrackingRefBased/>
  <w15:docId w15:val="{58B27CC2-30FC-426F-A182-5FBCD0A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371"/>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3371"/>
    <w:rPr>
      <w:color w:val="0066CC"/>
      <w:u w:val="single"/>
    </w:rPr>
  </w:style>
  <w:style w:type="character" w:customStyle="1" w:styleId="2">
    <w:name w:val="Основной текст (2)_"/>
    <w:basedOn w:val="a0"/>
    <w:rsid w:val="000A3371"/>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rsid w:val="000A3371"/>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a5"/>
    <w:rsid w:val="000A3371"/>
    <w:rPr>
      <w:rFonts w:ascii="Times New Roman" w:eastAsia="Times New Roman" w:hAnsi="Times New Roman" w:cs="Times New Roman"/>
      <w:shd w:val="clear" w:color="auto" w:fill="FFFFFF"/>
    </w:rPr>
  </w:style>
  <w:style w:type="character" w:customStyle="1" w:styleId="5">
    <w:name w:val="Основной текст (5)_"/>
    <w:basedOn w:val="a0"/>
    <w:rsid w:val="000A3371"/>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basedOn w:val="2"/>
    <w:rsid w:val="000A33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0">
    <w:name w:val="Заголовок №2_"/>
    <w:basedOn w:val="a0"/>
    <w:link w:val="21"/>
    <w:rsid w:val="000A3371"/>
    <w:rPr>
      <w:rFonts w:ascii="Times New Roman" w:eastAsia="Times New Roman" w:hAnsi="Times New Roman" w:cs="Times New Roman"/>
      <w:b/>
      <w:bCs/>
      <w:sz w:val="26"/>
      <w:szCs w:val="26"/>
      <w:shd w:val="clear" w:color="auto" w:fill="FFFFFF"/>
    </w:rPr>
  </w:style>
  <w:style w:type="character" w:customStyle="1" w:styleId="22">
    <w:name w:val="Основной текст (2) + Полужирный"/>
    <w:basedOn w:val="2"/>
    <w:rsid w:val="000A337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a6">
    <w:name w:val="Подпись к картинке_"/>
    <w:basedOn w:val="a0"/>
    <w:link w:val="a7"/>
    <w:rsid w:val="000A3371"/>
    <w:rPr>
      <w:rFonts w:ascii="Times New Roman" w:eastAsia="Times New Roman" w:hAnsi="Times New Roman" w:cs="Times New Roman"/>
      <w:sz w:val="26"/>
      <w:szCs w:val="26"/>
      <w:shd w:val="clear" w:color="auto" w:fill="FFFFFF"/>
    </w:rPr>
  </w:style>
  <w:style w:type="character" w:customStyle="1" w:styleId="30">
    <w:name w:val="Основной текст (3)"/>
    <w:basedOn w:val="3"/>
    <w:rsid w:val="000A337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
    <w:rsid w:val="000A33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4">
    <w:name w:val="Подпись к картинке (2)_"/>
    <w:basedOn w:val="a0"/>
    <w:link w:val="25"/>
    <w:rsid w:val="000A3371"/>
    <w:rPr>
      <w:rFonts w:ascii="Times New Roman" w:eastAsia="Times New Roman" w:hAnsi="Times New Roman" w:cs="Times New Roman"/>
      <w:shd w:val="clear" w:color="auto" w:fill="FFFFFF"/>
    </w:rPr>
  </w:style>
  <w:style w:type="character" w:customStyle="1" w:styleId="2115pt">
    <w:name w:val="Основной текст (2) + 11;5 pt;Полужирный;Курсив"/>
    <w:basedOn w:val="2"/>
    <w:rsid w:val="000A3371"/>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character" w:customStyle="1" w:styleId="26">
    <w:name w:val="Подпись к таблице (2)_"/>
    <w:basedOn w:val="a0"/>
    <w:link w:val="27"/>
    <w:rsid w:val="000A3371"/>
    <w:rPr>
      <w:rFonts w:ascii="Times New Roman" w:eastAsia="Times New Roman" w:hAnsi="Times New Roman" w:cs="Times New Roman"/>
      <w:shd w:val="clear" w:color="auto" w:fill="FFFFFF"/>
    </w:rPr>
  </w:style>
  <w:style w:type="character" w:customStyle="1" w:styleId="a8">
    <w:name w:val="Другое_"/>
    <w:basedOn w:val="a0"/>
    <w:link w:val="a9"/>
    <w:rsid w:val="000A3371"/>
    <w:rPr>
      <w:rFonts w:ascii="Times New Roman" w:eastAsia="Times New Roman" w:hAnsi="Times New Roman" w:cs="Times New Roman"/>
      <w:sz w:val="20"/>
      <w:szCs w:val="20"/>
      <w:shd w:val="clear" w:color="auto" w:fill="FFFFFF"/>
    </w:rPr>
  </w:style>
  <w:style w:type="character" w:customStyle="1" w:styleId="4pt">
    <w:name w:val="Другое + 4 pt"/>
    <w:basedOn w:val="a8"/>
    <w:rsid w:val="000A3371"/>
    <w:rPr>
      <w:rFonts w:ascii="Times New Roman" w:eastAsia="Times New Roman" w:hAnsi="Times New Roman" w:cs="Times New Roman"/>
      <w:color w:val="000000"/>
      <w:spacing w:val="0"/>
      <w:w w:val="100"/>
      <w:position w:val="0"/>
      <w:sz w:val="8"/>
      <w:szCs w:val="8"/>
      <w:shd w:val="clear" w:color="auto" w:fill="FFFFFF"/>
      <w:lang w:val="uk-UA" w:eastAsia="uk-UA" w:bidi="uk-UA"/>
    </w:rPr>
  </w:style>
  <w:style w:type="character" w:customStyle="1" w:styleId="Consolas22pt">
    <w:name w:val="Другое + Consolas;22 pt"/>
    <w:basedOn w:val="a8"/>
    <w:rsid w:val="000A3371"/>
    <w:rPr>
      <w:rFonts w:ascii="Consolas" w:eastAsia="Consolas" w:hAnsi="Consolas" w:cs="Consolas"/>
      <w:color w:val="000000"/>
      <w:spacing w:val="0"/>
      <w:w w:val="100"/>
      <w:position w:val="0"/>
      <w:sz w:val="44"/>
      <w:szCs w:val="44"/>
      <w:shd w:val="clear" w:color="auto" w:fill="FFFFFF"/>
      <w:lang w:val="uk-UA" w:eastAsia="uk-UA" w:bidi="uk-UA"/>
    </w:rPr>
  </w:style>
  <w:style w:type="character" w:customStyle="1" w:styleId="8">
    <w:name w:val="Основной текст (8)_"/>
    <w:basedOn w:val="a0"/>
    <w:link w:val="80"/>
    <w:rsid w:val="000A3371"/>
    <w:rPr>
      <w:rFonts w:ascii="Times New Roman" w:eastAsia="Times New Roman" w:hAnsi="Times New Roman" w:cs="Times New Roman"/>
      <w:sz w:val="28"/>
      <w:szCs w:val="28"/>
      <w:shd w:val="clear" w:color="auto" w:fill="FFFFFF"/>
    </w:rPr>
  </w:style>
  <w:style w:type="character" w:customStyle="1" w:styleId="31">
    <w:name w:val="Подпись к таблице (3)_"/>
    <w:basedOn w:val="a0"/>
    <w:link w:val="32"/>
    <w:rsid w:val="000A3371"/>
    <w:rPr>
      <w:rFonts w:ascii="Times New Roman" w:eastAsia="Times New Roman" w:hAnsi="Times New Roman" w:cs="Times New Roman"/>
      <w:sz w:val="28"/>
      <w:szCs w:val="28"/>
      <w:shd w:val="clear" w:color="auto" w:fill="FFFFFF"/>
    </w:rPr>
  </w:style>
  <w:style w:type="character" w:customStyle="1" w:styleId="2Arial10pt">
    <w:name w:val="Основной текст (2) + Arial;10 pt;Полужирный"/>
    <w:basedOn w:val="2"/>
    <w:rsid w:val="000A3371"/>
    <w:rPr>
      <w:rFonts w:ascii="Arial" w:eastAsia="Arial" w:hAnsi="Arial" w:cs="Arial"/>
      <w:b/>
      <w:bCs/>
      <w:i w:val="0"/>
      <w:iCs w:val="0"/>
      <w:smallCaps w:val="0"/>
      <w:strike w:val="0"/>
      <w:color w:val="000000"/>
      <w:spacing w:val="0"/>
      <w:w w:val="100"/>
      <w:position w:val="0"/>
      <w:sz w:val="20"/>
      <w:szCs w:val="20"/>
      <w:u w:val="none"/>
      <w:lang w:val="uk-UA" w:eastAsia="uk-UA" w:bidi="uk-UA"/>
    </w:rPr>
  </w:style>
  <w:style w:type="character" w:customStyle="1" w:styleId="214pt">
    <w:name w:val="Основной текст (2) + 14 pt"/>
    <w:basedOn w:val="2"/>
    <w:rsid w:val="000A33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5pt0">
    <w:name w:val="Основной текст (2) + 11;5 pt;Курсив"/>
    <w:basedOn w:val="2"/>
    <w:rsid w:val="000A3371"/>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10">
    <w:name w:val="Основной текст (10)_"/>
    <w:basedOn w:val="a0"/>
    <w:link w:val="100"/>
    <w:rsid w:val="000A3371"/>
    <w:rPr>
      <w:rFonts w:ascii="Times New Roman" w:eastAsia="Times New Roman" w:hAnsi="Times New Roman" w:cs="Times New Roman"/>
      <w:b/>
      <w:bCs/>
      <w:i/>
      <w:iCs/>
      <w:sz w:val="23"/>
      <w:szCs w:val="23"/>
      <w:shd w:val="clear" w:color="auto" w:fill="FFFFFF"/>
    </w:rPr>
  </w:style>
  <w:style w:type="character" w:customStyle="1" w:styleId="9">
    <w:name w:val="Основной текст (9)_"/>
    <w:basedOn w:val="a0"/>
    <w:link w:val="90"/>
    <w:rsid w:val="000A3371"/>
    <w:rPr>
      <w:rFonts w:ascii="Times New Roman" w:eastAsia="Times New Roman" w:hAnsi="Times New Roman" w:cs="Times New Roman"/>
      <w:sz w:val="14"/>
      <w:szCs w:val="14"/>
      <w:shd w:val="clear" w:color="auto" w:fill="FFFFFF"/>
    </w:rPr>
  </w:style>
  <w:style w:type="character" w:customStyle="1" w:styleId="aa">
    <w:name w:val="Подпись к таблице_"/>
    <w:basedOn w:val="a0"/>
    <w:link w:val="ab"/>
    <w:rsid w:val="000A3371"/>
    <w:rPr>
      <w:rFonts w:ascii="Times New Roman" w:eastAsia="Times New Roman" w:hAnsi="Times New Roman" w:cs="Times New Roman"/>
      <w:sz w:val="26"/>
      <w:szCs w:val="26"/>
      <w:shd w:val="clear" w:color="auto" w:fill="FFFFFF"/>
    </w:rPr>
  </w:style>
  <w:style w:type="character" w:customStyle="1" w:styleId="28">
    <w:name w:val="Основной текст (2) + Курсив"/>
    <w:basedOn w:val="2"/>
    <w:rsid w:val="000A337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3">
    <w:name w:val="Основной текст (3) + Не полужирный"/>
    <w:basedOn w:val="3"/>
    <w:rsid w:val="000A337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50">
    <w:name w:val="Основной текст (5)"/>
    <w:basedOn w:val="5"/>
    <w:rsid w:val="000A337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paragraph" w:customStyle="1" w:styleId="a5">
    <w:name w:val="Колонтитул"/>
    <w:basedOn w:val="a"/>
    <w:link w:val="a4"/>
    <w:rsid w:val="000A3371"/>
    <w:pPr>
      <w:shd w:val="clear" w:color="auto" w:fill="FFFFFF"/>
      <w:spacing w:line="274" w:lineRule="exact"/>
      <w:jc w:val="right"/>
    </w:pPr>
    <w:rPr>
      <w:rFonts w:ascii="Times New Roman" w:eastAsia="Times New Roman" w:hAnsi="Times New Roman" w:cs="Times New Roman"/>
      <w:color w:val="auto"/>
      <w:sz w:val="22"/>
      <w:szCs w:val="22"/>
      <w:lang w:eastAsia="en-US" w:bidi="ar-SA"/>
    </w:rPr>
  </w:style>
  <w:style w:type="paragraph" w:customStyle="1" w:styleId="21">
    <w:name w:val="Заголовок №2"/>
    <w:basedOn w:val="a"/>
    <w:link w:val="20"/>
    <w:rsid w:val="000A3371"/>
    <w:pPr>
      <w:shd w:val="clear" w:color="auto" w:fill="FFFFFF"/>
      <w:spacing w:after="420" w:line="0" w:lineRule="atLeast"/>
      <w:jc w:val="center"/>
      <w:outlineLvl w:val="1"/>
    </w:pPr>
    <w:rPr>
      <w:rFonts w:ascii="Times New Roman" w:eastAsia="Times New Roman" w:hAnsi="Times New Roman" w:cs="Times New Roman"/>
      <w:b/>
      <w:bCs/>
      <w:color w:val="auto"/>
      <w:sz w:val="26"/>
      <w:szCs w:val="26"/>
      <w:lang w:eastAsia="en-US" w:bidi="ar-SA"/>
    </w:rPr>
  </w:style>
  <w:style w:type="paragraph" w:customStyle="1" w:styleId="a7">
    <w:name w:val="Подпись к картинке"/>
    <w:basedOn w:val="a"/>
    <w:link w:val="a6"/>
    <w:rsid w:val="000A3371"/>
    <w:pPr>
      <w:shd w:val="clear" w:color="auto" w:fill="FFFFFF"/>
      <w:spacing w:line="0" w:lineRule="atLeast"/>
      <w:jc w:val="center"/>
    </w:pPr>
    <w:rPr>
      <w:rFonts w:ascii="Times New Roman" w:eastAsia="Times New Roman" w:hAnsi="Times New Roman" w:cs="Times New Roman"/>
      <w:color w:val="auto"/>
      <w:sz w:val="26"/>
      <w:szCs w:val="26"/>
      <w:lang w:eastAsia="en-US" w:bidi="ar-SA"/>
    </w:rPr>
  </w:style>
  <w:style w:type="paragraph" w:customStyle="1" w:styleId="25">
    <w:name w:val="Подпись к картинке (2)"/>
    <w:basedOn w:val="a"/>
    <w:link w:val="24"/>
    <w:rsid w:val="000A3371"/>
    <w:pPr>
      <w:shd w:val="clear" w:color="auto" w:fill="FFFFFF"/>
      <w:spacing w:line="278" w:lineRule="exact"/>
    </w:pPr>
    <w:rPr>
      <w:rFonts w:ascii="Times New Roman" w:eastAsia="Times New Roman" w:hAnsi="Times New Roman" w:cs="Times New Roman"/>
      <w:color w:val="auto"/>
      <w:sz w:val="22"/>
      <w:szCs w:val="22"/>
      <w:lang w:eastAsia="en-US" w:bidi="ar-SA"/>
    </w:rPr>
  </w:style>
  <w:style w:type="paragraph" w:customStyle="1" w:styleId="27">
    <w:name w:val="Подпись к таблице (2)"/>
    <w:basedOn w:val="a"/>
    <w:link w:val="26"/>
    <w:rsid w:val="000A3371"/>
    <w:pPr>
      <w:shd w:val="clear" w:color="auto" w:fill="FFFFFF"/>
      <w:spacing w:line="278" w:lineRule="exact"/>
      <w:jc w:val="center"/>
    </w:pPr>
    <w:rPr>
      <w:rFonts w:ascii="Times New Roman" w:eastAsia="Times New Roman" w:hAnsi="Times New Roman" w:cs="Times New Roman"/>
      <w:color w:val="auto"/>
      <w:sz w:val="22"/>
      <w:szCs w:val="22"/>
      <w:lang w:eastAsia="en-US" w:bidi="ar-SA"/>
    </w:rPr>
  </w:style>
  <w:style w:type="paragraph" w:customStyle="1" w:styleId="a9">
    <w:name w:val="Другое"/>
    <w:basedOn w:val="a"/>
    <w:link w:val="a8"/>
    <w:rsid w:val="000A3371"/>
    <w:pPr>
      <w:shd w:val="clear" w:color="auto" w:fill="FFFFFF"/>
    </w:pPr>
    <w:rPr>
      <w:rFonts w:ascii="Times New Roman" w:eastAsia="Times New Roman" w:hAnsi="Times New Roman" w:cs="Times New Roman"/>
      <w:color w:val="auto"/>
      <w:sz w:val="20"/>
      <w:szCs w:val="20"/>
      <w:lang w:eastAsia="en-US" w:bidi="ar-SA"/>
    </w:rPr>
  </w:style>
  <w:style w:type="paragraph" w:customStyle="1" w:styleId="80">
    <w:name w:val="Основной текст (8)"/>
    <w:basedOn w:val="a"/>
    <w:link w:val="8"/>
    <w:rsid w:val="000A3371"/>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32">
    <w:name w:val="Подпись к таблице (3)"/>
    <w:basedOn w:val="a"/>
    <w:link w:val="31"/>
    <w:rsid w:val="000A3371"/>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100">
    <w:name w:val="Основной текст (10)"/>
    <w:basedOn w:val="a"/>
    <w:link w:val="10"/>
    <w:rsid w:val="000A3371"/>
    <w:pPr>
      <w:shd w:val="clear" w:color="auto" w:fill="FFFFFF"/>
      <w:spacing w:line="274" w:lineRule="exact"/>
      <w:jc w:val="center"/>
    </w:pPr>
    <w:rPr>
      <w:rFonts w:ascii="Times New Roman" w:eastAsia="Times New Roman" w:hAnsi="Times New Roman" w:cs="Times New Roman"/>
      <w:b/>
      <w:bCs/>
      <w:i/>
      <w:iCs/>
      <w:color w:val="auto"/>
      <w:sz w:val="23"/>
      <w:szCs w:val="23"/>
      <w:lang w:eastAsia="en-US" w:bidi="ar-SA"/>
    </w:rPr>
  </w:style>
  <w:style w:type="paragraph" w:customStyle="1" w:styleId="90">
    <w:name w:val="Основной текст (9)"/>
    <w:basedOn w:val="a"/>
    <w:link w:val="9"/>
    <w:rsid w:val="000A3371"/>
    <w:pPr>
      <w:shd w:val="clear" w:color="auto" w:fill="FFFFFF"/>
      <w:spacing w:line="0" w:lineRule="atLeast"/>
    </w:pPr>
    <w:rPr>
      <w:rFonts w:ascii="Times New Roman" w:eastAsia="Times New Roman" w:hAnsi="Times New Roman" w:cs="Times New Roman"/>
      <w:color w:val="auto"/>
      <w:sz w:val="14"/>
      <w:szCs w:val="14"/>
      <w:lang w:eastAsia="en-US" w:bidi="ar-SA"/>
    </w:rPr>
  </w:style>
  <w:style w:type="paragraph" w:customStyle="1" w:styleId="ab">
    <w:name w:val="Подпись к таблице"/>
    <w:basedOn w:val="a"/>
    <w:link w:val="aa"/>
    <w:rsid w:val="000A3371"/>
    <w:pPr>
      <w:shd w:val="clear" w:color="auto" w:fill="FFFFFF"/>
      <w:spacing w:line="322" w:lineRule="exact"/>
      <w:jc w:val="both"/>
    </w:pPr>
    <w:rPr>
      <w:rFonts w:ascii="Times New Roman" w:eastAsia="Times New Roman" w:hAnsi="Times New Roman" w:cs="Times New Roman"/>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uk.wikipedia.org/wiki/%D0%9A%D0%BE%D0%BC%D1%96%D1%82%D0%B5%D0%BD%D1%8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uk.wikipedia.org/wiki/%D0%9A%D0%BE%D0%BC%D1%96%D1%81%D1%96%D0%BE%D0%BD%D0%B5%D1%80"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uk.wikipedia.org/wiki/%D0%9F%D1%80%D0%B0%D0%B2%D0%BE%D1%87%D0%B8%D0%BD"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24154</Words>
  <Characters>13768</Characters>
  <Application>Microsoft Office Word</Application>
  <DocSecurity>0</DocSecurity>
  <Lines>114</Lines>
  <Paragraphs>75</Paragraphs>
  <ScaleCrop>false</ScaleCrop>
  <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2023-12-09T18:52:00Z</dcterms:created>
  <dcterms:modified xsi:type="dcterms:W3CDTF">2023-12-09T18:55:00Z</dcterms:modified>
</cp:coreProperties>
</file>