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CF513" w14:textId="028F88D1" w:rsidR="003F03B9" w:rsidRDefault="003F03B9" w:rsidP="003F03B9">
      <w:pPr>
        <w:pStyle w:val="150"/>
        <w:framePr w:w="9706" w:h="13990" w:hRule="exact" w:wrap="none" w:vAnchor="page" w:hAnchor="page" w:x="1111" w:y="1153"/>
        <w:shd w:val="clear" w:color="auto" w:fill="auto"/>
        <w:tabs>
          <w:tab w:val="left" w:pos="1224"/>
        </w:tabs>
        <w:spacing w:after="290" w:line="320" w:lineRule="exact"/>
        <w:ind w:firstLine="0"/>
        <w:rPr>
          <w:b/>
          <w:bCs/>
          <w:i w:val="0"/>
          <w:iCs w:val="0"/>
          <w:color w:val="000000"/>
          <w:lang w:eastAsia="uk-UA" w:bidi="uk-UA"/>
        </w:rPr>
      </w:pPr>
      <w:r w:rsidRPr="003F03B9">
        <w:rPr>
          <w:b/>
          <w:bCs/>
          <w:i w:val="0"/>
          <w:iCs w:val="0"/>
          <w:color w:val="000000"/>
          <w:lang w:eastAsia="uk-UA" w:bidi="uk-UA"/>
        </w:rPr>
        <w:t xml:space="preserve">Лекція 19. </w:t>
      </w:r>
      <w:r w:rsidRPr="003F03B9">
        <w:rPr>
          <w:b/>
          <w:bCs/>
          <w:i w:val="0"/>
          <w:iCs w:val="0"/>
          <w:color w:val="000000"/>
          <w:lang w:eastAsia="uk-UA" w:bidi="uk-UA"/>
        </w:rPr>
        <w:t>Вироблення адаптивності в умовах постійних змін</w:t>
      </w:r>
    </w:p>
    <w:p w14:paraId="57805FFD" w14:textId="77777777" w:rsidR="003F03B9" w:rsidRPr="003F03B9" w:rsidRDefault="003F03B9" w:rsidP="003F03B9">
      <w:pPr>
        <w:pStyle w:val="150"/>
        <w:framePr w:w="9706" w:h="13990" w:hRule="exact" w:wrap="none" w:vAnchor="page" w:hAnchor="page" w:x="1111" w:y="1153"/>
        <w:shd w:val="clear" w:color="auto" w:fill="auto"/>
        <w:tabs>
          <w:tab w:val="left" w:pos="1224"/>
        </w:tabs>
        <w:spacing w:after="290" w:line="320" w:lineRule="exact"/>
        <w:ind w:firstLine="0"/>
        <w:rPr>
          <w:b/>
          <w:bCs/>
          <w:i w:val="0"/>
          <w:iCs w:val="0"/>
        </w:rPr>
      </w:pPr>
    </w:p>
    <w:p w14:paraId="1EB2A50F" w14:textId="77777777" w:rsidR="003F03B9" w:rsidRDefault="003F03B9" w:rsidP="003F03B9">
      <w:pPr>
        <w:pStyle w:val="20"/>
        <w:framePr w:w="9706" w:h="13990" w:hRule="exact" w:wrap="none" w:vAnchor="page" w:hAnchor="page" w:x="1111" w:y="1153"/>
        <w:shd w:val="clear" w:color="auto" w:fill="auto"/>
        <w:spacing w:after="0" w:line="365" w:lineRule="exact"/>
        <w:ind w:firstLine="600"/>
        <w:jc w:val="both"/>
      </w:pPr>
      <w:r>
        <w:rPr>
          <w:color w:val="000000"/>
          <w:lang w:eastAsia="uk-UA" w:bidi="uk-UA"/>
        </w:rPr>
        <w:t xml:space="preserve">Для менеджерів </w:t>
      </w:r>
      <w:r>
        <w:rPr>
          <w:rStyle w:val="21"/>
        </w:rPr>
        <w:t>адаптивність</w:t>
      </w:r>
      <w:r>
        <w:rPr>
          <w:color w:val="000000"/>
          <w:lang w:eastAsia="uk-UA" w:bidi="uk-UA"/>
        </w:rPr>
        <w:t xml:space="preserve"> - це вміння ефективно реагувати на будь-які зміни в робочому середовищі. Адаптивність - це механізм пристосування.</w:t>
      </w:r>
    </w:p>
    <w:p w14:paraId="4672EB0B" w14:textId="77777777" w:rsidR="003F03B9" w:rsidRDefault="003F03B9" w:rsidP="003F03B9">
      <w:pPr>
        <w:pStyle w:val="20"/>
        <w:framePr w:w="9706" w:h="13990" w:hRule="exact" w:wrap="none" w:vAnchor="page" w:hAnchor="page" w:x="1111" w:y="1153"/>
        <w:shd w:val="clear" w:color="auto" w:fill="auto"/>
        <w:spacing w:after="0" w:line="365" w:lineRule="exact"/>
        <w:ind w:firstLine="600"/>
        <w:jc w:val="both"/>
      </w:pPr>
      <w:r>
        <w:rPr>
          <w:color w:val="000000"/>
          <w:lang w:eastAsia="uk-UA" w:bidi="uk-UA"/>
        </w:rPr>
        <w:t>Адаптивні менеджери приймають зміни. Вони підбирають способи вирішення складних і невідомих проблем, отримують новий досвід і знаходять нові лінії поведінки, які дають змогу їм досягати успіху в перехідні періоди. У працівників, які працюють з адаптивними менеджерами, є модель поведінки та направляючі, які допомагають їм проходити через зміни спокійно й ефективно. Розвиток адаптивності і її демонстрація позитивно впливають на працівників, якими керують.</w:t>
      </w:r>
    </w:p>
    <w:p w14:paraId="41AFE07C" w14:textId="77777777" w:rsidR="003F03B9" w:rsidRDefault="003F03B9" w:rsidP="003F03B9">
      <w:pPr>
        <w:pStyle w:val="150"/>
        <w:framePr w:w="9706" w:h="13990" w:hRule="exact" w:wrap="none" w:vAnchor="page" w:hAnchor="page" w:x="1111" w:y="1153"/>
        <w:shd w:val="clear" w:color="auto" w:fill="auto"/>
        <w:ind w:firstLine="600"/>
      </w:pPr>
      <w:r>
        <w:rPr>
          <w:color w:val="000000"/>
          <w:lang w:eastAsia="uk-UA" w:bidi="uk-UA"/>
        </w:rPr>
        <w:t>Індивідуальні реакції на зміни зазвичай мають певні стадії, які відповідають різним емоціям.</w:t>
      </w:r>
    </w:p>
    <w:p w14:paraId="1343C692" w14:textId="77777777" w:rsidR="003F03B9" w:rsidRDefault="003F03B9" w:rsidP="003F03B9">
      <w:pPr>
        <w:pStyle w:val="20"/>
        <w:framePr w:w="9706" w:h="13990" w:hRule="exact" w:wrap="none" w:vAnchor="page" w:hAnchor="page" w:x="1111" w:y="1153"/>
        <w:numPr>
          <w:ilvl w:val="0"/>
          <w:numId w:val="3"/>
        </w:numPr>
        <w:shd w:val="clear" w:color="auto" w:fill="auto"/>
        <w:tabs>
          <w:tab w:val="left" w:pos="930"/>
        </w:tabs>
        <w:spacing w:after="0" w:line="365" w:lineRule="exact"/>
        <w:ind w:firstLine="600"/>
        <w:jc w:val="both"/>
      </w:pPr>
      <w:r>
        <w:rPr>
          <w:rStyle w:val="21"/>
        </w:rPr>
        <w:t>Заперечення</w:t>
      </w:r>
      <w:r>
        <w:rPr>
          <w:color w:val="000000"/>
          <w:lang w:eastAsia="uk-UA" w:bidi="uk-UA"/>
        </w:rPr>
        <w:t xml:space="preserve"> - це відмова повірити в необхідність змін. Заперечення може набувати таких форм:</w:t>
      </w:r>
    </w:p>
    <w:p w14:paraId="2A259A7E" w14:textId="77777777" w:rsidR="003F03B9" w:rsidRDefault="003F03B9" w:rsidP="003F03B9">
      <w:pPr>
        <w:pStyle w:val="20"/>
        <w:framePr w:w="9706" w:h="13990" w:hRule="exact" w:wrap="none" w:vAnchor="page" w:hAnchor="page" w:x="1111" w:y="1153"/>
        <w:numPr>
          <w:ilvl w:val="0"/>
          <w:numId w:val="4"/>
        </w:numPr>
        <w:shd w:val="clear" w:color="auto" w:fill="auto"/>
        <w:tabs>
          <w:tab w:val="left" w:pos="923"/>
        </w:tabs>
        <w:spacing w:after="0" w:line="365" w:lineRule="exact"/>
        <w:ind w:left="900" w:hanging="300"/>
        <w:jc w:val="left"/>
      </w:pPr>
      <w:r>
        <w:rPr>
          <w:color w:val="000000"/>
          <w:lang w:eastAsia="uk-UA" w:bidi="uk-UA"/>
        </w:rPr>
        <w:t>ігнорування або відсутність відгуку на інформацію про необхідність що-небудь змінювати;</w:t>
      </w:r>
    </w:p>
    <w:p w14:paraId="7FA4AA3D" w14:textId="77777777" w:rsidR="003F03B9" w:rsidRDefault="003F03B9" w:rsidP="003F03B9">
      <w:pPr>
        <w:pStyle w:val="20"/>
        <w:framePr w:w="9706" w:h="13990" w:hRule="exact" w:wrap="none" w:vAnchor="page" w:hAnchor="page" w:x="1111" w:y="1153"/>
        <w:numPr>
          <w:ilvl w:val="0"/>
          <w:numId w:val="4"/>
        </w:numPr>
        <w:shd w:val="clear" w:color="auto" w:fill="auto"/>
        <w:tabs>
          <w:tab w:val="left" w:pos="923"/>
        </w:tabs>
        <w:spacing w:after="0" w:line="365" w:lineRule="exact"/>
        <w:ind w:firstLine="600"/>
        <w:jc w:val="both"/>
      </w:pPr>
      <w:r>
        <w:rPr>
          <w:color w:val="000000"/>
          <w:lang w:eastAsia="uk-UA" w:bidi="uk-UA"/>
        </w:rPr>
        <w:t>ухилення від сприйняття інформації;</w:t>
      </w:r>
    </w:p>
    <w:p w14:paraId="6B23D786" w14:textId="77777777" w:rsidR="003F03B9" w:rsidRDefault="003F03B9" w:rsidP="003F03B9">
      <w:pPr>
        <w:pStyle w:val="20"/>
        <w:framePr w:w="9706" w:h="13990" w:hRule="exact" w:wrap="none" w:vAnchor="page" w:hAnchor="page" w:x="1111" w:y="1153"/>
        <w:numPr>
          <w:ilvl w:val="0"/>
          <w:numId w:val="4"/>
        </w:numPr>
        <w:shd w:val="clear" w:color="auto" w:fill="auto"/>
        <w:tabs>
          <w:tab w:val="left" w:pos="923"/>
        </w:tabs>
        <w:spacing w:after="0" w:line="365" w:lineRule="exact"/>
        <w:ind w:firstLine="600"/>
        <w:jc w:val="both"/>
      </w:pPr>
      <w:r>
        <w:rPr>
          <w:color w:val="000000"/>
          <w:lang w:eastAsia="uk-UA" w:bidi="uk-UA"/>
        </w:rPr>
        <w:t>мінімізація участі в змінах;</w:t>
      </w:r>
    </w:p>
    <w:p w14:paraId="59102923" w14:textId="77777777" w:rsidR="003F03B9" w:rsidRDefault="003F03B9" w:rsidP="003F03B9">
      <w:pPr>
        <w:pStyle w:val="20"/>
        <w:framePr w:w="9706" w:h="13990" w:hRule="exact" w:wrap="none" w:vAnchor="page" w:hAnchor="page" w:x="1111" w:y="1153"/>
        <w:numPr>
          <w:ilvl w:val="0"/>
          <w:numId w:val="4"/>
        </w:numPr>
        <w:shd w:val="clear" w:color="auto" w:fill="auto"/>
        <w:tabs>
          <w:tab w:val="left" w:pos="923"/>
        </w:tabs>
        <w:spacing w:after="0" w:line="365" w:lineRule="exact"/>
        <w:ind w:firstLine="600"/>
        <w:jc w:val="both"/>
      </w:pPr>
      <w:r>
        <w:rPr>
          <w:color w:val="000000"/>
          <w:lang w:eastAsia="uk-UA" w:bidi="uk-UA"/>
        </w:rPr>
        <w:t>доведення участі в змінах до максимуму;</w:t>
      </w:r>
    </w:p>
    <w:p w14:paraId="5C070E7C" w14:textId="77777777" w:rsidR="003F03B9" w:rsidRDefault="003F03B9" w:rsidP="003F03B9">
      <w:pPr>
        <w:pStyle w:val="20"/>
        <w:framePr w:w="9706" w:h="13990" w:hRule="exact" w:wrap="none" w:vAnchor="page" w:hAnchor="page" w:x="1111" w:y="1153"/>
        <w:numPr>
          <w:ilvl w:val="0"/>
          <w:numId w:val="4"/>
        </w:numPr>
        <w:shd w:val="clear" w:color="auto" w:fill="auto"/>
        <w:tabs>
          <w:tab w:val="left" w:pos="923"/>
        </w:tabs>
        <w:spacing w:after="0" w:line="365" w:lineRule="exact"/>
        <w:ind w:firstLine="600"/>
        <w:jc w:val="both"/>
      </w:pPr>
      <w:r>
        <w:rPr>
          <w:color w:val="000000"/>
          <w:lang w:eastAsia="uk-UA" w:bidi="uk-UA"/>
        </w:rPr>
        <w:t>перебільшення ролі змін.</w:t>
      </w:r>
    </w:p>
    <w:p w14:paraId="15C3A508" w14:textId="77777777" w:rsidR="003F03B9" w:rsidRDefault="003F03B9" w:rsidP="003F03B9">
      <w:pPr>
        <w:pStyle w:val="20"/>
        <w:framePr w:w="9706" w:h="13990" w:hRule="exact" w:wrap="none" w:vAnchor="page" w:hAnchor="page" w:x="1111" w:y="1153"/>
        <w:numPr>
          <w:ilvl w:val="0"/>
          <w:numId w:val="3"/>
        </w:numPr>
        <w:shd w:val="clear" w:color="auto" w:fill="auto"/>
        <w:tabs>
          <w:tab w:val="left" w:pos="935"/>
        </w:tabs>
        <w:spacing w:after="0" w:line="365" w:lineRule="exact"/>
        <w:ind w:firstLine="600"/>
        <w:jc w:val="both"/>
      </w:pPr>
      <w:r>
        <w:rPr>
          <w:rStyle w:val="21"/>
        </w:rPr>
        <w:t>Опір до змін,</w:t>
      </w:r>
      <w:r>
        <w:rPr>
          <w:color w:val="000000"/>
          <w:lang w:eastAsia="uk-UA" w:bidi="uk-UA"/>
        </w:rPr>
        <w:t xml:space="preserve"> який зазвичай виявляється в роздратуванні, негативних, песимістичних думках і установках. Він породжує розчарування, тривогу, страх. Керівники можуть ігнорувати наявність опору у своїх підлеглих в період змін. У підсумку такі керівники виявляють, що очолюють ізольований, замкнутий, дезорієнтований і позбавлений працездатності колектив.</w:t>
      </w:r>
    </w:p>
    <w:p w14:paraId="0D9EF2A9" w14:textId="77777777" w:rsidR="003F03B9" w:rsidRDefault="003F03B9" w:rsidP="003F03B9">
      <w:pPr>
        <w:pStyle w:val="20"/>
        <w:framePr w:w="9706" w:h="13990" w:hRule="exact" w:wrap="none" w:vAnchor="page" w:hAnchor="page" w:x="1111" w:y="1153"/>
        <w:numPr>
          <w:ilvl w:val="0"/>
          <w:numId w:val="3"/>
        </w:numPr>
        <w:shd w:val="clear" w:color="auto" w:fill="auto"/>
        <w:tabs>
          <w:tab w:val="left" w:pos="945"/>
        </w:tabs>
        <w:spacing w:after="0" w:line="365" w:lineRule="exact"/>
        <w:ind w:firstLine="600"/>
        <w:jc w:val="both"/>
      </w:pPr>
      <w:r>
        <w:rPr>
          <w:rStyle w:val="21"/>
        </w:rPr>
        <w:t>Вивчення питань, роздуми.</w:t>
      </w:r>
      <w:r>
        <w:rPr>
          <w:color w:val="000000"/>
          <w:lang w:eastAsia="uk-UA" w:bidi="uk-UA"/>
        </w:rPr>
        <w:t xml:space="preserve"> На цій стадії працівники змінюють свій погляд і починають дивитися в майбутнє. Їх зацікавлюють зміни та потенційні можливості. Працівники стають </w:t>
      </w:r>
      <w:proofErr w:type="spellStart"/>
      <w:r>
        <w:rPr>
          <w:color w:val="000000"/>
          <w:lang w:eastAsia="uk-UA" w:bidi="uk-UA"/>
        </w:rPr>
        <w:t>відкритішими</w:t>
      </w:r>
      <w:proofErr w:type="spellEnd"/>
      <w:r>
        <w:rPr>
          <w:color w:val="000000"/>
          <w:lang w:eastAsia="uk-UA" w:bidi="uk-UA"/>
        </w:rPr>
        <w:t xml:space="preserve"> до нових ідей. І, нарешті, виникає рішення. Настає час, коли з’являється новий образ мислення та поведінки - вже узгоджений зі змінами в умовах робочого середовища. Курс стає очевидним, коли окремі особи і вся команда визначають стратегію змін і те, як вона буде реалізована.</w:t>
      </w:r>
    </w:p>
    <w:p w14:paraId="25CFED33" w14:textId="77777777" w:rsidR="003F03B9" w:rsidRDefault="003F03B9" w:rsidP="003F03B9">
      <w:pPr>
        <w:pStyle w:val="20"/>
        <w:framePr w:w="9706" w:h="13990" w:hRule="exact" w:wrap="none" w:vAnchor="page" w:hAnchor="page" w:x="1111" w:y="1153"/>
        <w:shd w:val="clear" w:color="auto" w:fill="auto"/>
        <w:spacing w:after="0" w:line="365" w:lineRule="exact"/>
        <w:ind w:firstLine="600"/>
        <w:jc w:val="both"/>
      </w:pPr>
      <w:r>
        <w:rPr>
          <w:color w:val="000000"/>
          <w:lang w:eastAsia="uk-UA" w:bidi="uk-UA"/>
        </w:rPr>
        <w:t>Опір до змін працівники та менеджери можуть супроводжувати різними емоціями. Перша емоція опору - агресія та захист.</w:t>
      </w:r>
    </w:p>
    <w:p w14:paraId="34CB9306" w14:textId="77777777" w:rsidR="003F03B9" w:rsidRDefault="003F03B9" w:rsidP="003F03B9">
      <w:pPr>
        <w:rPr>
          <w:sz w:val="2"/>
          <w:szCs w:val="2"/>
        </w:rPr>
        <w:sectPr w:rsidR="003F03B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19CCE05" w14:textId="77777777" w:rsidR="003F03B9" w:rsidRDefault="003F03B9" w:rsidP="003F03B9">
      <w:pPr>
        <w:pStyle w:val="20"/>
        <w:framePr w:w="9696" w:h="797" w:hRule="exact" w:wrap="none" w:vAnchor="page" w:hAnchor="page" w:x="1116" w:y="1103"/>
        <w:shd w:val="clear" w:color="auto" w:fill="auto"/>
        <w:spacing w:after="0"/>
        <w:ind w:firstLine="0"/>
        <w:jc w:val="both"/>
      </w:pPr>
      <w:r>
        <w:rPr>
          <w:color w:val="000000"/>
          <w:lang w:eastAsia="uk-UA" w:bidi="uk-UA"/>
        </w:rPr>
        <w:lastRenderedPageBreak/>
        <w:t>Трансформація захисного механізму працівників та менеджерів в уміння триматися наведена у таблиці 8.2.</w:t>
      </w:r>
    </w:p>
    <w:p w14:paraId="579874AD" w14:textId="77777777" w:rsidR="003F03B9" w:rsidRDefault="003F03B9" w:rsidP="003F03B9">
      <w:pPr>
        <w:pStyle w:val="23"/>
        <w:framePr w:w="7421" w:h="755" w:hRule="exact" w:wrap="none" w:vAnchor="page" w:hAnchor="page" w:x="3377" w:y="1877"/>
        <w:shd w:val="clear" w:color="auto" w:fill="auto"/>
        <w:spacing w:after="26" w:line="320" w:lineRule="exact"/>
      </w:pPr>
      <w:r>
        <w:rPr>
          <w:color w:val="000000"/>
          <w:lang w:eastAsia="uk-UA" w:bidi="uk-UA"/>
        </w:rPr>
        <w:t>Таблиця 8.2</w:t>
      </w:r>
    </w:p>
    <w:p w14:paraId="0EC0F481" w14:textId="77777777" w:rsidR="003F03B9" w:rsidRDefault="003F03B9" w:rsidP="003F03B9">
      <w:pPr>
        <w:framePr w:w="7421" w:h="755" w:hRule="exact" w:wrap="none" w:vAnchor="page" w:hAnchor="page" w:x="3377" w:y="1877"/>
        <w:tabs>
          <w:tab w:val="left" w:leader="underscore" w:pos="7248"/>
        </w:tabs>
        <w:spacing w:line="320" w:lineRule="exact"/>
        <w:jc w:val="both"/>
      </w:pPr>
      <w:r>
        <w:rPr>
          <w:rStyle w:val="30"/>
          <w:rFonts w:eastAsia="Microsoft Sans Serif"/>
          <w:i w:val="0"/>
          <w:iCs w:val="0"/>
        </w:rPr>
        <w:t>Трансформація захисного механізму</w:t>
      </w:r>
      <w:r>
        <w:rPr>
          <w:rStyle w:val="31"/>
          <w:rFonts w:eastAsia="Microsoft Sans Serif"/>
        </w:rPr>
        <w:tab/>
      </w:r>
    </w:p>
    <w:tbl>
      <w:tblPr>
        <w:tblOverlap w:val="never"/>
        <w:tblW w:w="0" w:type="auto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1"/>
        <w:gridCol w:w="4834"/>
      </w:tblGrid>
      <w:tr w:rsidR="003F03B9" w14:paraId="36685B9A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70C2AC" w14:textId="77777777" w:rsidR="003F03B9" w:rsidRDefault="003F03B9" w:rsidP="00930B9F">
            <w:pPr>
              <w:pStyle w:val="20"/>
              <w:framePr w:w="9374" w:h="8765" w:wrap="none" w:vAnchor="page" w:hAnchor="page" w:x="1279" w:y="2608"/>
              <w:shd w:val="clear" w:color="auto" w:fill="auto"/>
              <w:spacing w:after="0" w:line="280" w:lineRule="exact"/>
              <w:ind w:firstLine="0"/>
            </w:pPr>
            <w:r>
              <w:rPr>
                <w:rStyle w:val="214pt"/>
              </w:rPr>
              <w:t>Захисний механізм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E8F0BD" w14:textId="77777777" w:rsidR="003F03B9" w:rsidRDefault="003F03B9" w:rsidP="00930B9F">
            <w:pPr>
              <w:pStyle w:val="20"/>
              <w:framePr w:w="9374" w:h="8765" w:wrap="none" w:vAnchor="page" w:hAnchor="page" w:x="1279" w:y="2608"/>
              <w:shd w:val="clear" w:color="auto" w:fill="auto"/>
              <w:spacing w:after="0" w:line="280" w:lineRule="exact"/>
              <w:ind w:firstLine="0"/>
            </w:pPr>
            <w:r>
              <w:rPr>
                <w:rStyle w:val="214pt"/>
              </w:rPr>
              <w:t>Вміння впоратись із емоціями</w:t>
            </w:r>
          </w:p>
        </w:tc>
      </w:tr>
      <w:tr w:rsidR="003F03B9" w14:paraId="046747AC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1939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8EEDB9" w14:textId="77777777" w:rsidR="003F03B9" w:rsidRDefault="003F03B9" w:rsidP="00930B9F">
            <w:pPr>
              <w:pStyle w:val="20"/>
              <w:framePr w:w="9374" w:h="8765" w:wrap="none" w:vAnchor="page" w:hAnchor="page" w:x="1279" w:y="2608"/>
              <w:shd w:val="clear" w:color="auto" w:fill="auto"/>
              <w:spacing w:after="0" w:line="322" w:lineRule="exact"/>
              <w:ind w:firstLine="0"/>
              <w:jc w:val="both"/>
            </w:pPr>
            <w:r>
              <w:rPr>
                <w:color w:val="000000"/>
                <w:lang w:eastAsia="uk-UA" w:bidi="uk-UA"/>
              </w:rPr>
              <w:t>Заперечення: відмова від зіткнення з неприємними відчуттями або думками, ігнорування тривожних і небезпечних переживань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42B6AF" w14:textId="77777777" w:rsidR="003F03B9" w:rsidRDefault="003F03B9" w:rsidP="00930B9F">
            <w:pPr>
              <w:pStyle w:val="20"/>
              <w:framePr w:w="9374" w:h="8765" w:wrap="none" w:vAnchor="page" w:hAnchor="page" w:x="1279" w:y="2608"/>
              <w:shd w:val="clear" w:color="auto" w:fill="auto"/>
              <w:spacing w:after="0" w:line="322" w:lineRule="exact"/>
              <w:ind w:firstLine="0"/>
              <w:jc w:val="both"/>
            </w:pPr>
            <w:r>
              <w:rPr>
                <w:color w:val="000000"/>
                <w:lang w:eastAsia="uk-UA" w:bidi="uk-UA"/>
              </w:rPr>
              <w:t>Зосередження: тимчасова відмова від неприємних думок або переживань для того, щоб концентруватись на поточному завданні; повернення до цих переживань у більш відповідні ший момент</w:t>
            </w:r>
          </w:p>
        </w:tc>
      </w:tr>
      <w:tr w:rsidR="003F03B9" w14:paraId="10B30EE5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1944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353AC6" w14:textId="77777777" w:rsidR="003F03B9" w:rsidRDefault="003F03B9" w:rsidP="00930B9F">
            <w:pPr>
              <w:pStyle w:val="20"/>
              <w:framePr w:w="9374" w:h="8765" w:wrap="none" w:vAnchor="page" w:hAnchor="page" w:x="1279" w:y="2608"/>
              <w:shd w:val="clear" w:color="auto" w:fill="auto"/>
              <w:spacing w:after="0" w:line="322" w:lineRule="exact"/>
              <w:ind w:firstLine="0"/>
              <w:jc w:val="both"/>
            </w:pPr>
            <w:r>
              <w:rPr>
                <w:color w:val="000000"/>
                <w:lang w:eastAsia="uk-UA" w:bidi="uk-UA"/>
              </w:rPr>
              <w:t>Раціоналізація й інтелектуалізація: виправдання своїх негативних переживань, які виявляються в агресії, шкідливих звичках, ухилення від переживань завдяки словам і узагальненням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1C74A0" w14:textId="77777777" w:rsidR="003F03B9" w:rsidRDefault="003F03B9" w:rsidP="00930B9F">
            <w:pPr>
              <w:pStyle w:val="20"/>
              <w:framePr w:w="9374" w:h="8765" w:wrap="none" w:vAnchor="page" w:hAnchor="page" w:x="1279" w:y="2608"/>
              <w:shd w:val="clear" w:color="auto" w:fill="auto"/>
              <w:spacing w:after="0" w:line="322" w:lineRule="exact"/>
              <w:ind w:firstLine="0"/>
              <w:jc w:val="both"/>
            </w:pPr>
            <w:r>
              <w:rPr>
                <w:color w:val="000000"/>
                <w:lang w:eastAsia="uk-UA" w:bidi="uk-UA"/>
              </w:rPr>
              <w:t xml:space="preserve">Логічний аналіз: ретельне та вдумливе аналізування проблем без </w:t>
            </w:r>
            <w:proofErr w:type="spellStart"/>
            <w:r>
              <w:rPr>
                <w:color w:val="000000"/>
                <w:lang w:eastAsia="uk-UA" w:bidi="uk-UA"/>
              </w:rPr>
              <w:t>перепов-нювання</w:t>
            </w:r>
            <w:proofErr w:type="spellEnd"/>
            <w:r>
              <w:rPr>
                <w:color w:val="000000"/>
                <w:lang w:eastAsia="uk-UA" w:bidi="uk-UA"/>
              </w:rPr>
              <w:t xml:space="preserve"> емоціями</w:t>
            </w:r>
          </w:p>
        </w:tc>
      </w:tr>
      <w:tr w:rsidR="003F03B9" w14:paraId="6131E978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4F28D4" w14:textId="77777777" w:rsidR="003F03B9" w:rsidRDefault="003F03B9" w:rsidP="00930B9F">
            <w:pPr>
              <w:pStyle w:val="20"/>
              <w:framePr w:w="9374" w:h="8765" w:wrap="none" w:vAnchor="page" w:hAnchor="page" w:x="1279" w:y="2608"/>
              <w:shd w:val="clear" w:color="auto" w:fill="auto"/>
              <w:spacing w:after="0" w:line="322" w:lineRule="exact"/>
              <w:ind w:firstLine="0"/>
              <w:jc w:val="both"/>
            </w:pPr>
            <w:r>
              <w:rPr>
                <w:color w:val="000000"/>
                <w:lang w:eastAsia="uk-UA" w:bidi="uk-UA"/>
              </w:rPr>
              <w:t xml:space="preserve">Проекція: надумане приписування небажаних </w:t>
            </w:r>
            <w:proofErr w:type="spellStart"/>
            <w:r>
              <w:rPr>
                <w:color w:val="000000"/>
                <w:lang w:eastAsia="uk-UA" w:bidi="uk-UA"/>
              </w:rPr>
              <w:t>відчуттів</w:t>
            </w:r>
            <w:proofErr w:type="spellEnd"/>
            <w:r>
              <w:rPr>
                <w:color w:val="000000"/>
                <w:lang w:eastAsia="uk-UA" w:bidi="uk-UA"/>
              </w:rPr>
              <w:t xml:space="preserve"> або думок іншій людині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DE2B5A" w14:textId="77777777" w:rsidR="003F03B9" w:rsidRDefault="003F03B9" w:rsidP="00930B9F">
            <w:pPr>
              <w:pStyle w:val="20"/>
              <w:framePr w:w="9374" w:h="8765" w:wrap="none" w:vAnchor="page" w:hAnchor="page" w:x="1279" w:y="2608"/>
              <w:shd w:val="clear" w:color="auto" w:fill="auto"/>
              <w:spacing w:after="0" w:line="322" w:lineRule="exact"/>
              <w:ind w:firstLine="0"/>
              <w:jc w:val="both"/>
            </w:pPr>
            <w:r>
              <w:rPr>
                <w:color w:val="000000"/>
                <w:lang w:eastAsia="uk-UA" w:bidi="uk-UA"/>
              </w:rPr>
              <w:t>Емпатія: погляд на ситуацію очима іншої людини; спроба уявити, що відчувають інші</w:t>
            </w:r>
          </w:p>
        </w:tc>
      </w:tr>
      <w:tr w:rsidR="003F03B9" w14:paraId="7CE69EA1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1944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D68F43" w14:textId="77777777" w:rsidR="003F03B9" w:rsidRDefault="003F03B9" w:rsidP="00930B9F">
            <w:pPr>
              <w:pStyle w:val="20"/>
              <w:framePr w:w="9374" w:h="8765" w:wrap="none" w:vAnchor="page" w:hAnchor="page" w:x="1279" w:y="2608"/>
              <w:shd w:val="clear" w:color="auto" w:fill="auto"/>
              <w:spacing w:after="0" w:line="322" w:lineRule="exact"/>
              <w:ind w:firstLine="0"/>
              <w:jc w:val="both"/>
            </w:pPr>
            <w:r>
              <w:rPr>
                <w:color w:val="000000"/>
                <w:lang w:eastAsia="uk-UA" w:bidi="uk-UA"/>
              </w:rPr>
              <w:t xml:space="preserve">Заміщення: </w:t>
            </w:r>
            <w:proofErr w:type="spellStart"/>
            <w:r>
              <w:rPr>
                <w:color w:val="000000"/>
                <w:lang w:eastAsia="uk-UA" w:bidi="uk-UA"/>
              </w:rPr>
              <w:t>виміщання</w:t>
            </w:r>
            <w:proofErr w:type="spellEnd"/>
            <w:r>
              <w:rPr>
                <w:color w:val="000000"/>
                <w:lang w:eastAsia="uk-UA" w:bidi="uk-UA"/>
              </w:rPr>
              <w:t xml:space="preserve"> негативних емоцій на іншій людині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42E20C" w14:textId="77777777" w:rsidR="003F03B9" w:rsidRDefault="003F03B9" w:rsidP="00930B9F">
            <w:pPr>
              <w:pStyle w:val="20"/>
              <w:framePr w:w="9374" w:h="8765" w:wrap="none" w:vAnchor="page" w:hAnchor="page" w:x="1279" w:y="2608"/>
              <w:shd w:val="clear" w:color="auto" w:fill="auto"/>
              <w:spacing w:after="0" w:line="322" w:lineRule="exact"/>
              <w:ind w:firstLine="0"/>
              <w:jc w:val="both"/>
            </w:pPr>
            <w:r>
              <w:rPr>
                <w:color w:val="000000"/>
                <w:lang w:eastAsia="uk-UA" w:bidi="uk-UA"/>
              </w:rPr>
              <w:t xml:space="preserve">Сублімація: вивільнення негативних емоцій через альтернативні, соціально допустимі канали. Фізичні вправи, повсякденна робота, спорт, мистецтво та музика можуть бути формами </w:t>
            </w:r>
            <w:proofErr w:type="spellStart"/>
            <w:r>
              <w:rPr>
                <w:color w:val="000000"/>
                <w:lang w:eastAsia="uk-UA" w:bidi="uk-UA"/>
              </w:rPr>
              <w:t>творчної</w:t>
            </w:r>
            <w:proofErr w:type="spellEnd"/>
            <w:r>
              <w:rPr>
                <w:color w:val="000000"/>
                <w:lang w:eastAsia="uk-UA" w:bidi="uk-UA"/>
              </w:rPr>
              <w:t xml:space="preserve"> агресії</w:t>
            </w:r>
          </w:p>
        </w:tc>
      </w:tr>
      <w:tr w:rsidR="003F03B9" w14:paraId="15593980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1627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607023" w14:textId="77777777" w:rsidR="003F03B9" w:rsidRDefault="003F03B9" w:rsidP="00930B9F">
            <w:pPr>
              <w:pStyle w:val="20"/>
              <w:framePr w:w="9374" w:h="8765" w:wrap="none" w:vAnchor="page" w:hAnchor="page" w:x="1279" w:y="2608"/>
              <w:shd w:val="clear" w:color="auto" w:fill="auto"/>
              <w:spacing w:after="0" w:line="322" w:lineRule="exact"/>
              <w:ind w:firstLine="0"/>
              <w:jc w:val="both"/>
            </w:pPr>
            <w:r>
              <w:rPr>
                <w:color w:val="000000"/>
                <w:lang w:eastAsia="uk-UA" w:bidi="uk-UA"/>
              </w:rPr>
              <w:t>Нормалізація: звинувачення себе у всіх проблемах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BACD0D" w14:textId="77777777" w:rsidR="003F03B9" w:rsidRDefault="003F03B9" w:rsidP="00930B9F">
            <w:pPr>
              <w:pStyle w:val="20"/>
              <w:framePr w:w="9374" w:h="8765" w:wrap="none" w:vAnchor="page" w:hAnchor="page" w:x="1279" w:y="2608"/>
              <w:shd w:val="clear" w:color="auto" w:fill="auto"/>
              <w:spacing w:after="0" w:line="322" w:lineRule="exact"/>
              <w:ind w:firstLine="0"/>
              <w:jc w:val="both"/>
            </w:pPr>
            <w:proofErr w:type="spellStart"/>
            <w:r>
              <w:rPr>
                <w:color w:val="000000"/>
                <w:lang w:eastAsia="uk-UA" w:bidi="uk-UA"/>
              </w:rPr>
              <w:t>Самодетермінація</w:t>
            </w:r>
            <w:proofErr w:type="spellEnd"/>
            <w:r>
              <w:rPr>
                <w:color w:val="000000"/>
                <w:lang w:eastAsia="uk-UA" w:bidi="uk-UA"/>
              </w:rPr>
              <w:t>: мотивація пози</w:t>
            </w:r>
            <w:r>
              <w:rPr>
                <w:color w:val="000000"/>
                <w:lang w:eastAsia="uk-UA" w:bidi="uk-UA"/>
              </w:rPr>
              <w:softHyphen/>
              <w:t>тивних дій. Неприємні переживання або думки з відповідним об’єктом (оточенням, іншими людьми або собою) після обґрунтування</w:t>
            </w:r>
          </w:p>
        </w:tc>
      </w:tr>
    </w:tbl>
    <w:p w14:paraId="1AFFABCF" w14:textId="77777777" w:rsidR="003F03B9" w:rsidRDefault="003F03B9" w:rsidP="003F03B9">
      <w:pPr>
        <w:pStyle w:val="20"/>
        <w:framePr w:w="9696" w:h="3365" w:hRule="exact" w:wrap="none" w:vAnchor="page" w:hAnchor="page" w:x="1116" w:y="11710"/>
        <w:shd w:val="clear" w:color="auto" w:fill="auto"/>
        <w:spacing w:after="0" w:line="365" w:lineRule="exact"/>
        <w:ind w:firstLine="600"/>
        <w:jc w:val="left"/>
      </w:pPr>
      <w:r>
        <w:rPr>
          <w:color w:val="000000"/>
          <w:lang w:eastAsia="uk-UA" w:bidi="uk-UA"/>
        </w:rPr>
        <w:t>Отже, керівники повинні розбиратися в цих емоціях - у своїх і в чужих, щоб ефективно справлятися зі змінами.</w:t>
      </w:r>
    </w:p>
    <w:p w14:paraId="5D6EE28A" w14:textId="77777777" w:rsidR="003F03B9" w:rsidRDefault="003F03B9" w:rsidP="003F03B9">
      <w:pPr>
        <w:pStyle w:val="150"/>
        <w:framePr w:w="9696" w:h="3365" w:hRule="exact" w:wrap="none" w:vAnchor="page" w:hAnchor="page" w:x="1116" w:y="11710"/>
        <w:shd w:val="clear" w:color="auto" w:fill="auto"/>
        <w:ind w:firstLine="600"/>
        <w:jc w:val="left"/>
      </w:pPr>
      <w:r>
        <w:rPr>
          <w:color w:val="000000"/>
          <w:lang w:eastAsia="uk-UA" w:bidi="uk-UA"/>
        </w:rPr>
        <w:t>Виділяють три складові адаптивності в умовах змін</w:t>
      </w:r>
      <w:r>
        <w:rPr>
          <w:rStyle w:val="151"/>
          <w:i/>
          <w:iCs/>
        </w:rPr>
        <w:t xml:space="preserve"> (рис. 8.6):</w:t>
      </w:r>
    </w:p>
    <w:p w14:paraId="01F5A6C5" w14:textId="77777777" w:rsidR="003F03B9" w:rsidRDefault="003F03B9" w:rsidP="003F03B9">
      <w:pPr>
        <w:pStyle w:val="20"/>
        <w:framePr w:w="9696" w:h="3365" w:hRule="exact" w:wrap="none" w:vAnchor="page" w:hAnchor="page" w:x="1116" w:y="11710"/>
        <w:numPr>
          <w:ilvl w:val="0"/>
          <w:numId w:val="5"/>
        </w:numPr>
        <w:shd w:val="clear" w:color="auto" w:fill="auto"/>
        <w:tabs>
          <w:tab w:val="left" w:pos="593"/>
        </w:tabs>
        <w:spacing w:after="0" w:line="365" w:lineRule="exact"/>
        <w:ind w:left="600" w:hanging="420"/>
        <w:jc w:val="left"/>
      </w:pPr>
      <w:r>
        <w:rPr>
          <w:color w:val="000000"/>
          <w:lang w:eastAsia="uk-UA" w:bidi="uk-UA"/>
        </w:rPr>
        <w:t>когнітивна гнучкість - здатність використовувати різні образи мислення та ментальні моделі;</w:t>
      </w:r>
    </w:p>
    <w:p w14:paraId="480B96DA" w14:textId="77777777" w:rsidR="003F03B9" w:rsidRDefault="003F03B9" w:rsidP="003F03B9">
      <w:pPr>
        <w:pStyle w:val="20"/>
        <w:framePr w:w="9696" w:h="3365" w:hRule="exact" w:wrap="none" w:vAnchor="page" w:hAnchor="page" w:x="1116" w:y="11710"/>
        <w:numPr>
          <w:ilvl w:val="0"/>
          <w:numId w:val="5"/>
        </w:numPr>
        <w:shd w:val="clear" w:color="auto" w:fill="auto"/>
        <w:tabs>
          <w:tab w:val="left" w:pos="625"/>
        </w:tabs>
        <w:spacing w:after="0" w:line="365" w:lineRule="exact"/>
        <w:ind w:left="600" w:hanging="420"/>
        <w:jc w:val="left"/>
      </w:pPr>
      <w:r>
        <w:rPr>
          <w:color w:val="000000"/>
          <w:lang w:eastAsia="uk-UA" w:bidi="uk-UA"/>
        </w:rPr>
        <w:t>емоційна гнучкість - здатність змінювати підхід до власних емоцій і емоцій інших;</w:t>
      </w:r>
    </w:p>
    <w:p w14:paraId="7FA70761" w14:textId="77777777" w:rsidR="003F03B9" w:rsidRDefault="003F03B9" w:rsidP="003F03B9">
      <w:pPr>
        <w:pStyle w:val="20"/>
        <w:framePr w:w="9696" w:h="3365" w:hRule="exact" w:wrap="none" w:vAnchor="page" w:hAnchor="page" w:x="1116" w:y="11710"/>
        <w:numPr>
          <w:ilvl w:val="0"/>
          <w:numId w:val="5"/>
        </w:numPr>
        <w:shd w:val="clear" w:color="auto" w:fill="auto"/>
        <w:tabs>
          <w:tab w:val="left" w:pos="625"/>
        </w:tabs>
        <w:spacing w:after="0" w:line="365" w:lineRule="exact"/>
        <w:ind w:left="600" w:hanging="420"/>
        <w:jc w:val="left"/>
      </w:pPr>
      <w:r>
        <w:rPr>
          <w:color w:val="000000"/>
          <w:lang w:eastAsia="uk-UA" w:bidi="uk-UA"/>
        </w:rPr>
        <w:t>диспозиційна (особистісна) гнучкість - здатність зберігати позитивний настрій, одночасно залишаючись реалістом.</w:t>
      </w:r>
    </w:p>
    <w:p w14:paraId="45D31172" w14:textId="77777777" w:rsidR="003F03B9" w:rsidRDefault="003F03B9" w:rsidP="003F03B9">
      <w:pPr>
        <w:rPr>
          <w:sz w:val="2"/>
          <w:szCs w:val="2"/>
        </w:rPr>
        <w:sectPr w:rsidR="003F03B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8F85AD7" w14:textId="77777777" w:rsidR="003F03B9" w:rsidRDefault="003F03B9" w:rsidP="003F03B9">
      <w:pPr>
        <w:framePr w:wrap="none" w:vAnchor="page" w:hAnchor="page" w:x="2916" w:y="1307"/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6A123778" wp14:editId="57E6E676">
            <wp:extent cx="3756660" cy="237236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6660" cy="237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1CB97" w14:textId="77777777" w:rsidR="003F03B9" w:rsidRDefault="003F03B9" w:rsidP="003F03B9">
      <w:pPr>
        <w:pStyle w:val="50"/>
        <w:framePr w:w="9706" w:h="349" w:hRule="exact" w:wrap="none" w:vAnchor="page" w:hAnchor="page" w:x="1111" w:y="5353"/>
        <w:shd w:val="clear" w:color="auto" w:fill="auto"/>
        <w:spacing w:line="320" w:lineRule="exact"/>
        <w:ind w:left="20" w:firstLine="0"/>
        <w:jc w:val="center"/>
      </w:pPr>
      <w:r>
        <w:rPr>
          <w:color w:val="000000"/>
          <w:lang w:eastAsia="uk-UA" w:bidi="uk-UA"/>
        </w:rPr>
        <w:t>Рис. 8.6. Головні складові адаптивності в умовах змін</w:t>
      </w:r>
    </w:p>
    <w:p w14:paraId="67AC1F64" w14:textId="77777777" w:rsidR="003F03B9" w:rsidRDefault="003F03B9" w:rsidP="003F03B9">
      <w:pPr>
        <w:pStyle w:val="20"/>
        <w:framePr w:w="9706" w:h="9595" w:hRule="exact" w:wrap="none" w:vAnchor="page" w:hAnchor="page" w:x="1111" w:y="6070"/>
        <w:shd w:val="clear" w:color="auto" w:fill="auto"/>
        <w:spacing w:after="0" w:line="365" w:lineRule="exact"/>
        <w:ind w:firstLine="600"/>
        <w:jc w:val="both"/>
      </w:pPr>
      <w:r>
        <w:rPr>
          <w:color w:val="000000"/>
          <w:lang w:eastAsia="uk-UA" w:bidi="uk-UA"/>
        </w:rPr>
        <w:t xml:space="preserve">Лідери, які володіють когнітивною гнучкістю, здатні об’єднувати різні принципи мислення та ментальні моделі в плануванні, ухваленні вагомих рішень і щоденній роботі. Ті, хто працюють за планом А, але тримають у голові плани В, С і Б, володіють когнітивною гнучкістю. Такі менеджери завжди розглядають різні варіанти розвитку подій і бачать, коли потрібно перейти від одного плану до іншого і </w:t>
      </w:r>
      <w:proofErr w:type="spellStart"/>
      <w:r>
        <w:rPr>
          <w:color w:val="000000"/>
          <w:lang w:eastAsia="uk-UA" w:bidi="uk-UA"/>
        </w:rPr>
        <w:t>внести</w:t>
      </w:r>
      <w:proofErr w:type="spellEnd"/>
      <w:r>
        <w:rPr>
          <w:color w:val="000000"/>
          <w:lang w:eastAsia="uk-UA" w:bidi="uk-UA"/>
        </w:rPr>
        <w:t xml:space="preserve"> зміни. Когнітивна гнучкість свідчить про рухоме та дивергентне (нелінійне) мислення, інтерес до нових підходів, вміння бачити та використовувати раніше приховані причинно-наслідкові зв’язки та здатність відмінно працювати в команді. Лідери, які володіють когнітивною гнучкістю, з готовністю </w:t>
      </w:r>
      <w:proofErr w:type="spellStart"/>
      <w:r>
        <w:rPr>
          <w:color w:val="000000"/>
          <w:lang w:eastAsia="uk-UA" w:bidi="uk-UA"/>
        </w:rPr>
        <w:t>вчаться</w:t>
      </w:r>
      <w:proofErr w:type="spellEnd"/>
      <w:r>
        <w:rPr>
          <w:color w:val="000000"/>
          <w:lang w:eastAsia="uk-UA" w:bidi="uk-UA"/>
        </w:rPr>
        <w:t xml:space="preserve"> на своєму досвіді і розпізнають ситуації, коли старі підходи не спрацьовують.</w:t>
      </w:r>
    </w:p>
    <w:p w14:paraId="513D40BB" w14:textId="77777777" w:rsidR="003F03B9" w:rsidRDefault="003F03B9" w:rsidP="003F03B9">
      <w:pPr>
        <w:pStyle w:val="150"/>
        <w:framePr w:w="9706" w:h="9595" w:hRule="exact" w:wrap="none" w:vAnchor="page" w:hAnchor="page" w:x="1111" w:y="6070"/>
        <w:shd w:val="clear" w:color="auto" w:fill="auto"/>
        <w:ind w:firstLine="600"/>
      </w:pPr>
      <w:r>
        <w:rPr>
          <w:color w:val="000000"/>
          <w:lang w:eastAsia="uk-UA" w:bidi="uk-UA"/>
        </w:rPr>
        <w:t>Зазвичай менеджери виявляють когнітивну гнучкість у трьох ключових напрямках.</w:t>
      </w:r>
    </w:p>
    <w:p w14:paraId="35E91403" w14:textId="77777777" w:rsidR="003F03B9" w:rsidRDefault="003F03B9" w:rsidP="003F03B9">
      <w:pPr>
        <w:pStyle w:val="20"/>
        <w:framePr w:w="9706" w:h="9595" w:hRule="exact" w:wrap="none" w:vAnchor="page" w:hAnchor="page" w:x="1111" w:y="6070"/>
        <w:numPr>
          <w:ilvl w:val="0"/>
          <w:numId w:val="6"/>
        </w:numPr>
        <w:shd w:val="clear" w:color="auto" w:fill="auto"/>
        <w:tabs>
          <w:tab w:val="left" w:pos="382"/>
        </w:tabs>
        <w:spacing w:after="0" w:line="365" w:lineRule="exact"/>
        <w:ind w:left="460" w:hanging="460"/>
        <w:jc w:val="both"/>
      </w:pPr>
      <w:r>
        <w:rPr>
          <w:color w:val="000000"/>
          <w:lang w:eastAsia="uk-UA" w:bidi="uk-UA"/>
        </w:rPr>
        <w:t>Детально вивчають навколишні умови. Постійно й успішно вивчаючи бізнес-середовище, керівники вишукують інформацію про потрібні чинники в компетентних джерелах і, використовують отримані відомості для поліпшення свого розуміння ситуації та зміни погляду. Такі лідери здатні помітити зміни, які відбуваються й усвідомити, як вони вплинуть на організацію.</w:t>
      </w:r>
    </w:p>
    <w:p w14:paraId="49B174E8" w14:textId="77777777" w:rsidR="003F03B9" w:rsidRDefault="003F03B9" w:rsidP="003F03B9">
      <w:pPr>
        <w:pStyle w:val="20"/>
        <w:framePr w:w="9706" w:h="9595" w:hRule="exact" w:wrap="none" w:vAnchor="page" w:hAnchor="page" w:x="1111" w:y="6070"/>
        <w:numPr>
          <w:ilvl w:val="0"/>
          <w:numId w:val="6"/>
        </w:numPr>
        <w:shd w:val="clear" w:color="auto" w:fill="auto"/>
        <w:tabs>
          <w:tab w:val="left" w:pos="382"/>
        </w:tabs>
        <w:spacing w:after="0" w:line="365" w:lineRule="exact"/>
        <w:ind w:left="460" w:hanging="460"/>
        <w:jc w:val="both"/>
      </w:pPr>
      <w:r>
        <w:rPr>
          <w:color w:val="000000"/>
          <w:lang w:eastAsia="uk-UA" w:bidi="uk-UA"/>
        </w:rPr>
        <w:t>Приділяють увагу осмисленню того, що відбувається. Керівники повинні діагностувати зміни, розкривати їхнє значення для самих себе і своїх підлеглих. Осмислення - це процес колективного розуміння ситуації для її адекватного сприйняття та інтерпретації. Володіння різними поглядами зазвичай відкриває нові можливості для змін, якщо керівник або група зможуть сформувати всебічний</w:t>
      </w:r>
    </w:p>
    <w:p w14:paraId="37DEBC80" w14:textId="77777777" w:rsidR="003F03B9" w:rsidRDefault="003F03B9" w:rsidP="003F03B9">
      <w:pPr>
        <w:rPr>
          <w:sz w:val="2"/>
          <w:szCs w:val="2"/>
        </w:rPr>
        <w:sectPr w:rsidR="003F03B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A8BD46A" w14:textId="77777777" w:rsidR="003F03B9" w:rsidRDefault="003F03B9" w:rsidP="003F03B9">
      <w:pPr>
        <w:pStyle w:val="20"/>
        <w:framePr w:w="9701" w:h="14031" w:hRule="exact" w:wrap="none" w:vAnchor="page" w:hAnchor="page" w:x="1114" w:y="1111"/>
        <w:shd w:val="clear" w:color="auto" w:fill="auto"/>
        <w:tabs>
          <w:tab w:val="left" w:pos="842"/>
        </w:tabs>
        <w:spacing w:after="0" w:line="365" w:lineRule="exact"/>
        <w:ind w:left="460" w:firstLine="0"/>
        <w:jc w:val="both"/>
      </w:pPr>
      <w:r>
        <w:rPr>
          <w:color w:val="000000"/>
          <w:lang w:eastAsia="uk-UA" w:bidi="uk-UA"/>
        </w:rPr>
        <w:lastRenderedPageBreak/>
        <w:t>загальний погляд на ситуацію. До такого процесу може входити дивергентне мислення, завдяки проведенню діалог-бесіди (наприклад, обдумування абсолютно нового напряму, який обертає перешкоду в можливість або стару ідею в інноваційну практику).</w:t>
      </w:r>
    </w:p>
    <w:p w14:paraId="7160BF25" w14:textId="77777777" w:rsidR="003F03B9" w:rsidRDefault="003F03B9" w:rsidP="003F03B9">
      <w:pPr>
        <w:pStyle w:val="20"/>
        <w:framePr w:w="9701" w:h="14031" w:hRule="exact" w:wrap="none" w:vAnchor="page" w:hAnchor="page" w:x="1114" w:y="1111"/>
        <w:numPr>
          <w:ilvl w:val="0"/>
          <w:numId w:val="6"/>
        </w:numPr>
        <w:shd w:val="clear" w:color="auto" w:fill="auto"/>
        <w:tabs>
          <w:tab w:val="left" w:pos="342"/>
        </w:tabs>
        <w:spacing w:after="0" w:line="365" w:lineRule="exact"/>
        <w:ind w:left="460" w:hanging="460"/>
        <w:jc w:val="both"/>
      </w:pPr>
      <w:r>
        <w:rPr>
          <w:color w:val="000000"/>
          <w:lang w:eastAsia="uk-UA" w:bidi="uk-UA"/>
        </w:rPr>
        <w:t xml:space="preserve">Розробляють стратегію. Керівникам треба робити це у відповідь на зміни середовища. Тобто, їм варто розвивати кілька можливих стратегій, усвідомлюючи, що не можна передбачити точно, чим обернеться ситуація. Когнітивні адаптери здатні відмовитися від стратегії, яка була зручна й діяла в минулому, оскільки розуміють, що в поточній ситуації це може </w:t>
      </w:r>
      <w:proofErr w:type="spellStart"/>
      <w:r>
        <w:rPr>
          <w:color w:val="000000"/>
          <w:lang w:eastAsia="uk-UA" w:bidi="uk-UA"/>
        </w:rPr>
        <w:t>неспрацювати</w:t>
      </w:r>
      <w:proofErr w:type="spellEnd"/>
      <w:r>
        <w:rPr>
          <w:color w:val="000000"/>
          <w:lang w:eastAsia="uk-UA" w:bidi="uk-UA"/>
        </w:rPr>
        <w:t>. Керівники вишукують або пробують нові підходи.</w:t>
      </w:r>
    </w:p>
    <w:p w14:paraId="2791EA13" w14:textId="77777777" w:rsidR="003F03B9" w:rsidRDefault="003F03B9" w:rsidP="003F03B9">
      <w:pPr>
        <w:pStyle w:val="20"/>
        <w:framePr w:w="9701" w:h="14031" w:hRule="exact" w:wrap="none" w:vAnchor="page" w:hAnchor="page" w:x="1114" w:y="1111"/>
        <w:shd w:val="clear" w:color="auto" w:fill="auto"/>
        <w:spacing w:after="0" w:line="365" w:lineRule="exact"/>
        <w:ind w:firstLine="600"/>
        <w:jc w:val="both"/>
      </w:pPr>
      <w:r>
        <w:rPr>
          <w:color w:val="000000"/>
          <w:lang w:eastAsia="uk-UA" w:bidi="uk-UA"/>
        </w:rPr>
        <w:t xml:space="preserve">Лідери, які володіють емоційною гнучкістю, можуть користуватися різними підходами, маючи справу зі своїми та з чужими емоціями. Цей аспект окремі лідери зазвичай не враховують. </w:t>
      </w:r>
      <w:proofErr w:type="spellStart"/>
      <w:r>
        <w:rPr>
          <w:color w:val="000000"/>
          <w:lang w:eastAsia="uk-UA" w:bidi="uk-UA"/>
        </w:rPr>
        <w:t>Емоційно</w:t>
      </w:r>
      <w:proofErr w:type="spellEnd"/>
      <w:r>
        <w:rPr>
          <w:color w:val="000000"/>
          <w:lang w:eastAsia="uk-UA" w:bidi="uk-UA"/>
        </w:rPr>
        <w:t xml:space="preserve"> гнучкий лідер по-різному почувається у випадку змін, під час якого одночасно є і спокій, і тривога, і невдоволення, і опір. Адаптація до змін потребує взаємодії лідера з тими, хто переживає зміни. Позбавлений емоційної гнучкості керівник зневажливо ставиться до побоювань і почуттів інших, не дозволяє проводити дискусії, тоді як </w:t>
      </w:r>
      <w:proofErr w:type="spellStart"/>
      <w:r>
        <w:rPr>
          <w:color w:val="000000"/>
          <w:lang w:eastAsia="uk-UA" w:bidi="uk-UA"/>
        </w:rPr>
        <w:t>емоційно</w:t>
      </w:r>
      <w:proofErr w:type="spellEnd"/>
      <w:r>
        <w:rPr>
          <w:color w:val="000000"/>
          <w:lang w:eastAsia="uk-UA" w:bidi="uk-UA"/>
        </w:rPr>
        <w:t xml:space="preserve"> адаптивний лідер </w:t>
      </w:r>
      <w:proofErr w:type="spellStart"/>
      <w:r>
        <w:rPr>
          <w:color w:val="000000"/>
          <w:lang w:eastAsia="uk-UA" w:bidi="uk-UA"/>
        </w:rPr>
        <w:t>стимулюває</w:t>
      </w:r>
      <w:proofErr w:type="spellEnd"/>
      <w:r>
        <w:rPr>
          <w:color w:val="000000"/>
          <w:lang w:eastAsia="uk-UA" w:bidi="uk-UA"/>
        </w:rPr>
        <w:t xml:space="preserve"> нові задуми, ідеї. Такий керівник не піддається емоціям і не боїться йти до вибраного курсу.</w:t>
      </w:r>
    </w:p>
    <w:p w14:paraId="23CDA9A7" w14:textId="77777777" w:rsidR="003F03B9" w:rsidRDefault="003F03B9" w:rsidP="003F03B9">
      <w:pPr>
        <w:pStyle w:val="150"/>
        <w:framePr w:w="9701" w:h="14031" w:hRule="exact" w:wrap="none" w:vAnchor="page" w:hAnchor="page" w:x="1114" w:y="1111"/>
        <w:shd w:val="clear" w:color="auto" w:fill="auto"/>
        <w:ind w:firstLine="600"/>
      </w:pPr>
      <w:r>
        <w:rPr>
          <w:color w:val="000000"/>
          <w:lang w:eastAsia="uk-UA" w:bidi="uk-UA"/>
        </w:rPr>
        <w:t>Виявляючи емоційну гнучкість, менеджери повинні діяти так:</w:t>
      </w:r>
    </w:p>
    <w:p w14:paraId="23F241D6" w14:textId="77777777" w:rsidR="003F03B9" w:rsidRDefault="003F03B9" w:rsidP="003F03B9">
      <w:pPr>
        <w:pStyle w:val="20"/>
        <w:framePr w:w="9701" w:h="14031" w:hRule="exact" w:wrap="none" w:vAnchor="page" w:hAnchor="page" w:x="1114" w:y="1111"/>
        <w:numPr>
          <w:ilvl w:val="0"/>
          <w:numId w:val="7"/>
        </w:numPr>
        <w:shd w:val="clear" w:color="auto" w:fill="auto"/>
        <w:tabs>
          <w:tab w:val="left" w:pos="338"/>
        </w:tabs>
        <w:spacing w:after="0" w:line="365" w:lineRule="exact"/>
        <w:ind w:left="460" w:hanging="460"/>
        <w:jc w:val="both"/>
      </w:pPr>
      <w:r>
        <w:rPr>
          <w:color w:val="000000"/>
          <w:lang w:eastAsia="uk-UA" w:bidi="uk-UA"/>
        </w:rPr>
        <w:t xml:space="preserve">Розуміти власні емоції та справлятися з ними. Емоційна гнучкість свідчить про чудове вміння розбиратись у власних почуттях, визнавати і мати справжні емоційні реакції. Такий підхід дає змогу іншим діяти аналогічно. Управління - </w:t>
      </w:r>
      <w:proofErr w:type="spellStart"/>
      <w:r>
        <w:rPr>
          <w:color w:val="000000"/>
          <w:lang w:eastAsia="uk-UA" w:bidi="uk-UA"/>
        </w:rPr>
        <w:t>емоційно</w:t>
      </w:r>
      <w:proofErr w:type="spellEnd"/>
      <w:r>
        <w:rPr>
          <w:color w:val="000000"/>
          <w:lang w:eastAsia="uk-UA" w:bidi="uk-UA"/>
        </w:rPr>
        <w:t xml:space="preserve"> важка робота. Для того щоб справлятися зі змінами, потрібні активність і мужність. Турбота про власні емоції допомагає зберегти потрібні сили.</w:t>
      </w:r>
    </w:p>
    <w:p w14:paraId="1FD4843D" w14:textId="77777777" w:rsidR="003F03B9" w:rsidRDefault="003F03B9" w:rsidP="003F03B9">
      <w:pPr>
        <w:pStyle w:val="20"/>
        <w:framePr w:w="9701" w:h="14031" w:hRule="exact" w:wrap="none" w:vAnchor="page" w:hAnchor="page" w:x="1114" w:y="1111"/>
        <w:numPr>
          <w:ilvl w:val="0"/>
          <w:numId w:val="7"/>
        </w:numPr>
        <w:shd w:val="clear" w:color="auto" w:fill="auto"/>
        <w:tabs>
          <w:tab w:val="left" w:pos="346"/>
        </w:tabs>
        <w:spacing w:after="0" w:line="365" w:lineRule="exact"/>
        <w:ind w:left="460" w:hanging="460"/>
        <w:jc w:val="both"/>
      </w:pPr>
      <w:r>
        <w:rPr>
          <w:color w:val="000000"/>
          <w:lang w:eastAsia="uk-UA" w:bidi="uk-UA"/>
        </w:rPr>
        <w:t xml:space="preserve">Налагоджувати контакт з іншими, звертатися до їхніх емоцій. </w:t>
      </w:r>
      <w:proofErr w:type="spellStart"/>
      <w:r>
        <w:rPr>
          <w:color w:val="000000"/>
          <w:lang w:eastAsia="uk-UA" w:bidi="uk-UA"/>
        </w:rPr>
        <w:t>Емоційно</w:t>
      </w:r>
      <w:proofErr w:type="spellEnd"/>
      <w:r>
        <w:rPr>
          <w:color w:val="000000"/>
          <w:lang w:eastAsia="uk-UA" w:bidi="uk-UA"/>
        </w:rPr>
        <w:t xml:space="preserve"> гнучкі лідери піклуються про те, щоб знати, що відчувають підлеглі та колеги. Їм треба приділяти належну увагу емоційному аспекту та відповідати на чужі емоції готовністю допомогти, позитивним настроєм. Якщо </w:t>
      </w:r>
      <w:proofErr w:type="spellStart"/>
      <w:r>
        <w:rPr>
          <w:color w:val="000000"/>
          <w:lang w:eastAsia="uk-UA" w:bidi="uk-UA"/>
        </w:rPr>
        <w:t>кеіврник</w:t>
      </w:r>
      <w:proofErr w:type="spellEnd"/>
      <w:r>
        <w:rPr>
          <w:color w:val="000000"/>
          <w:lang w:eastAsia="uk-UA" w:bidi="uk-UA"/>
        </w:rPr>
        <w:t xml:space="preserve"> буде відкритим і чесним, створюючи для співробітників можливість виявляти свої справжні емоції, то активність і працездатність всієї команди можуть суттєво підвищитися.</w:t>
      </w:r>
    </w:p>
    <w:p w14:paraId="36E1D54D" w14:textId="77777777" w:rsidR="003F03B9" w:rsidRDefault="003F03B9" w:rsidP="003F03B9">
      <w:pPr>
        <w:rPr>
          <w:sz w:val="2"/>
          <w:szCs w:val="2"/>
        </w:rPr>
        <w:sectPr w:rsidR="003F03B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F8D22C0" w14:textId="77777777" w:rsidR="003F03B9" w:rsidRDefault="003F03B9" w:rsidP="003F03B9">
      <w:pPr>
        <w:pStyle w:val="20"/>
        <w:framePr w:w="9706" w:h="14405" w:hRule="exact" w:wrap="none" w:vAnchor="page" w:hAnchor="page" w:x="1111" w:y="1107"/>
        <w:numPr>
          <w:ilvl w:val="0"/>
          <w:numId w:val="7"/>
        </w:numPr>
        <w:shd w:val="clear" w:color="auto" w:fill="auto"/>
        <w:tabs>
          <w:tab w:val="left" w:pos="367"/>
        </w:tabs>
        <w:spacing w:after="0" w:line="365" w:lineRule="exact"/>
        <w:ind w:left="460" w:hanging="460"/>
        <w:jc w:val="both"/>
      </w:pPr>
      <w:r>
        <w:rPr>
          <w:color w:val="000000"/>
          <w:lang w:eastAsia="uk-UA" w:bidi="uk-UA"/>
        </w:rPr>
        <w:lastRenderedPageBreak/>
        <w:t>Вкладати емоції, щоб захопити інших. Враховуючи те, що багато працівників в організації можуть перебувати на етапі заперечення або опору, керівник, виявляючи щирі емоції та підтримку, має захопити увагу співпрацівників і мотивувати їх долучитися до змін. Неможливо пройти через перехідний період, якщо колеги байдужі та «вимкнені».</w:t>
      </w:r>
    </w:p>
    <w:p w14:paraId="747AF7F0" w14:textId="77777777" w:rsidR="003F03B9" w:rsidRDefault="003F03B9" w:rsidP="003F03B9">
      <w:pPr>
        <w:pStyle w:val="20"/>
        <w:framePr w:w="9706" w:h="14405" w:hRule="exact" w:wrap="none" w:vAnchor="page" w:hAnchor="page" w:x="1111" w:y="1107"/>
        <w:numPr>
          <w:ilvl w:val="0"/>
          <w:numId w:val="7"/>
        </w:numPr>
        <w:shd w:val="clear" w:color="auto" w:fill="auto"/>
        <w:tabs>
          <w:tab w:val="left" w:pos="367"/>
        </w:tabs>
        <w:spacing w:after="0" w:line="365" w:lineRule="exact"/>
        <w:ind w:left="460" w:hanging="460"/>
        <w:jc w:val="both"/>
      </w:pPr>
      <w:r>
        <w:rPr>
          <w:color w:val="000000"/>
          <w:lang w:eastAsia="uk-UA" w:bidi="uk-UA"/>
        </w:rPr>
        <w:t xml:space="preserve">Підтримувати баланс між емоціями та діями. Співчутливе ставлення й увага вкрай важливі. </w:t>
      </w:r>
      <w:proofErr w:type="spellStart"/>
      <w:r>
        <w:rPr>
          <w:color w:val="000000"/>
          <w:lang w:eastAsia="uk-UA" w:bidi="uk-UA"/>
        </w:rPr>
        <w:t>Емоційно</w:t>
      </w:r>
      <w:proofErr w:type="spellEnd"/>
      <w:r>
        <w:rPr>
          <w:color w:val="000000"/>
          <w:lang w:eastAsia="uk-UA" w:bidi="uk-UA"/>
        </w:rPr>
        <w:t xml:space="preserve"> гнучкі лідери можуть знайти баланс між виділенням часу на вирішення проблем і допомогу, щоб вирішити їх і рухатися далі. Вони підтримують вираження негативних емоцій, але в міру. Такі керівники прагнуть налагодити рівновагу, коли говорять: «Я слухаю і розумію суть проблеми, і ось що ми будемо робити, щоб намагатися йти далі». Якщо вони кажуть: «Я чув, що ви сказали, але нам пора рухатися далі», то це означає, що вони ставляться зі зневагою до чужої турботи, применшують її.</w:t>
      </w:r>
    </w:p>
    <w:p w14:paraId="2C86AA60" w14:textId="77777777" w:rsidR="003F03B9" w:rsidRDefault="003F03B9" w:rsidP="003F03B9">
      <w:pPr>
        <w:pStyle w:val="20"/>
        <w:framePr w:w="9706" w:h="14405" w:hRule="exact" w:wrap="none" w:vAnchor="page" w:hAnchor="page" w:x="1111" w:y="1107"/>
        <w:shd w:val="clear" w:color="auto" w:fill="auto"/>
        <w:spacing w:after="0" w:line="365" w:lineRule="exact"/>
        <w:ind w:firstLine="600"/>
        <w:jc w:val="both"/>
      </w:pPr>
      <w:r>
        <w:rPr>
          <w:color w:val="000000"/>
          <w:lang w:eastAsia="uk-UA" w:bidi="uk-UA"/>
        </w:rPr>
        <w:t xml:space="preserve">Керівники, які виявляють диспозиційну гнучкість, діють з огляду на оптимістичні погляди, що </w:t>
      </w:r>
      <w:proofErr w:type="spellStart"/>
      <w:r>
        <w:rPr>
          <w:color w:val="000000"/>
          <w:lang w:eastAsia="uk-UA" w:bidi="uk-UA"/>
        </w:rPr>
        <w:t>грунтуються</w:t>
      </w:r>
      <w:proofErr w:type="spellEnd"/>
      <w:r>
        <w:rPr>
          <w:color w:val="000000"/>
          <w:lang w:eastAsia="uk-UA" w:bidi="uk-UA"/>
        </w:rPr>
        <w:t xml:space="preserve"> на реалізмі та чіткому розумінні цілей. Вони беруть до відома можливий розвиток ситуації в гірший бік, водночас можуть уявити собі і хороший варіант розвитку подій у майбутньому. Такі лідери здатні визначити, що потрібно, щоб підтримувати оптимізм працівників у конкретній ситуації, незалежно від труднощів і випробувань. </w:t>
      </w:r>
      <w:proofErr w:type="spellStart"/>
      <w:r>
        <w:rPr>
          <w:color w:val="000000"/>
          <w:lang w:eastAsia="uk-UA" w:bidi="uk-UA"/>
        </w:rPr>
        <w:t>Диспозиційно</w:t>
      </w:r>
      <w:proofErr w:type="spellEnd"/>
      <w:r>
        <w:rPr>
          <w:color w:val="000000"/>
          <w:lang w:eastAsia="uk-UA" w:bidi="uk-UA"/>
        </w:rPr>
        <w:t xml:space="preserve"> гнучкі лідери бачать у змінах можливості, ніж загрозу або небезпеку.</w:t>
      </w:r>
    </w:p>
    <w:p w14:paraId="4542E5D6" w14:textId="77777777" w:rsidR="003F03B9" w:rsidRDefault="003F03B9" w:rsidP="003F03B9">
      <w:pPr>
        <w:pStyle w:val="150"/>
        <w:framePr w:w="9706" w:h="14405" w:hRule="exact" w:wrap="none" w:vAnchor="page" w:hAnchor="page" w:x="1111" w:y="1107"/>
        <w:shd w:val="clear" w:color="auto" w:fill="auto"/>
        <w:ind w:firstLine="600"/>
      </w:pPr>
      <w:r>
        <w:rPr>
          <w:color w:val="000000"/>
          <w:lang w:eastAsia="uk-UA" w:bidi="uk-UA"/>
        </w:rPr>
        <w:t>Диспозиційну гнучкість можна визначити за такими діями:</w:t>
      </w:r>
    </w:p>
    <w:p w14:paraId="32782F17" w14:textId="77777777" w:rsidR="003F03B9" w:rsidRDefault="003F03B9" w:rsidP="003F03B9">
      <w:pPr>
        <w:pStyle w:val="20"/>
        <w:framePr w:w="9706" w:h="14405" w:hRule="exact" w:wrap="none" w:vAnchor="page" w:hAnchor="page" w:x="1111" w:y="1107"/>
        <w:numPr>
          <w:ilvl w:val="0"/>
          <w:numId w:val="8"/>
        </w:numPr>
        <w:shd w:val="clear" w:color="auto" w:fill="auto"/>
        <w:tabs>
          <w:tab w:val="left" w:pos="367"/>
        </w:tabs>
        <w:spacing w:after="0" w:line="365" w:lineRule="exact"/>
        <w:ind w:left="460" w:hanging="460"/>
        <w:jc w:val="both"/>
      </w:pPr>
      <w:r>
        <w:rPr>
          <w:color w:val="000000"/>
          <w:lang w:eastAsia="uk-UA" w:bidi="uk-UA"/>
        </w:rPr>
        <w:t xml:space="preserve">Уміння бути відкритим і оптимістично-реалістичним, коли йдеться про зміни, надихати оптимізмом інших. Лідери, які </w:t>
      </w:r>
      <w:proofErr w:type="spellStart"/>
      <w:r>
        <w:rPr>
          <w:color w:val="000000"/>
          <w:lang w:eastAsia="uk-UA" w:bidi="uk-UA"/>
        </w:rPr>
        <w:t>диспозиційно</w:t>
      </w:r>
      <w:proofErr w:type="spellEnd"/>
      <w:r>
        <w:rPr>
          <w:color w:val="000000"/>
          <w:lang w:eastAsia="uk-UA" w:bidi="uk-UA"/>
        </w:rPr>
        <w:t xml:space="preserve"> гнучкі, впевнені, що вони самі та їхня команда можуть бути ефективними у зміненому середовищі. Вони визначають, що є позитивним у новому досвіді або ситуації, і відштовхуються від цього.</w:t>
      </w:r>
    </w:p>
    <w:p w14:paraId="47B351DB" w14:textId="77777777" w:rsidR="003F03B9" w:rsidRDefault="003F03B9" w:rsidP="003F03B9">
      <w:pPr>
        <w:pStyle w:val="20"/>
        <w:framePr w:w="9706" w:h="14405" w:hRule="exact" w:wrap="none" w:vAnchor="page" w:hAnchor="page" w:x="1111" w:y="1107"/>
        <w:numPr>
          <w:ilvl w:val="0"/>
          <w:numId w:val="8"/>
        </w:numPr>
        <w:shd w:val="clear" w:color="auto" w:fill="auto"/>
        <w:tabs>
          <w:tab w:val="left" w:pos="367"/>
        </w:tabs>
        <w:spacing w:after="0" w:line="365" w:lineRule="exact"/>
        <w:ind w:left="460" w:hanging="460"/>
        <w:jc w:val="both"/>
      </w:pPr>
      <w:r>
        <w:rPr>
          <w:color w:val="000000"/>
          <w:lang w:eastAsia="uk-UA" w:bidi="uk-UA"/>
        </w:rPr>
        <w:t xml:space="preserve">Уміння врівноважувати невпевненість позитивним підходом. Ефективні стосунки з іншими та концентрація уваги на позитивному мають бути врівноважені реалізмом і готовністю вислухати чужі сумніви. </w:t>
      </w:r>
      <w:proofErr w:type="spellStart"/>
      <w:r>
        <w:rPr>
          <w:color w:val="000000"/>
          <w:lang w:eastAsia="uk-UA" w:bidi="uk-UA"/>
        </w:rPr>
        <w:t>Диспозиційно</w:t>
      </w:r>
      <w:proofErr w:type="spellEnd"/>
      <w:r>
        <w:rPr>
          <w:color w:val="000000"/>
          <w:lang w:eastAsia="uk-UA" w:bidi="uk-UA"/>
        </w:rPr>
        <w:t xml:space="preserve"> гнучкі лідери дають змогу іншим задавати питання і висловлюватися на теми, які пов’язані з їхніми побоюваннями й сумнівами. Зазвичай це призводить до конструктивної розмови, «мозкового штурму», завдяки яким нерідко розкриваються нові підходи та рішення.</w:t>
      </w:r>
    </w:p>
    <w:p w14:paraId="455829DB" w14:textId="77777777" w:rsidR="003F03B9" w:rsidRDefault="003F03B9" w:rsidP="003F03B9">
      <w:pPr>
        <w:rPr>
          <w:sz w:val="2"/>
          <w:szCs w:val="2"/>
        </w:rPr>
        <w:sectPr w:rsidR="003F03B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233637C" w14:textId="77777777" w:rsidR="003F03B9" w:rsidRDefault="003F03B9" w:rsidP="003F03B9">
      <w:pPr>
        <w:pStyle w:val="20"/>
        <w:framePr w:w="9701" w:h="13831" w:hRule="exact" w:wrap="none" w:vAnchor="page" w:hAnchor="page" w:x="1114" w:y="1107"/>
        <w:numPr>
          <w:ilvl w:val="0"/>
          <w:numId w:val="8"/>
        </w:numPr>
        <w:shd w:val="clear" w:color="auto" w:fill="auto"/>
        <w:tabs>
          <w:tab w:val="left" w:pos="391"/>
        </w:tabs>
        <w:spacing w:after="0" w:line="365" w:lineRule="exact"/>
        <w:ind w:left="460" w:hanging="460"/>
        <w:jc w:val="both"/>
      </w:pPr>
      <w:r>
        <w:rPr>
          <w:color w:val="000000"/>
          <w:lang w:eastAsia="uk-UA" w:bidi="uk-UA"/>
        </w:rPr>
        <w:lastRenderedPageBreak/>
        <w:t>Уміння підтримувати інших у процесі змін. Лідери, які досягнули диспозиційного рівня гнучкості, спонукають співробітників організації або свою команду йти за процесом змін. Вони залучають співробітників до участі у процесі змін, стимулюють за новаторські дії і представляють нових людей організації або команді, даючи зрозуміти, що зміни відбулися і тепер в команді виникне щось нове.</w:t>
      </w:r>
    </w:p>
    <w:p w14:paraId="687C64D6" w14:textId="77777777" w:rsidR="003F03B9" w:rsidRDefault="003F03B9" w:rsidP="003F03B9">
      <w:pPr>
        <w:pStyle w:val="20"/>
        <w:framePr w:w="9701" w:h="13831" w:hRule="exact" w:wrap="none" w:vAnchor="page" w:hAnchor="page" w:x="1114" w:y="1107"/>
        <w:numPr>
          <w:ilvl w:val="0"/>
          <w:numId w:val="8"/>
        </w:numPr>
        <w:shd w:val="clear" w:color="auto" w:fill="auto"/>
        <w:tabs>
          <w:tab w:val="left" w:pos="391"/>
        </w:tabs>
        <w:spacing w:after="0" w:line="365" w:lineRule="exact"/>
        <w:ind w:left="460" w:hanging="460"/>
        <w:jc w:val="both"/>
      </w:pPr>
      <w:r>
        <w:rPr>
          <w:color w:val="000000"/>
          <w:lang w:eastAsia="uk-UA" w:bidi="uk-UA"/>
        </w:rPr>
        <w:t xml:space="preserve">Знання власних реакцій на зміни. </w:t>
      </w:r>
      <w:proofErr w:type="spellStart"/>
      <w:r>
        <w:rPr>
          <w:color w:val="000000"/>
          <w:lang w:eastAsia="uk-UA" w:bidi="uk-UA"/>
        </w:rPr>
        <w:t>Диспозиційно</w:t>
      </w:r>
      <w:proofErr w:type="spellEnd"/>
      <w:r>
        <w:rPr>
          <w:color w:val="000000"/>
          <w:lang w:eastAsia="uk-UA" w:bidi="uk-UA"/>
        </w:rPr>
        <w:t xml:space="preserve"> гнучкі лідери демонструють знання власної поведінки, але здатні в разі потреби змінити її. Вони упевнено почувають себе, маючи справу з чимось новим, випробуючи нові підходи і розбираючись у неоднозначних ситуаціях.</w:t>
      </w:r>
    </w:p>
    <w:p w14:paraId="073548F3" w14:textId="77777777" w:rsidR="003F03B9" w:rsidRDefault="003F03B9" w:rsidP="003F03B9">
      <w:pPr>
        <w:pStyle w:val="20"/>
        <w:framePr w:w="9701" w:h="13831" w:hRule="exact" w:wrap="none" w:vAnchor="page" w:hAnchor="page" w:x="1114" w:y="1107"/>
        <w:shd w:val="clear" w:color="auto" w:fill="auto"/>
        <w:spacing w:after="0" w:line="365" w:lineRule="exact"/>
        <w:ind w:firstLine="600"/>
        <w:jc w:val="both"/>
      </w:pPr>
      <w:r>
        <w:rPr>
          <w:color w:val="000000"/>
          <w:lang w:eastAsia="uk-UA" w:bidi="uk-UA"/>
        </w:rPr>
        <w:t>Мати одну з цих характеристик недостатньо для адаптивності лідера. Він повинен виявляти як мінімум дві риси з трьох, щоб вважатися адаптивним. Якщо ж лідеру притаманні всі три риси, то свідчить про високий рівень його адаптивності.</w:t>
      </w:r>
    </w:p>
    <w:p w14:paraId="223C58A3" w14:textId="77777777" w:rsidR="003F03B9" w:rsidRDefault="003F03B9" w:rsidP="003F03B9">
      <w:pPr>
        <w:pStyle w:val="20"/>
        <w:framePr w:w="9701" w:h="13831" w:hRule="exact" w:wrap="none" w:vAnchor="page" w:hAnchor="page" w:x="1114" w:y="1107"/>
        <w:shd w:val="clear" w:color="auto" w:fill="auto"/>
        <w:spacing w:after="0" w:line="365" w:lineRule="exact"/>
        <w:ind w:firstLine="600"/>
        <w:jc w:val="both"/>
      </w:pPr>
      <w:r>
        <w:rPr>
          <w:color w:val="000000"/>
          <w:lang w:eastAsia="uk-UA" w:bidi="uk-UA"/>
        </w:rPr>
        <w:t xml:space="preserve">Адаптивність варто розвивати. Чим більше керівник </w:t>
      </w:r>
      <w:proofErr w:type="spellStart"/>
      <w:r>
        <w:rPr>
          <w:color w:val="000000"/>
          <w:lang w:eastAsia="uk-UA" w:bidi="uk-UA"/>
        </w:rPr>
        <w:t>адаптовується</w:t>
      </w:r>
      <w:proofErr w:type="spellEnd"/>
      <w:r>
        <w:rPr>
          <w:color w:val="000000"/>
          <w:lang w:eastAsia="uk-UA" w:bidi="uk-UA"/>
        </w:rPr>
        <w:t>, виявляючи когнітивну, емоційну та диспозиційну гнучкість, тим більше він буде адаптивним на лідерській посаді.</w:t>
      </w:r>
    </w:p>
    <w:p w14:paraId="00212E33" w14:textId="77777777" w:rsidR="003F03B9" w:rsidRDefault="003F03B9" w:rsidP="003F03B9">
      <w:pPr>
        <w:pStyle w:val="150"/>
        <w:framePr w:w="9701" w:h="13831" w:hRule="exact" w:wrap="none" w:vAnchor="page" w:hAnchor="page" w:x="1114" w:y="1107"/>
        <w:shd w:val="clear" w:color="auto" w:fill="auto"/>
        <w:ind w:firstLine="600"/>
      </w:pPr>
      <w:r>
        <w:rPr>
          <w:color w:val="000000"/>
          <w:lang w:eastAsia="uk-UA" w:bidi="uk-UA"/>
        </w:rPr>
        <w:t>Для розвитку когнітивної гнучкості керівникам треба діяти так:</w:t>
      </w:r>
    </w:p>
    <w:p w14:paraId="13F60ADC" w14:textId="77777777" w:rsidR="003F03B9" w:rsidRDefault="003F03B9" w:rsidP="003F03B9">
      <w:pPr>
        <w:pStyle w:val="20"/>
        <w:framePr w:w="9701" w:h="13831" w:hRule="exact" w:wrap="none" w:vAnchor="page" w:hAnchor="page" w:x="1114" w:y="1107"/>
        <w:numPr>
          <w:ilvl w:val="0"/>
          <w:numId w:val="2"/>
        </w:numPr>
        <w:shd w:val="clear" w:color="auto" w:fill="auto"/>
        <w:tabs>
          <w:tab w:val="left" w:pos="591"/>
        </w:tabs>
        <w:spacing w:after="0" w:line="365" w:lineRule="exact"/>
        <w:ind w:left="600" w:hanging="360"/>
        <w:jc w:val="both"/>
      </w:pPr>
      <w:r>
        <w:rPr>
          <w:color w:val="000000"/>
          <w:lang w:eastAsia="uk-UA" w:bidi="uk-UA"/>
        </w:rPr>
        <w:t>Бути дослідником (вивчати, міркувати, перш ніж винести судження і ухвалити рішення, задавати запитання).</w:t>
      </w:r>
    </w:p>
    <w:p w14:paraId="610B5377" w14:textId="77777777" w:rsidR="003F03B9" w:rsidRDefault="003F03B9" w:rsidP="003F03B9">
      <w:pPr>
        <w:pStyle w:val="20"/>
        <w:framePr w:w="9701" w:h="13831" w:hRule="exact" w:wrap="none" w:vAnchor="page" w:hAnchor="page" w:x="1114" w:y="1107"/>
        <w:numPr>
          <w:ilvl w:val="0"/>
          <w:numId w:val="2"/>
        </w:numPr>
        <w:shd w:val="clear" w:color="auto" w:fill="auto"/>
        <w:tabs>
          <w:tab w:val="left" w:pos="591"/>
        </w:tabs>
        <w:spacing w:after="0"/>
        <w:ind w:left="600" w:hanging="360"/>
        <w:jc w:val="both"/>
      </w:pPr>
      <w:r>
        <w:rPr>
          <w:color w:val="000000"/>
          <w:lang w:eastAsia="uk-UA" w:bidi="uk-UA"/>
        </w:rPr>
        <w:t>Прийняти відмінності. «Інший» не означає правильний або неправильний, а лише тільки «інший».</w:t>
      </w:r>
    </w:p>
    <w:p w14:paraId="0A8DF79F" w14:textId="77777777" w:rsidR="003F03B9" w:rsidRDefault="003F03B9" w:rsidP="003F03B9">
      <w:pPr>
        <w:pStyle w:val="20"/>
        <w:framePr w:w="9701" w:h="13831" w:hRule="exact" w:wrap="none" w:vAnchor="page" w:hAnchor="page" w:x="1114" w:y="1107"/>
        <w:numPr>
          <w:ilvl w:val="0"/>
          <w:numId w:val="2"/>
        </w:numPr>
        <w:shd w:val="clear" w:color="auto" w:fill="auto"/>
        <w:tabs>
          <w:tab w:val="left" w:pos="591"/>
        </w:tabs>
        <w:spacing w:after="0" w:line="374" w:lineRule="exact"/>
        <w:ind w:left="600" w:hanging="360"/>
        <w:jc w:val="both"/>
      </w:pPr>
      <w:r>
        <w:rPr>
          <w:color w:val="000000"/>
          <w:lang w:eastAsia="uk-UA" w:bidi="uk-UA"/>
        </w:rPr>
        <w:t>У важкий час співробітникам потрібно бачити своїх керівників.</w:t>
      </w:r>
    </w:p>
    <w:p w14:paraId="03615054" w14:textId="77777777" w:rsidR="003F03B9" w:rsidRDefault="003F03B9" w:rsidP="003F03B9">
      <w:pPr>
        <w:pStyle w:val="20"/>
        <w:framePr w:w="9701" w:h="13831" w:hRule="exact" w:wrap="none" w:vAnchor="page" w:hAnchor="page" w:x="1114" w:y="1107"/>
        <w:numPr>
          <w:ilvl w:val="0"/>
          <w:numId w:val="2"/>
        </w:numPr>
        <w:shd w:val="clear" w:color="auto" w:fill="auto"/>
        <w:tabs>
          <w:tab w:val="left" w:pos="591"/>
        </w:tabs>
        <w:spacing w:after="0" w:line="374" w:lineRule="exact"/>
        <w:ind w:left="600" w:hanging="360"/>
        <w:jc w:val="both"/>
      </w:pPr>
      <w:r>
        <w:rPr>
          <w:color w:val="000000"/>
          <w:lang w:eastAsia="uk-UA" w:bidi="uk-UA"/>
        </w:rPr>
        <w:t>Розробляти різні плани на випадок виникнення проблем (опору співробітників, виникнення кризових ситуацій, необхідності швидкого ухвалення рішень у момент, коли виникають сумніви тощо).</w:t>
      </w:r>
    </w:p>
    <w:p w14:paraId="47535785" w14:textId="77777777" w:rsidR="003F03B9" w:rsidRDefault="003F03B9" w:rsidP="003F03B9">
      <w:pPr>
        <w:pStyle w:val="20"/>
        <w:framePr w:w="9701" w:h="13831" w:hRule="exact" w:wrap="none" w:vAnchor="page" w:hAnchor="page" w:x="1114" w:y="1107"/>
        <w:numPr>
          <w:ilvl w:val="0"/>
          <w:numId w:val="2"/>
        </w:numPr>
        <w:shd w:val="clear" w:color="auto" w:fill="auto"/>
        <w:tabs>
          <w:tab w:val="left" w:pos="591"/>
        </w:tabs>
        <w:spacing w:after="0" w:line="374" w:lineRule="exact"/>
        <w:ind w:left="600" w:hanging="360"/>
        <w:jc w:val="both"/>
      </w:pPr>
      <w:r>
        <w:rPr>
          <w:color w:val="000000"/>
          <w:lang w:eastAsia="uk-UA" w:bidi="uk-UA"/>
        </w:rPr>
        <w:t>Вчитись розуміти, в чому полягає суть опору (причини, джерела, проблеми, які змушують співробітників чинити опір тощо).</w:t>
      </w:r>
    </w:p>
    <w:p w14:paraId="63515B36" w14:textId="77777777" w:rsidR="003F03B9" w:rsidRDefault="003F03B9" w:rsidP="003F03B9">
      <w:pPr>
        <w:pStyle w:val="20"/>
        <w:framePr w:w="9701" w:h="13831" w:hRule="exact" w:wrap="none" w:vAnchor="page" w:hAnchor="page" w:x="1114" w:y="1107"/>
        <w:numPr>
          <w:ilvl w:val="0"/>
          <w:numId w:val="2"/>
        </w:numPr>
        <w:shd w:val="clear" w:color="auto" w:fill="auto"/>
        <w:tabs>
          <w:tab w:val="left" w:pos="591"/>
        </w:tabs>
        <w:spacing w:after="0" w:line="374" w:lineRule="exact"/>
        <w:ind w:left="600" w:hanging="360"/>
        <w:jc w:val="both"/>
      </w:pPr>
      <w:r>
        <w:rPr>
          <w:color w:val="000000"/>
          <w:lang w:eastAsia="uk-UA" w:bidi="uk-UA"/>
        </w:rPr>
        <w:t xml:space="preserve">Збирати інформацію про ситуацію на ринку і в галузі. Вивчати </w:t>
      </w:r>
      <w:proofErr w:type="spellStart"/>
      <w:r>
        <w:rPr>
          <w:color w:val="000000"/>
          <w:lang w:eastAsia="uk-UA" w:bidi="uk-UA"/>
        </w:rPr>
        <w:t>навколишеє</w:t>
      </w:r>
      <w:proofErr w:type="spellEnd"/>
      <w:r>
        <w:rPr>
          <w:color w:val="000000"/>
          <w:lang w:eastAsia="uk-UA" w:bidi="uk-UA"/>
        </w:rPr>
        <w:t xml:space="preserve"> робоче середовище, щоб вже на ранніх стадіях ідентифікувати зміни та передбачити їхній вплив.</w:t>
      </w:r>
    </w:p>
    <w:p w14:paraId="432514E9" w14:textId="77777777" w:rsidR="003F03B9" w:rsidRDefault="003F03B9" w:rsidP="003F03B9">
      <w:pPr>
        <w:pStyle w:val="20"/>
        <w:framePr w:w="9701" w:h="13831" w:hRule="exact" w:wrap="none" w:vAnchor="page" w:hAnchor="page" w:x="1114" w:y="1107"/>
        <w:numPr>
          <w:ilvl w:val="0"/>
          <w:numId w:val="2"/>
        </w:numPr>
        <w:shd w:val="clear" w:color="auto" w:fill="auto"/>
        <w:tabs>
          <w:tab w:val="left" w:pos="591"/>
        </w:tabs>
        <w:spacing w:after="0" w:line="374" w:lineRule="exact"/>
        <w:ind w:left="600" w:hanging="360"/>
        <w:jc w:val="both"/>
      </w:pPr>
      <w:r>
        <w:rPr>
          <w:color w:val="000000"/>
          <w:lang w:eastAsia="uk-UA" w:bidi="uk-UA"/>
        </w:rPr>
        <w:t>Намагатись дізнаватися нове, постійно навчатись у будь-якій ситуації, експериментувати, випробовувати тощо.</w:t>
      </w:r>
    </w:p>
    <w:p w14:paraId="00A016E0" w14:textId="77777777" w:rsidR="003F03B9" w:rsidRDefault="003F03B9" w:rsidP="003F03B9">
      <w:pPr>
        <w:rPr>
          <w:sz w:val="2"/>
          <w:szCs w:val="2"/>
        </w:rPr>
        <w:sectPr w:rsidR="003F03B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F122D3D" w14:textId="77777777" w:rsidR="003F03B9" w:rsidRDefault="003F03B9" w:rsidP="003F03B9">
      <w:pPr>
        <w:pStyle w:val="150"/>
        <w:framePr w:w="9696" w:h="13972" w:hRule="exact" w:wrap="none" w:vAnchor="page" w:hAnchor="page" w:x="1116" w:y="1105"/>
        <w:shd w:val="clear" w:color="auto" w:fill="auto"/>
        <w:spacing w:line="374" w:lineRule="exact"/>
        <w:ind w:firstLine="0"/>
        <w:jc w:val="right"/>
      </w:pPr>
      <w:r>
        <w:rPr>
          <w:color w:val="000000"/>
          <w:lang w:eastAsia="uk-UA" w:bidi="uk-UA"/>
        </w:rPr>
        <w:lastRenderedPageBreak/>
        <w:t>Для розвитку емоційної гнучкості менеджерам варто діяти так:</w:t>
      </w:r>
    </w:p>
    <w:p w14:paraId="275E7875" w14:textId="77777777" w:rsidR="003F03B9" w:rsidRDefault="003F03B9" w:rsidP="003F03B9">
      <w:pPr>
        <w:pStyle w:val="20"/>
        <w:framePr w:w="9696" w:h="13972" w:hRule="exact" w:wrap="none" w:vAnchor="page" w:hAnchor="page" w:x="1116" w:y="1105"/>
        <w:numPr>
          <w:ilvl w:val="0"/>
          <w:numId w:val="2"/>
        </w:numPr>
        <w:shd w:val="clear" w:color="auto" w:fill="auto"/>
        <w:tabs>
          <w:tab w:val="left" w:pos="591"/>
        </w:tabs>
        <w:spacing w:after="0" w:line="374" w:lineRule="exact"/>
        <w:ind w:left="600" w:hanging="360"/>
        <w:jc w:val="both"/>
      </w:pPr>
      <w:r>
        <w:rPr>
          <w:color w:val="000000"/>
          <w:lang w:eastAsia="uk-UA" w:bidi="uk-UA"/>
        </w:rPr>
        <w:t xml:space="preserve">Створювати групи підтримки (інших керівників, друзів, </w:t>
      </w:r>
      <w:proofErr w:type="spellStart"/>
      <w:r>
        <w:rPr>
          <w:color w:val="000000"/>
          <w:lang w:eastAsia="uk-UA" w:bidi="uk-UA"/>
        </w:rPr>
        <w:t>коучів</w:t>
      </w:r>
      <w:proofErr w:type="spellEnd"/>
      <w:r>
        <w:rPr>
          <w:color w:val="000000"/>
          <w:lang w:eastAsia="uk-UA" w:bidi="uk-UA"/>
        </w:rPr>
        <w:t>, близьких товаришів, колег, членів родини та інших) у часи змін. Запропонувати діяти аналогічно й співробітникам.</w:t>
      </w:r>
    </w:p>
    <w:p w14:paraId="6E3FE2F6" w14:textId="77777777" w:rsidR="003F03B9" w:rsidRDefault="003F03B9" w:rsidP="003F03B9">
      <w:pPr>
        <w:pStyle w:val="20"/>
        <w:framePr w:w="9696" w:h="13972" w:hRule="exact" w:wrap="none" w:vAnchor="page" w:hAnchor="page" w:x="1116" w:y="1105"/>
        <w:numPr>
          <w:ilvl w:val="0"/>
          <w:numId w:val="2"/>
        </w:numPr>
        <w:shd w:val="clear" w:color="auto" w:fill="auto"/>
        <w:tabs>
          <w:tab w:val="left" w:pos="591"/>
        </w:tabs>
        <w:spacing w:after="0" w:line="365" w:lineRule="exact"/>
        <w:ind w:left="600" w:hanging="360"/>
        <w:jc w:val="both"/>
      </w:pPr>
      <w:r>
        <w:rPr>
          <w:color w:val="000000"/>
          <w:lang w:eastAsia="uk-UA" w:bidi="uk-UA"/>
        </w:rPr>
        <w:t>Прагнути до зворотного зв’язку. Треба, щоб співробітники мали змогу швидко відгукнутись на події - позитивно та негативно для тренування власних дій у випадку виникнення емоційних реакцій (наприклад, коли співробітники стикаються з емоціями керівника, опором тощо).</w:t>
      </w:r>
    </w:p>
    <w:p w14:paraId="23F2FBFE" w14:textId="77777777" w:rsidR="003F03B9" w:rsidRDefault="003F03B9" w:rsidP="003F03B9">
      <w:pPr>
        <w:pStyle w:val="20"/>
        <w:framePr w:w="9696" w:h="13972" w:hRule="exact" w:wrap="none" w:vAnchor="page" w:hAnchor="page" w:x="1116" w:y="1105"/>
        <w:numPr>
          <w:ilvl w:val="0"/>
          <w:numId w:val="2"/>
        </w:numPr>
        <w:shd w:val="clear" w:color="auto" w:fill="auto"/>
        <w:tabs>
          <w:tab w:val="left" w:pos="591"/>
        </w:tabs>
        <w:spacing w:after="0" w:line="365" w:lineRule="exact"/>
        <w:ind w:left="600" w:hanging="360"/>
        <w:jc w:val="both"/>
      </w:pPr>
      <w:r>
        <w:rPr>
          <w:color w:val="000000"/>
          <w:lang w:eastAsia="uk-UA" w:bidi="uk-UA"/>
        </w:rPr>
        <w:t>Діяти рішуче, коли доводиться ухвалювати жорсткі рішення, наприклад пов’язані зі звільненням співробітників. Хоча робити це важко, коливатися чи тікати від реальності - ще шкідливіше.</w:t>
      </w:r>
    </w:p>
    <w:p w14:paraId="3BBA063B" w14:textId="77777777" w:rsidR="003F03B9" w:rsidRDefault="003F03B9" w:rsidP="003F03B9">
      <w:pPr>
        <w:pStyle w:val="20"/>
        <w:framePr w:w="9696" w:h="13972" w:hRule="exact" w:wrap="none" w:vAnchor="page" w:hAnchor="page" w:x="1116" w:y="1105"/>
        <w:numPr>
          <w:ilvl w:val="0"/>
          <w:numId w:val="2"/>
        </w:numPr>
        <w:shd w:val="clear" w:color="auto" w:fill="auto"/>
        <w:tabs>
          <w:tab w:val="left" w:pos="591"/>
        </w:tabs>
        <w:spacing w:after="0"/>
        <w:ind w:left="600" w:hanging="360"/>
        <w:jc w:val="both"/>
      </w:pPr>
      <w:r>
        <w:rPr>
          <w:color w:val="000000"/>
          <w:lang w:eastAsia="uk-UA" w:bidi="uk-UA"/>
        </w:rPr>
        <w:t>Використовувати знання і досвід для того, щоб розширити спектр навичок і досвід підлеглих у вирішенні проблем.</w:t>
      </w:r>
    </w:p>
    <w:p w14:paraId="6A8DDFCB" w14:textId="77777777" w:rsidR="003F03B9" w:rsidRDefault="003F03B9" w:rsidP="003F03B9">
      <w:pPr>
        <w:pStyle w:val="20"/>
        <w:framePr w:w="9696" w:h="13972" w:hRule="exact" w:wrap="none" w:vAnchor="page" w:hAnchor="page" w:x="1116" w:y="1105"/>
        <w:numPr>
          <w:ilvl w:val="0"/>
          <w:numId w:val="2"/>
        </w:numPr>
        <w:shd w:val="clear" w:color="auto" w:fill="auto"/>
        <w:tabs>
          <w:tab w:val="left" w:pos="591"/>
        </w:tabs>
        <w:spacing w:after="0" w:line="374" w:lineRule="exact"/>
        <w:ind w:left="600" w:hanging="360"/>
        <w:jc w:val="both"/>
      </w:pPr>
      <w:r>
        <w:rPr>
          <w:color w:val="000000"/>
          <w:lang w:eastAsia="uk-UA" w:bidi="uk-UA"/>
        </w:rPr>
        <w:t>Адаптувати свій стиль управління до мінливих ситуацій.</w:t>
      </w:r>
    </w:p>
    <w:p w14:paraId="5FCF7132" w14:textId="77777777" w:rsidR="003F03B9" w:rsidRDefault="003F03B9" w:rsidP="003F03B9">
      <w:pPr>
        <w:pStyle w:val="20"/>
        <w:framePr w:w="9696" w:h="13972" w:hRule="exact" w:wrap="none" w:vAnchor="page" w:hAnchor="page" w:x="1116" w:y="1105"/>
        <w:numPr>
          <w:ilvl w:val="0"/>
          <w:numId w:val="2"/>
        </w:numPr>
        <w:shd w:val="clear" w:color="auto" w:fill="auto"/>
        <w:tabs>
          <w:tab w:val="left" w:pos="591"/>
        </w:tabs>
        <w:spacing w:after="0" w:line="374" w:lineRule="exact"/>
        <w:ind w:left="600" w:hanging="360"/>
        <w:jc w:val="left"/>
      </w:pPr>
      <w:r>
        <w:rPr>
          <w:color w:val="000000"/>
          <w:lang w:eastAsia="uk-UA" w:bidi="uk-UA"/>
        </w:rPr>
        <w:t xml:space="preserve">Приймати мінливі умови </w:t>
      </w:r>
      <w:proofErr w:type="spellStart"/>
      <w:r>
        <w:rPr>
          <w:color w:val="000000"/>
          <w:lang w:eastAsia="uk-UA" w:bidi="uk-UA"/>
        </w:rPr>
        <w:t>реалістично</w:t>
      </w:r>
      <w:proofErr w:type="spellEnd"/>
      <w:r>
        <w:rPr>
          <w:color w:val="000000"/>
          <w:lang w:eastAsia="uk-UA" w:bidi="uk-UA"/>
        </w:rPr>
        <w:t xml:space="preserve">, відкрито і з оптимізмом. </w:t>
      </w:r>
      <w:r>
        <w:rPr>
          <w:rStyle w:val="21"/>
        </w:rPr>
        <w:t>Для розвитку диспозитивної гнучкості керівникам треба діяти</w:t>
      </w:r>
    </w:p>
    <w:p w14:paraId="34366E12" w14:textId="77777777" w:rsidR="003F03B9" w:rsidRDefault="003F03B9" w:rsidP="003F03B9">
      <w:pPr>
        <w:pStyle w:val="150"/>
        <w:framePr w:w="9696" w:h="13972" w:hRule="exact" w:wrap="none" w:vAnchor="page" w:hAnchor="page" w:x="1116" w:y="1105"/>
        <w:shd w:val="clear" w:color="auto" w:fill="auto"/>
        <w:spacing w:line="374" w:lineRule="exact"/>
        <w:ind w:firstLine="0"/>
        <w:jc w:val="left"/>
      </w:pPr>
      <w:r>
        <w:rPr>
          <w:color w:val="000000"/>
          <w:lang w:eastAsia="uk-UA" w:bidi="uk-UA"/>
        </w:rPr>
        <w:t>так:</w:t>
      </w:r>
    </w:p>
    <w:p w14:paraId="27297963" w14:textId="77777777" w:rsidR="003F03B9" w:rsidRDefault="003F03B9" w:rsidP="003F03B9">
      <w:pPr>
        <w:pStyle w:val="20"/>
        <w:framePr w:w="9696" w:h="13972" w:hRule="exact" w:wrap="none" w:vAnchor="page" w:hAnchor="page" w:x="1116" w:y="1105"/>
        <w:numPr>
          <w:ilvl w:val="0"/>
          <w:numId w:val="2"/>
        </w:numPr>
        <w:shd w:val="clear" w:color="auto" w:fill="auto"/>
        <w:tabs>
          <w:tab w:val="left" w:pos="591"/>
        </w:tabs>
        <w:spacing w:after="0" w:line="374" w:lineRule="exact"/>
        <w:ind w:left="600" w:hanging="360"/>
        <w:jc w:val="both"/>
      </w:pPr>
      <w:r>
        <w:rPr>
          <w:color w:val="000000"/>
          <w:lang w:eastAsia="uk-UA" w:bidi="uk-UA"/>
        </w:rPr>
        <w:t>Бути щирими. Щоб стати прикладом для підлеглих, варто наслідувати чесність і відвертість. Зрозуміти власні реакції на зміни, щоб за керівником могли йти інші.</w:t>
      </w:r>
    </w:p>
    <w:p w14:paraId="7D22A46D" w14:textId="77777777" w:rsidR="003F03B9" w:rsidRDefault="003F03B9" w:rsidP="003F03B9">
      <w:pPr>
        <w:pStyle w:val="20"/>
        <w:framePr w:w="9696" w:h="13972" w:hRule="exact" w:wrap="none" w:vAnchor="page" w:hAnchor="page" w:x="1116" w:y="1105"/>
        <w:numPr>
          <w:ilvl w:val="0"/>
          <w:numId w:val="2"/>
        </w:numPr>
        <w:shd w:val="clear" w:color="auto" w:fill="auto"/>
        <w:tabs>
          <w:tab w:val="left" w:pos="591"/>
        </w:tabs>
        <w:spacing w:after="0" w:line="374" w:lineRule="exact"/>
        <w:ind w:left="600" w:hanging="360"/>
        <w:jc w:val="both"/>
      </w:pPr>
      <w:r>
        <w:rPr>
          <w:color w:val="000000"/>
          <w:lang w:eastAsia="uk-UA" w:bidi="uk-UA"/>
        </w:rPr>
        <w:t>Прийняти зміни як щось позитивне. Знайти способи побачити вигоди цих змін - не тільки для організації, й для себе і усіх працівників.</w:t>
      </w:r>
    </w:p>
    <w:p w14:paraId="350AE528" w14:textId="77777777" w:rsidR="003F03B9" w:rsidRDefault="003F03B9" w:rsidP="003F03B9">
      <w:pPr>
        <w:pStyle w:val="20"/>
        <w:framePr w:w="9696" w:h="13972" w:hRule="exact" w:wrap="none" w:vAnchor="page" w:hAnchor="page" w:x="1116" w:y="1105"/>
        <w:numPr>
          <w:ilvl w:val="0"/>
          <w:numId w:val="2"/>
        </w:numPr>
        <w:shd w:val="clear" w:color="auto" w:fill="auto"/>
        <w:tabs>
          <w:tab w:val="left" w:pos="591"/>
        </w:tabs>
        <w:spacing w:after="0" w:line="374" w:lineRule="exact"/>
        <w:ind w:left="600" w:hanging="360"/>
        <w:jc w:val="both"/>
      </w:pPr>
      <w:r>
        <w:rPr>
          <w:color w:val="000000"/>
          <w:lang w:eastAsia="uk-UA" w:bidi="uk-UA"/>
        </w:rPr>
        <w:t>Адаптувати власні плани. Прийняти той факт, що керівник не може знати все або все контролювати. Отже, потрібно бути готовим перейти до іншого плану дій у разі зміни зовнішнього середовища чи внутрішньої динаміки.</w:t>
      </w:r>
    </w:p>
    <w:p w14:paraId="7E05F73C" w14:textId="77777777" w:rsidR="003F03B9" w:rsidRDefault="003F03B9" w:rsidP="003F03B9">
      <w:pPr>
        <w:pStyle w:val="20"/>
        <w:framePr w:w="9696" w:h="13972" w:hRule="exact" w:wrap="none" w:vAnchor="page" w:hAnchor="page" w:x="1116" w:y="1105"/>
        <w:numPr>
          <w:ilvl w:val="0"/>
          <w:numId w:val="2"/>
        </w:numPr>
        <w:shd w:val="clear" w:color="auto" w:fill="auto"/>
        <w:tabs>
          <w:tab w:val="left" w:pos="591"/>
        </w:tabs>
        <w:spacing w:after="0" w:line="374" w:lineRule="exact"/>
        <w:ind w:left="600" w:hanging="360"/>
        <w:jc w:val="both"/>
      </w:pPr>
      <w:r>
        <w:rPr>
          <w:color w:val="000000"/>
          <w:lang w:eastAsia="uk-UA" w:bidi="uk-UA"/>
        </w:rPr>
        <w:t xml:space="preserve">Розширювати коло </w:t>
      </w:r>
      <w:proofErr w:type="spellStart"/>
      <w:r>
        <w:rPr>
          <w:color w:val="000000"/>
          <w:lang w:eastAsia="uk-UA" w:bidi="uk-UA"/>
        </w:rPr>
        <w:t>зв’язків</w:t>
      </w:r>
      <w:proofErr w:type="spellEnd"/>
      <w:r>
        <w:rPr>
          <w:color w:val="000000"/>
          <w:lang w:eastAsia="uk-UA" w:bidi="uk-UA"/>
        </w:rPr>
        <w:t>, залучати важливих людей у процес підготовки та впровадження змін.</w:t>
      </w:r>
    </w:p>
    <w:p w14:paraId="45EAB27B" w14:textId="77777777" w:rsidR="003F03B9" w:rsidRDefault="003F03B9" w:rsidP="003F03B9">
      <w:pPr>
        <w:pStyle w:val="20"/>
        <w:framePr w:w="9696" w:h="13972" w:hRule="exact" w:wrap="none" w:vAnchor="page" w:hAnchor="page" w:x="1116" w:y="1105"/>
        <w:numPr>
          <w:ilvl w:val="0"/>
          <w:numId w:val="2"/>
        </w:numPr>
        <w:shd w:val="clear" w:color="auto" w:fill="auto"/>
        <w:tabs>
          <w:tab w:val="left" w:pos="591"/>
        </w:tabs>
        <w:spacing w:after="0" w:line="374" w:lineRule="exact"/>
        <w:ind w:left="600" w:hanging="360"/>
        <w:jc w:val="both"/>
      </w:pPr>
      <w:r>
        <w:rPr>
          <w:color w:val="000000"/>
          <w:lang w:eastAsia="uk-UA" w:bidi="uk-UA"/>
        </w:rPr>
        <w:t>Постійно практикувати нові навички та принципи поведінки або дізнаватись все потрібне про нову ситуацію.</w:t>
      </w:r>
    </w:p>
    <w:p w14:paraId="57CDF1EC" w14:textId="77777777" w:rsidR="003F03B9" w:rsidRDefault="003F03B9" w:rsidP="003F03B9">
      <w:pPr>
        <w:pStyle w:val="20"/>
        <w:framePr w:w="9696" w:h="13972" w:hRule="exact" w:wrap="none" w:vAnchor="page" w:hAnchor="page" w:x="1116" w:y="1105"/>
        <w:numPr>
          <w:ilvl w:val="0"/>
          <w:numId w:val="2"/>
        </w:numPr>
        <w:shd w:val="clear" w:color="auto" w:fill="auto"/>
        <w:tabs>
          <w:tab w:val="left" w:pos="591"/>
        </w:tabs>
        <w:spacing w:after="0" w:line="374" w:lineRule="exact"/>
        <w:ind w:left="600" w:hanging="360"/>
        <w:jc w:val="both"/>
      </w:pPr>
      <w:r>
        <w:rPr>
          <w:color w:val="000000"/>
          <w:lang w:eastAsia="uk-UA" w:bidi="uk-UA"/>
        </w:rPr>
        <w:t>Відразу занурюватись у нове середовище, зустрічатися з людьми й отримувати необхідну інформацію.</w:t>
      </w:r>
    </w:p>
    <w:p w14:paraId="12C6D164" w14:textId="77777777" w:rsidR="003F03B9" w:rsidRDefault="003F03B9" w:rsidP="003F03B9">
      <w:pPr>
        <w:pStyle w:val="20"/>
        <w:framePr w:w="9696" w:h="13972" w:hRule="exact" w:wrap="none" w:vAnchor="page" w:hAnchor="page" w:x="1116" w:y="1105"/>
        <w:numPr>
          <w:ilvl w:val="0"/>
          <w:numId w:val="2"/>
        </w:numPr>
        <w:shd w:val="clear" w:color="auto" w:fill="auto"/>
        <w:tabs>
          <w:tab w:val="left" w:pos="591"/>
        </w:tabs>
        <w:spacing w:after="0" w:line="374" w:lineRule="exact"/>
        <w:ind w:left="600" w:hanging="360"/>
        <w:jc w:val="both"/>
      </w:pPr>
      <w:r>
        <w:rPr>
          <w:color w:val="000000"/>
          <w:lang w:eastAsia="uk-UA" w:bidi="uk-UA"/>
        </w:rPr>
        <w:t>Тренувати співробітників. Наставництво має стати від’ємною частиною діяльності менеджера. Це дає змогу формувати у</w:t>
      </w:r>
    </w:p>
    <w:p w14:paraId="705B96F5" w14:textId="77777777" w:rsidR="003F03B9" w:rsidRDefault="003F03B9" w:rsidP="003F03B9">
      <w:pPr>
        <w:rPr>
          <w:sz w:val="2"/>
          <w:szCs w:val="2"/>
        </w:rPr>
        <w:sectPr w:rsidR="003F03B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AC47D26" w14:textId="77777777" w:rsidR="003F03B9" w:rsidRDefault="003F03B9" w:rsidP="003F03B9">
      <w:pPr>
        <w:pStyle w:val="20"/>
        <w:framePr w:w="9696" w:h="9403" w:hRule="exact" w:wrap="none" w:vAnchor="page" w:hAnchor="page" w:x="1116" w:y="1103"/>
        <w:shd w:val="clear" w:color="auto" w:fill="auto"/>
        <w:tabs>
          <w:tab w:val="left" w:pos="951"/>
        </w:tabs>
        <w:spacing w:after="0"/>
        <w:ind w:left="600" w:firstLine="0"/>
        <w:jc w:val="both"/>
      </w:pPr>
      <w:r>
        <w:rPr>
          <w:color w:val="000000"/>
          <w:lang w:eastAsia="uk-UA" w:bidi="uk-UA"/>
        </w:rPr>
        <w:lastRenderedPageBreak/>
        <w:t>співробітників чіткі сподівання, ефективно справлятися з опором колективу тощо.</w:t>
      </w:r>
    </w:p>
    <w:p w14:paraId="7F01CBCE" w14:textId="77777777" w:rsidR="003F03B9" w:rsidRDefault="003F03B9" w:rsidP="003F03B9">
      <w:pPr>
        <w:pStyle w:val="20"/>
        <w:framePr w:w="9696" w:h="9403" w:hRule="exact" w:wrap="none" w:vAnchor="page" w:hAnchor="page" w:x="1116" w:y="1103"/>
        <w:numPr>
          <w:ilvl w:val="0"/>
          <w:numId w:val="2"/>
        </w:numPr>
        <w:shd w:val="clear" w:color="auto" w:fill="auto"/>
        <w:tabs>
          <w:tab w:val="left" w:pos="575"/>
        </w:tabs>
        <w:spacing w:after="0"/>
        <w:ind w:left="600" w:hanging="340"/>
        <w:jc w:val="both"/>
      </w:pPr>
      <w:r>
        <w:rPr>
          <w:color w:val="000000"/>
          <w:lang w:eastAsia="uk-UA" w:bidi="uk-UA"/>
        </w:rPr>
        <w:t>Крім роботи, приділяти увагу повсякденному життю. Переключення між роботою, родиною, іншими інтересами та зобов’язаннями - ще один спосіб тренування своєї гнучкості.</w:t>
      </w:r>
    </w:p>
    <w:p w14:paraId="02F4961A" w14:textId="77777777" w:rsidR="003F03B9" w:rsidRDefault="003F03B9" w:rsidP="003F03B9">
      <w:pPr>
        <w:pStyle w:val="20"/>
        <w:framePr w:w="9696" w:h="9403" w:hRule="exact" w:wrap="none" w:vAnchor="page" w:hAnchor="page" w:x="1116" w:y="1103"/>
        <w:numPr>
          <w:ilvl w:val="0"/>
          <w:numId w:val="2"/>
        </w:numPr>
        <w:shd w:val="clear" w:color="auto" w:fill="auto"/>
        <w:tabs>
          <w:tab w:val="left" w:pos="575"/>
        </w:tabs>
        <w:spacing w:after="0"/>
        <w:ind w:left="600" w:hanging="340"/>
        <w:jc w:val="both"/>
      </w:pPr>
      <w:r>
        <w:rPr>
          <w:color w:val="000000"/>
          <w:lang w:eastAsia="uk-UA" w:bidi="uk-UA"/>
        </w:rPr>
        <w:t>Знайти способи отримувати зворотний зв’язок (позитивний і негативний) з різних джерел.</w:t>
      </w:r>
    </w:p>
    <w:p w14:paraId="7C2F0516" w14:textId="77777777" w:rsidR="003F03B9" w:rsidRDefault="003F03B9" w:rsidP="003F03B9">
      <w:pPr>
        <w:pStyle w:val="20"/>
        <w:framePr w:w="9696" w:h="9403" w:hRule="exact" w:wrap="none" w:vAnchor="page" w:hAnchor="page" w:x="1116" w:y="1103"/>
        <w:shd w:val="clear" w:color="auto" w:fill="auto"/>
        <w:spacing w:after="0"/>
        <w:ind w:left="600" w:firstLine="0"/>
        <w:jc w:val="both"/>
      </w:pPr>
      <w:r>
        <w:rPr>
          <w:color w:val="000000"/>
          <w:lang w:eastAsia="uk-UA" w:bidi="uk-UA"/>
        </w:rPr>
        <w:t>Для того, щоб систематизувати усю інформацію про розвиток</w:t>
      </w:r>
    </w:p>
    <w:p w14:paraId="32E30C30" w14:textId="77777777" w:rsidR="003F03B9" w:rsidRDefault="003F03B9" w:rsidP="003F03B9">
      <w:pPr>
        <w:pStyle w:val="20"/>
        <w:framePr w:w="9696" w:h="9403" w:hRule="exact" w:wrap="none" w:vAnchor="page" w:hAnchor="page" w:x="1116" w:y="1103"/>
        <w:shd w:val="clear" w:color="auto" w:fill="auto"/>
        <w:spacing w:after="0"/>
        <w:ind w:left="460" w:hanging="460"/>
        <w:jc w:val="both"/>
      </w:pPr>
      <w:r>
        <w:rPr>
          <w:color w:val="000000"/>
          <w:lang w:eastAsia="uk-UA" w:bidi="uk-UA"/>
        </w:rPr>
        <w:t xml:space="preserve">адаптивності в умовах змін, варто </w:t>
      </w:r>
      <w:proofErr w:type="spellStart"/>
      <w:r>
        <w:rPr>
          <w:rStyle w:val="21"/>
        </w:rPr>
        <w:t>заповтити</w:t>
      </w:r>
      <w:proofErr w:type="spellEnd"/>
      <w:r>
        <w:rPr>
          <w:rStyle w:val="21"/>
        </w:rPr>
        <w:t xml:space="preserve"> робочий план і скласти</w:t>
      </w:r>
    </w:p>
    <w:p w14:paraId="4B576D45" w14:textId="77777777" w:rsidR="003F03B9" w:rsidRDefault="003F03B9" w:rsidP="003F03B9">
      <w:pPr>
        <w:pStyle w:val="150"/>
        <w:framePr w:w="9696" w:h="9403" w:hRule="exact" w:wrap="none" w:vAnchor="page" w:hAnchor="page" w:x="1116" w:y="1103"/>
        <w:shd w:val="clear" w:color="auto" w:fill="auto"/>
        <w:spacing w:line="370" w:lineRule="exact"/>
        <w:ind w:left="460" w:hanging="460"/>
      </w:pPr>
      <w:r>
        <w:rPr>
          <w:color w:val="000000"/>
          <w:lang w:eastAsia="uk-UA" w:bidi="uk-UA"/>
        </w:rPr>
        <w:t>план дій для розвитку більшої адаптивності</w:t>
      </w:r>
      <w:r>
        <w:rPr>
          <w:rStyle w:val="151"/>
          <w:i/>
          <w:iCs/>
        </w:rPr>
        <w:t>:</w:t>
      </w:r>
    </w:p>
    <w:p w14:paraId="7407D61E" w14:textId="77777777" w:rsidR="003F03B9" w:rsidRDefault="003F03B9" w:rsidP="003F03B9">
      <w:pPr>
        <w:pStyle w:val="20"/>
        <w:framePr w:w="9696" w:h="9403" w:hRule="exact" w:wrap="none" w:vAnchor="page" w:hAnchor="page" w:x="1116" w:y="1103"/>
        <w:numPr>
          <w:ilvl w:val="0"/>
          <w:numId w:val="9"/>
        </w:numPr>
        <w:shd w:val="clear" w:color="auto" w:fill="auto"/>
        <w:tabs>
          <w:tab w:val="left" w:pos="373"/>
        </w:tabs>
        <w:spacing w:after="0"/>
        <w:ind w:left="460" w:hanging="460"/>
        <w:jc w:val="both"/>
      </w:pPr>
      <w:r>
        <w:rPr>
          <w:color w:val="000000"/>
          <w:lang w:eastAsia="uk-UA" w:bidi="uk-UA"/>
        </w:rPr>
        <w:t>Визначити власні сильні сторони та сфери для розвитку.</w:t>
      </w:r>
    </w:p>
    <w:p w14:paraId="6BAE25DF" w14:textId="77777777" w:rsidR="003F03B9" w:rsidRDefault="003F03B9" w:rsidP="003F03B9">
      <w:pPr>
        <w:pStyle w:val="20"/>
        <w:framePr w:w="9696" w:h="9403" w:hRule="exact" w:wrap="none" w:vAnchor="page" w:hAnchor="page" w:x="1116" w:y="1103"/>
        <w:numPr>
          <w:ilvl w:val="0"/>
          <w:numId w:val="2"/>
        </w:numPr>
        <w:shd w:val="clear" w:color="auto" w:fill="auto"/>
        <w:tabs>
          <w:tab w:val="left" w:pos="430"/>
        </w:tabs>
        <w:spacing w:after="0"/>
        <w:ind w:left="460" w:hanging="460"/>
        <w:jc w:val="both"/>
      </w:pPr>
      <w:r>
        <w:rPr>
          <w:color w:val="000000"/>
          <w:lang w:eastAsia="uk-UA" w:bidi="uk-UA"/>
        </w:rPr>
        <w:t xml:space="preserve">Яка з трьох видів гнучкості (когнітивна, емоційна або диспозитивна) </w:t>
      </w:r>
      <w:proofErr w:type="spellStart"/>
      <w:r>
        <w:rPr>
          <w:color w:val="000000"/>
          <w:lang w:eastAsia="uk-UA" w:bidi="uk-UA"/>
        </w:rPr>
        <w:t>найблегша</w:t>
      </w:r>
      <w:proofErr w:type="spellEnd"/>
      <w:r>
        <w:rPr>
          <w:color w:val="000000"/>
          <w:lang w:eastAsia="uk-UA" w:bidi="uk-UA"/>
        </w:rPr>
        <w:t xml:space="preserve"> або природна для Вас?</w:t>
      </w:r>
    </w:p>
    <w:p w14:paraId="12EFC849" w14:textId="77777777" w:rsidR="003F03B9" w:rsidRDefault="003F03B9" w:rsidP="003F03B9">
      <w:pPr>
        <w:pStyle w:val="20"/>
        <w:framePr w:w="9696" w:h="9403" w:hRule="exact" w:wrap="none" w:vAnchor="page" w:hAnchor="page" w:x="1116" w:y="1103"/>
        <w:numPr>
          <w:ilvl w:val="0"/>
          <w:numId w:val="2"/>
        </w:numPr>
        <w:shd w:val="clear" w:color="auto" w:fill="auto"/>
        <w:tabs>
          <w:tab w:val="left" w:pos="430"/>
        </w:tabs>
        <w:spacing w:after="0"/>
        <w:ind w:left="460" w:hanging="460"/>
        <w:jc w:val="both"/>
      </w:pPr>
      <w:r>
        <w:rPr>
          <w:color w:val="000000"/>
          <w:lang w:eastAsia="uk-UA" w:bidi="uk-UA"/>
        </w:rPr>
        <w:t xml:space="preserve">Які стратегії Ви застосовуєте, коли </w:t>
      </w:r>
      <w:proofErr w:type="spellStart"/>
      <w:r>
        <w:rPr>
          <w:color w:val="000000"/>
          <w:lang w:eastAsia="uk-UA" w:bidi="uk-UA"/>
        </w:rPr>
        <w:t>задіюєте</w:t>
      </w:r>
      <w:proofErr w:type="spellEnd"/>
      <w:r>
        <w:rPr>
          <w:color w:val="000000"/>
          <w:lang w:eastAsia="uk-UA" w:bidi="uk-UA"/>
        </w:rPr>
        <w:t xml:space="preserve"> навички, пов’язані з цим видом гнучкості?</w:t>
      </w:r>
    </w:p>
    <w:p w14:paraId="13E35E22" w14:textId="77777777" w:rsidR="003F03B9" w:rsidRDefault="003F03B9" w:rsidP="003F03B9">
      <w:pPr>
        <w:pStyle w:val="20"/>
        <w:framePr w:w="9696" w:h="9403" w:hRule="exact" w:wrap="none" w:vAnchor="page" w:hAnchor="page" w:x="1116" w:y="1103"/>
        <w:numPr>
          <w:ilvl w:val="0"/>
          <w:numId w:val="2"/>
        </w:numPr>
        <w:shd w:val="clear" w:color="auto" w:fill="auto"/>
        <w:tabs>
          <w:tab w:val="left" w:pos="430"/>
        </w:tabs>
        <w:spacing w:after="0" w:line="320" w:lineRule="exact"/>
        <w:ind w:left="460" w:hanging="460"/>
        <w:jc w:val="both"/>
      </w:pPr>
      <w:r>
        <w:rPr>
          <w:color w:val="000000"/>
          <w:lang w:eastAsia="uk-UA" w:bidi="uk-UA"/>
        </w:rPr>
        <w:t xml:space="preserve">Яка з трьох видів гнучкості для Вас </w:t>
      </w:r>
      <w:proofErr w:type="spellStart"/>
      <w:r>
        <w:rPr>
          <w:color w:val="000000"/>
          <w:lang w:eastAsia="uk-UA" w:bidi="uk-UA"/>
        </w:rPr>
        <w:t>найскладнісша</w:t>
      </w:r>
      <w:proofErr w:type="spellEnd"/>
      <w:r>
        <w:rPr>
          <w:color w:val="000000"/>
          <w:lang w:eastAsia="uk-UA" w:bidi="uk-UA"/>
        </w:rPr>
        <w:t>?</w:t>
      </w:r>
    </w:p>
    <w:p w14:paraId="149EE804" w14:textId="77777777" w:rsidR="003F03B9" w:rsidRDefault="003F03B9" w:rsidP="003F03B9">
      <w:pPr>
        <w:pStyle w:val="20"/>
        <w:framePr w:w="9696" w:h="9403" w:hRule="exact" w:wrap="none" w:vAnchor="page" w:hAnchor="page" w:x="1116" w:y="1103"/>
        <w:numPr>
          <w:ilvl w:val="0"/>
          <w:numId w:val="2"/>
        </w:numPr>
        <w:shd w:val="clear" w:color="auto" w:fill="auto"/>
        <w:tabs>
          <w:tab w:val="left" w:pos="430"/>
        </w:tabs>
        <w:spacing w:after="0" w:line="365" w:lineRule="exact"/>
        <w:ind w:left="460" w:hanging="460"/>
        <w:jc w:val="both"/>
      </w:pPr>
      <w:r>
        <w:rPr>
          <w:color w:val="000000"/>
          <w:lang w:eastAsia="uk-UA" w:bidi="uk-UA"/>
        </w:rPr>
        <w:t>Чому? Що гальмує розвиток навичок, пов’язаних з цим складним для Вас видом гнучкості?</w:t>
      </w:r>
    </w:p>
    <w:p w14:paraId="2F3794A1" w14:textId="77777777" w:rsidR="003F03B9" w:rsidRDefault="003F03B9" w:rsidP="003F03B9">
      <w:pPr>
        <w:pStyle w:val="20"/>
        <w:framePr w:w="9696" w:h="9403" w:hRule="exact" w:wrap="none" w:vAnchor="page" w:hAnchor="page" w:x="1116" w:y="1103"/>
        <w:numPr>
          <w:ilvl w:val="0"/>
          <w:numId w:val="9"/>
        </w:numPr>
        <w:shd w:val="clear" w:color="auto" w:fill="auto"/>
        <w:tabs>
          <w:tab w:val="left" w:pos="430"/>
        </w:tabs>
        <w:spacing w:after="0" w:line="365" w:lineRule="exact"/>
        <w:ind w:left="460" w:hanging="460"/>
        <w:jc w:val="both"/>
      </w:pPr>
      <w:r>
        <w:rPr>
          <w:color w:val="000000"/>
          <w:lang w:eastAsia="uk-UA" w:bidi="uk-UA"/>
        </w:rPr>
        <w:t xml:space="preserve">Перелічити </w:t>
      </w:r>
      <w:proofErr w:type="spellStart"/>
      <w:r>
        <w:rPr>
          <w:color w:val="000000"/>
          <w:lang w:eastAsia="uk-UA" w:bidi="uk-UA"/>
        </w:rPr>
        <w:t>детаілька</w:t>
      </w:r>
      <w:proofErr w:type="spellEnd"/>
      <w:r>
        <w:rPr>
          <w:color w:val="000000"/>
          <w:lang w:eastAsia="uk-UA" w:bidi="uk-UA"/>
        </w:rPr>
        <w:t xml:space="preserve"> конкретних поведінкових реакцій, які варто було б розвинути або поліпшити, використовуючи відомі способи розвитку когнітивної, емоційної і диспозиційної гнучкості.</w:t>
      </w:r>
    </w:p>
    <w:p w14:paraId="024DC0A7" w14:textId="77777777" w:rsidR="003F03B9" w:rsidRDefault="003F03B9" w:rsidP="003F03B9">
      <w:pPr>
        <w:pStyle w:val="20"/>
        <w:framePr w:w="9696" w:h="9403" w:hRule="exact" w:wrap="none" w:vAnchor="page" w:hAnchor="page" w:x="1116" w:y="1103"/>
        <w:numPr>
          <w:ilvl w:val="0"/>
          <w:numId w:val="9"/>
        </w:numPr>
        <w:shd w:val="clear" w:color="auto" w:fill="auto"/>
        <w:tabs>
          <w:tab w:val="left" w:pos="430"/>
        </w:tabs>
        <w:spacing w:after="0" w:line="365" w:lineRule="exact"/>
        <w:ind w:left="460" w:hanging="460"/>
        <w:jc w:val="both"/>
      </w:pPr>
      <w:r>
        <w:rPr>
          <w:color w:val="000000"/>
          <w:lang w:eastAsia="uk-UA" w:bidi="uk-UA"/>
        </w:rPr>
        <w:t>Визначити способи навчання, а також тренування реакцій.</w:t>
      </w:r>
    </w:p>
    <w:p w14:paraId="7BE48A2D" w14:textId="77777777" w:rsidR="003F03B9" w:rsidRDefault="003F03B9" w:rsidP="003F03B9">
      <w:pPr>
        <w:pStyle w:val="20"/>
        <w:framePr w:w="9696" w:h="9403" w:hRule="exact" w:wrap="none" w:vAnchor="page" w:hAnchor="page" w:x="1116" w:y="1103"/>
        <w:numPr>
          <w:ilvl w:val="0"/>
          <w:numId w:val="9"/>
        </w:numPr>
        <w:shd w:val="clear" w:color="auto" w:fill="auto"/>
        <w:tabs>
          <w:tab w:val="left" w:pos="406"/>
        </w:tabs>
        <w:spacing w:after="0" w:line="365" w:lineRule="exact"/>
        <w:ind w:left="460" w:hanging="460"/>
        <w:jc w:val="both"/>
      </w:pPr>
      <w:r>
        <w:rPr>
          <w:color w:val="000000"/>
          <w:lang w:eastAsia="uk-UA" w:bidi="uk-UA"/>
        </w:rPr>
        <w:t>Поставити конкретні цілі (і визначити потрібні для виконання дії); скласти графік виконання (не виходячи за межі таблиці, визначати не більше трьох цілей одноразово) (табл. 8.3).</w:t>
      </w:r>
    </w:p>
    <w:p w14:paraId="0995D372" w14:textId="77777777" w:rsidR="003F03B9" w:rsidRDefault="003F03B9" w:rsidP="003F03B9">
      <w:pPr>
        <w:pStyle w:val="23"/>
        <w:framePr w:w="6720" w:h="755" w:hRule="exact" w:wrap="none" w:vAnchor="page" w:hAnchor="page" w:x="4059" w:y="10479"/>
        <w:shd w:val="clear" w:color="auto" w:fill="auto"/>
        <w:spacing w:after="26" w:line="320" w:lineRule="exact"/>
      </w:pPr>
      <w:r>
        <w:rPr>
          <w:color w:val="000000"/>
          <w:lang w:eastAsia="uk-UA" w:bidi="uk-UA"/>
        </w:rPr>
        <w:t>Таблиця 8.3</w:t>
      </w:r>
    </w:p>
    <w:p w14:paraId="53DD609B" w14:textId="77777777" w:rsidR="003F03B9" w:rsidRDefault="003F03B9" w:rsidP="003F03B9">
      <w:pPr>
        <w:framePr w:w="6720" w:h="755" w:hRule="exact" w:wrap="none" w:vAnchor="page" w:hAnchor="page" w:x="4059" w:y="10479"/>
        <w:tabs>
          <w:tab w:val="left" w:leader="underscore" w:pos="6523"/>
        </w:tabs>
        <w:spacing w:line="320" w:lineRule="exact"/>
        <w:jc w:val="both"/>
      </w:pPr>
      <w:r>
        <w:rPr>
          <w:rStyle w:val="30"/>
          <w:rFonts w:eastAsia="Microsoft Sans Serif"/>
          <w:i w:val="0"/>
          <w:iCs w:val="0"/>
        </w:rPr>
        <w:t>Графік виконання завдань</w:t>
      </w:r>
      <w:r>
        <w:rPr>
          <w:rStyle w:val="31"/>
          <w:rFonts w:eastAsia="Microsoft Sans Serif"/>
        </w:rPr>
        <w:tab/>
      </w:r>
    </w:p>
    <w:tbl>
      <w:tblPr>
        <w:tblOverlap w:val="never"/>
        <w:tblW w:w="0" w:type="auto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5"/>
        <w:gridCol w:w="1714"/>
        <w:gridCol w:w="2078"/>
        <w:gridCol w:w="2126"/>
        <w:gridCol w:w="1709"/>
      </w:tblGrid>
      <w:tr w:rsidR="003F03B9" w14:paraId="07936635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CFE9E1" w14:textId="77777777" w:rsidR="003F03B9" w:rsidRDefault="003F03B9" w:rsidP="00930B9F">
            <w:pPr>
              <w:pStyle w:val="20"/>
              <w:framePr w:w="9192" w:h="1800" w:wrap="none" w:vAnchor="page" w:hAnchor="page" w:x="1419" w:y="11210"/>
              <w:shd w:val="clear" w:color="auto" w:fill="auto"/>
              <w:spacing w:after="0" w:line="317" w:lineRule="exact"/>
              <w:ind w:firstLine="0"/>
              <w:jc w:val="both"/>
            </w:pPr>
            <w:r>
              <w:rPr>
                <w:color w:val="000000"/>
                <w:lang w:eastAsia="uk-UA" w:bidi="uk-UA"/>
              </w:rPr>
              <w:t>Номер за порядком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4C5932" w14:textId="77777777" w:rsidR="003F03B9" w:rsidRDefault="003F03B9" w:rsidP="00930B9F">
            <w:pPr>
              <w:pStyle w:val="20"/>
              <w:framePr w:w="9192" w:h="1800" w:wrap="none" w:vAnchor="page" w:hAnchor="page" w:x="1419" w:y="11210"/>
              <w:shd w:val="clear" w:color="auto" w:fill="auto"/>
              <w:spacing w:after="0" w:line="320" w:lineRule="exact"/>
              <w:ind w:firstLine="0"/>
            </w:pPr>
            <w:r>
              <w:rPr>
                <w:color w:val="000000"/>
                <w:lang w:eastAsia="uk-UA" w:bidi="uk-UA"/>
              </w:rPr>
              <w:t>Ціль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06A1C4" w14:textId="77777777" w:rsidR="003F03B9" w:rsidRDefault="003F03B9" w:rsidP="00930B9F">
            <w:pPr>
              <w:pStyle w:val="20"/>
              <w:framePr w:w="9192" w:h="1800" w:wrap="none" w:vAnchor="page" w:hAnchor="page" w:x="1419" w:y="11210"/>
              <w:shd w:val="clear" w:color="auto" w:fill="auto"/>
              <w:spacing w:after="0" w:line="320" w:lineRule="exact"/>
              <w:ind w:firstLine="0"/>
            </w:pPr>
            <w:r>
              <w:rPr>
                <w:color w:val="000000"/>
                <w:lang w:eastAsia="uk-UA" w:bidi="uk-UA"/>
              </w:rPr>
              <w:t>Дії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78A46F" w14:textId="77777777" w:rsidR="003F03B9" w:rsidRDefault="003F03B9" w:rsidP="00930B9F">
            <w:pPr>
              <w:pStyle w:val="20"/>
              <w:framePr w:w="9192" w:h="1800" w:wrap="none" w:vAnchor="page" w:hAnchor="page" w:x="1419" w:y="11210"/>
              <w:shd w:val="clear" w:color="auto" w:fill="auto"/>
              <w:spacing w:after="0" w:line="320" w:lineRule="exact"/>
              <w:ind w:left="140" w:firstLine="0"/>
              <w:jc w:val="left"/>
            </w:pPr>
            <w:r>
              <w:rPr>
                <w:color w:val="000000"/>
                <w:lang w:eastAsia="uk-UA" w:bidi="uk-UA"/>
              </w:rPr>
              <w:t>Графік роботи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49140F" w14:textId="77777777" w:rsidR="003F03B9" w:rsidRDefault="003F03B9" w:rsidP="00930B9F">
            <w:pPr>
              <w:pStyle w:val="20"/>
              <w:framePr w:w="9192" w:h="1800" w:wrap="none" w:vAnchor="page" w:hAnchor="page" w:x="1419" w:y="11210"/>
              <w:shd w:val="clear" w:color="auto" w:fill="auto"/>
              <w:spacing w:after="0" w:line="320" w:lineRule="exact"/>
              <w:ind w:left="240" w:firstLine="0"/>
              <w:jc w:val="left"/>
            </w:pPr>
            <w:r>
              <w:rPr>
                <w:color w:val="000000"/>
                <w:lang w:eastAsia="uk-UA" w:bidi="uk-UA"/>
              </w:rPr>
              <w:t>Примітка</w:t>
            </w:r>
          </w:p>
        </w:tc>
      </w:tr>
      <w:tr w:rsidR="003F03B9" w14:paraId="4B1AA277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C4C22A" w14:textId="77777777" w:rsidR="003F03B9" w:rsidRDefault="003F03B9" w:rsidP="00930B9F">
            <w:pPr>
              <w:pStyle w:val="20"/>
              <w:framePr w:w="9192" w:h="1800" w:wrap="none" w:vAnchor="page" w:hAnchor="page" w:x="1419" w:y="11210"/>
              <w:shd w:val="clear" w:color="auto" w:fill="auto"/>
              <w:spacing w:after="0" w:line="320" w:lineRule="exact"/>
              <w:ind w:firstLine="0"/>
            </w:pPr>
            <w:r>
              <w:rPr>
                <w:color w:val="000000"/>
                <w:lang w:eastAsia="uk-UA" w:bidi="uk-UA"/>
              </w:rPr>
              <w:t>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59A6F6" w14:textId="77777777" w:rsidR="003F03B9" w:rsidRDefault="003F03B9" w:rsidP="00930B9F">
            <w:pPr>
              <w:framePr w:w="9192" w:h="1800" w:wrap="none" w:vAnchor="page" w:hAnchor="page" w:x="1419" w:y="11210"/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67262E" w14:textId="77777777" w:rsidR="003F03B9" w:rsidRDefault="003F03B9" w:rsidP="00930B9F">
            <w:pPr>
              <w:framePr w:w="9192" w:h="1800" w:wrap="none" w:vAnchor="page" w:hAnchor="page" w:x="1419" w:y="11210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305B05" w14:textId="77777777" w:rsidR="003F03B9" w:rsidRDefault="003F03B9" w:rsidP="00930B9F">
            <w:pPr>
              <w:framePr w:w="9192" w:h="1800" w:wrap="none" w:vAnchor="page" w:hAnchor="page" w:x="1419" w:y="11210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20C461" w14:textId="77777777" w:rsidR="003F03B9" w:rsidRDefault="003F03B9" w:rsidP="00930B9F">
            <w:pPr>
              <w:framePr w:w="9192" w:h="1800" w:wrap="none" w:vAnchor="page" w:hAnchor="page" w:x="1419" w:y="11210"/>
              <w:rPr>
                <w:sz w:val="10"/>
                <w:szCs w:val="10"/>
              </w:rPr>
            </w:pPr>
          </w:p>
        </w:tc>
      </w:tr>
      <w:tr w:rsidR="003F03B9" w14:paraId="66486395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D7985B" w14:textId="77777777" w:rsidR="003F03B9" w:rsidRDefault="003F03B9" w:rsidP="00930B9F">
            <w:pPr>
              <w:pStyle w:val="20"/>
              <w:framePr w:w="9192" w:h="1800" w:wrap="none" w:vAnchor="page" w:hAnchor="page" w:x="1419" w:y="11210"/>
              <w:shd w:val="clear" w:color="auto" w:fill="auto"/>
              <w:spacing w:after="0" w:line="320" w:lineRule="exact"/>
              <w:ind w:firstLine="0"/>
            </w:pPr>
            <w:r>
              <w:rPr>
                <w:color w:val="000000"/>
                <w:lang w:eastAsia="uk-UA" w:bidi="uk-UA"/>
              </w:rP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FCAED5" w14:textId="77777777" w:rsidR="003F03B9" w:rsidRDefault="003F03B9" w:rsidP="00930B9F">
            <w:pPr>
              <w:framePr w:w="9192" w:h="1800" w:wrap="none" w:vAnchor="page" w:hAnchor="page" w:x="1419" w:y="11210"/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CBD7B3" w14:textId="77777777" w:rsidR="003F03B9" w:rsidRDefault="003F03B9" w:rsidP="00930B9F">
            <w:pPr>
              <w:framePr w:w="9192" w:h="1800" w:wrap="none" w:vAnchor="page" w:hAnchor="page" w:x="1419" w:y="11210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1EE250" w14:textId="77777777" w:rsidR="003F03B9" w:rsidRDefault="003F03B9" w:rsidP="00930B9F">
            <w:pPr>
              <w:framePr w:w="9192" w:h="1800" w:wrap="none" w:vAnchor="page" w:hAnchor="page" w:x="1419" w:y="11210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DD13AB" w14:textId="77777777" w:rsidR="003F03B9" w:rsidRDefault="003F03B9" w:rsidP="00930B9F">
            <w:pPr>
              <w:framePr w:w="9192" w:h="1800" w:wrap="none" w:vAnchor="page" w:hAnchor="page" w:x="1419" w:y="11210"/>
              <w:rPr>
                <w:sz w:val="10"/>
                <w:szCs w:val="10"/>
              </w:rPr>
            </w:pPr>
          </w:p>
        </w:tc>
      </w:tr>
      <w:tr w:rsidR="003F03B9" w14:paraId="71C1A21B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212A84" w14:textId="77777777" w:rsidR="003F03B9" w:rsidRDefault="003F03B9" w:rsidP="00930B9F">
            <w:pPr>
              <w:pStyle w:val="20"/>
              <w:framePr w:w="9192" w:h="1800" w:wrap="none" w:vAnchor="page" w:hAnchor="page" w:x="1419" w:y="11210"/>
              <w:shd w:val="clear" w:color="auto" w:fill="auto"/>
              <w:spacing w:after="0" w:line="320" w:lineRule="exact"/>
              <w:ind w:firstLine="0"/>
            </w:pPr>
            <w:r>
              <w:rPr>
                <w:color w:val="000000"/>
                <w:lang w:eastAsia="uk-UA" w:bidi="uk-UA"/>
              </w:rPr>
              <w:t>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68C632" w14:textId="77777777" w:rsidR="003F03B9" w:rsidRDefault="003F03B9" w:rsidP="00930B9F">
            <w:pPr>
              <w:framePr w:w="9192" w:h="1800" w:wrap="none" w:vAnchor="page" w:hAnchor="page" w:x="1419" w:y="11210"/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884781" w14:textId="77777777" w:rsidR="003F03B9" w:rsidRDefault="003F03B9" w:rsidP="00930B9F">
            <w:pPr>
              <w:framePr w:w="9192" w:h="1800" w:wrap="none" w:vAnchor="page" w:hAnchor="page" w:x="1419" w:y="11210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2BFA73" w14:textId="77777777" w:rsidR="003F03B9" w:rsidRDefault="003F03B9" w:rsidP="00930B9F">
            <w:pPr>
              <w:framePr w:w="9192" w:h="1800" w:wrap="none" w:vAnchor="page" w:hAnchor="page" w:x="1419" w:y="11210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3FEC4" w14:textId="77777777" w:rsidR="003F03B9" w:rsidRDefault="003F03B9" w:rsidP="00930B9F">
            <w:pPr>
              <w:framePr w:w="9192" w:h="1800" w:wrap="none" w:vAnchor="page" w:hAnchor="page" w:x="1419" w:y="11210"/>
              <w:rPr>
                <w:sz w:val="10"/>
                <w:szCs w:val="10"/>
              </w:rPr>
            </w:pPr>
          </w:p>
        </w:tc>
      </w:tr>
    </w:tbl>
    <w:p w14:paraId="2C74DE38" w14:textId="77777777" w:rsidR="003F03B9" w:rsidRDefault="003F03B9" w:rsidP="003F03B9">
      <w:pPr>
        <w:pStyle w:val="20"/>
        <w:framePr w:w="9696" w:h="1527" w:hRule="exact" w:wrap="none" w:vAnchor="page" w:hAnchor="page" w:x="1116" w:y="13347"/>
        <w:numPr>
          <w:ilvl w:val="0"/>
          <w:numId w:val="9"/>
        </w:numPr>
        <w:shd w:val="clear" w:color="auto" w:fill="auto"/>
        <w:tabs>
          <w:tab w:val="left" w:pos="392"/>
        </w:tabs>
        <w:spacing w:after="0" w:line="365" w:lineRule="exact"/>
        <w:ind w:left="460" w:hanging="460"/>
        <w:jc w:val="both"/>
      </w:pPr>
      <w:proofErr w:type="spellStart"/>
      <w:r>
        <w:rPr>
          <w:color w:val="000000"/>
          <w:lang w:eastAsia="uk-UA" w:bidi="uk-UA"/>
        </w:rPr>
        <w:t>Користючить</w:t>
      </w:r>
      <w:proofErr w:type="spellEnd"/>
      <w:r>
        <w:rPr>
          <w:color w:val="000000"/>
          <w:lang w:eastAsia="uk-UA" w:bidi="uk-UA"/>
        </w:rPr>
        <w:t xml:space="preserve"> графіком, відійти від тимчасових рамок і подивитись на список доведених до кінця справ, виділених труднощів і засвоєних уроків. Потім визначити нові цілі для власної адаптивності.</w:t>
      </w:r>
    </w:p>
    <w:p w14:paraId="1A7DE04A" w14:textId="77777777" w:rsidR="003F03B9" w:rsidRDefault="003F03B9" w:rsidP="003F03B9">
      <w:pPr>
        <w:rPr>
          <w:sz w:val="2"/>
          <w:szCs w:val="2"/>
        </w:rPr>
        <w:sectPr w:rsidR="003F03B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D2F3D2E" w14:textId="77777777" w:rsidR="00D44549" w:rsidRDefault="00D44549"/>
    <w:sectPr w:rsidR="00D445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C7353"/>
    <w:multiLevelType w:val="multilevel"/>
    <w:tmpl w:val="15F840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897605"/>
    <w:multiLevelType w:val="multilevel"/>
    <w:tmpl w:val="C88E81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D202835"/>
    <w:multiLevelType w:val="multilevel"/>
    <w:tmpl w:val="695C4D3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DFB4F95"/>
    <w:multiLevelType w:val="multilevel"/>
    <w:tmpl w:val="808257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EC47F84"/>
    <w:multiLevelType w:val="multilevel"/>
    <w:tmpl w:val="A3B283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2C512BC"/>
    <w:multiLevelType w:val="multilevel"/>
    <w:tmpl w:val="B8229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76203F2"/>
    <w:multiLevelType w:val="multilevel"/>
    <w:tmpl w:val="F31AE7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BE23FEF"/>
    <w:multiLevelType w:val="multilevel"/>
    <w:tmpl w:val="D5CA20B0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6BA4B9C"/>
    <w:multiLevelType w:val="multilevel"/>
    <w:tmpl w:val="E94CAB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6"/>
  </w:num>
  <w:num w:numId="5">
    <w:abstractNumId w:val="3"/>
  </w:num>
  <w:num w:numId="6">
    <w:abstractNumId w:val="4"/>
  </w:num>
  <w:num w:numId="7">
    <w:abstractNumId w:val="5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3B9"/>
    <w:rsid w:val="003F03B9"/>
    <w:rsid w:val="005D6A83"/>
    <w:rsid w:val="00CE3645"/>
    <w:rsid w:val="00D4344A"/>
    <w:rsid w:val="00D4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8246A"/>
  <w15:chartTrackingRefBased/>
  <w15:docId w15:val="{60D0DD64-759A-4A6D-A431-59E5EF242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3B9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sid w:val="003F03B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3F03B9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21">
    <w:name w:val="Основной текст (2) + Курсив"/>
    <w:basedOn w:val="2"/>
    <w:rsid w:val="003F03B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2"/>
      <w:szCs w:val="32"/>
      <w:shd w:val="clear" w:color="auto" w:fill="FFFFFF"/>
      <w:lang w:val="uk-UA" w:eastAsia="uk-UA" w:bidi="uk-UA"/>
    </w:rPr>
  </w:style>
  <w:style w:type="character" w:customStyle="1" w:styleId="15">
    <w:name w:val="Основной текст (15)_"/>
    <w:basedOn w:val="a0"/>
    <w:link w:val="150"/>
    <w:rsid w:val="003F03B9"/>
    <w:rPr>
      <w:rFonts w:ascii="Times New Roman" w:eastAsia="Times New Roman" w:hAnsi="Times New Roman" w:cs="Times New Roman"/>
      <w:i/>
      <w:iCs/>
      <w:sz w:val="32"/>
      <w:szCs w:val="32"/>
      <w:shd w:val="clear" w:color="auto" w:fill="FFFFFF"/>
    </w:rPr>
  </w:style>
  <w:style w:type="character" w:customStyle="1" w:styleId="151">
    <w:name w:val="Основной текст (15) + Не курсив"/>
    <w:basedOn w:val="15"/>
    <w:rsid w:val="003F03B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2"/>
      <w:szCs w:val="32"/>
      <w:shd w:val="clear" w:color="auto" w:fill="FFFFFF"/>
      <w:lang w:val="uk-UA" w:eastAsia="uk-UA" w:bidi="uk-UA"/>
    </w:rPr>
  </w:style>
  <w:style w:type="character" w:customStyle="1" w:styleId="22">
    <w:name w:val="Подпись к таблице (2)_"/>
    <w:basedOn w:val="a0"/>
    <w:link w:val="23"/>
    <w:rsid w:val="003F03B9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214pt">
    <w:name w:val="Основной текст (2) + 14 pt;Полужирный"/>
    <w:basedOn w:val="2"/>
    <w:rsid w:val="003F03B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3">
    <w:name w:val="Подпись к таблице (3)_"/>
    <w:basedOn w:val="a0"/>
    <w:rsid w:val="003F03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30">
    <w:name w:val="Подпись к таблице (3)"/>
    <w:basedOn w:val="3"/>
    <w:rsid w:val="003F03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lang w:val="uk-UA" w:eastAsia="uk-UA" w:bidi="uk-UA"/>
    </w:rPr>
  </w:style>
  <w:style w:type="character" w:customStyle="1" w:styleId="31">
    <w:name w:val="Подпись к таблице (3) + Не курсив"/>
    <w:basedOn w:val="3"/>
    <w:rsid w:val="003F03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uk-UA" w:eastAsia="uk-UA" w:bidi="uk-UA"/>
    </w:rPr>
  </w:style>
  <w:style w:type="character" w:customStyle="1" w:styleId="5">
    <w:name w:val="Подпись к картинке (5)_"/>
    <w:basedOn w:val="a0"/>
    <w:link w:val="50"/>
    <w:rsid w:val="003F03B9"/>
    <w:rPr>
      <w:rFonts w:ascii="Times New Roman" w:eastAsia="Times New Roman" w:hAnsi="Times New Roman" w:cs="Times New Roman"/>
      <w:i/>
      <w:iCs/>
      <w:sz w:val="32"/>
      <w:szCs w:val="32"/>
      <w:shd w:val="clear" w:color="auto" w:fill="FFFFFF"/>
    </w:rPr>
  </w:style>
  <w:style w:type="paragraph" w:customStyle="1" w:styleId="a4">
    <w:name w:val="Колонтитул"/>
    <w:basedOn w:val="a"/>
    <w:link w:val="a3"/>
    <w:rsid w:val="003F03B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20">
    <w:name w:val="Основной текст (2)"/>
    <w:basedOn w:val="a"/>
    <w:link w:val="2"/>
    <w:rsid w:val="003F03B9"/>
    <w:pPr>
      <w:shd w:val="clear" w:color="auto" w:fill="FFFFFF"/>
      <w:spacing w:after="4200" w:line="370" w:lineRule="exact"/>
      <w:ind w:hanging="540"/>
      <w:jc w:val="center"/>
    </w:pPr>
    <w:rPr>
      <w:rFonts w:ascii="Times New Roman" w:eastAsia="Times New Roman" w:hAnsi="Times New Roman" w:cs="Times New Roman"/>
      <w:color w:val="auto"/>
      <w:sz w:val="32"/>
      <w:szCs w:val="32"/>
      <w:lang w:eastAsia="en-US" w:bidi="ar-SA"/>
    </w:rPr>
  </w:style>
  <w:style w:type="paragraph" w:customStyle="1" w:styleId="150">
    <w:name w:val="Основной текст (15)"/>
    <w:basedOn w:val="a"/>
    <w:link w:val="15"/>
    <w:rsid w:val="003F03B9"/>
    <w:pPr>
      <w:shd w:val="clear" w:color="auto" w:fill="FFFFFF"/>
      <w:spacing w:line="365" w:lineRule="exact"/>
      <w:ind w:firstLine="520"/>
      <w:jc w:val="both"/>
    </w:pPr>
    <w:rPr>
      <w:rFonts w:ascii="Times New Roman" w:eastAsia="Times New Roman" w:hAnsi="Times New Roman" w:cs="Times New Roman"/>
      <w:i/>
      <w:iCs/>
      <w:color w:val="auto"/>
      <w:sz w:val="32"/>
      <w:szCs w:val="32"/>
      <w:lang w:eastAsia="en-US" w:bidi="ar-SA"/>
    </w:rPr>
  </w:style>
  <w:style w:type="paragraph" w:customStyle="1" w:styleId="23">
    <w:name w:val="Подпись к таблице (2)"/>
    <w:basedOn w:val="a"/>
    <w:link w:val="22"/>
    <w:rsid w:val="003F03B9"/>
    <w:pPr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color w:val="auto"/>
      <w:sz w:val="32"/>
      <w:szCs w:val="32"/>
      <w:lang w:eastAsia="en-US" w:bidi="ar-SA"/>
    </w:rPr>
  </w:style>
  <w:style w:type="paragraph" w:customStyle="1" w:styleId="50">
    <w:name w:val="Подпись к картинке (5)"/>
    <w:basedOn w:val="a"/>
    <w:link w:val="5"/>
    <w:rsid w:val="003F03B9"/>
    <w:pPr>
      <w:shd w:val="clear" w:color="auto" w:fill="FFFFFF"/>
      <w:spacing w:line="360" w:lineRule="exact"/>
      <w:ind w:hanging="1080"/>
    </w:pPr>
    <w:rPr>
      <w:rFonts w:ascii="Times New Roman" w:eastAsia="Times New Roman" w:hAnsi="Times New Roman" w:cs="Times New Roman"/>
      <w:i/>
      <w:iCs/>
      <w:color w:val="auto"/>
      <w:sz w:val="32"/>
      <w:szCs w:val="3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9788</Words>
  <Characters>5580</Characters>
  <Application>Microsoft Office Word</Application>
  <DocSecurity>0</DocSecurity>
  <Lines>46</Lines>
  <Paragraphs>30</Paragraphs>
  <ScaleCrop>false</ScaleCrop>
  <Company/>
  <LinksUpToDate>false</LinksUpToDate>
  <CharactersWithSpaces>15338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cvu.volyn@gmail.com</dc:creator>
  <cp:keywords/>
  <dc:description/>
  <cp:lastModifiedBy>cvu.volyn@gmail.com</cp:lastModifiedBy>
  <cp:revision>1</cp:revision>
  <dcterms:created xsi:type="dcterms:W3CDTF">2023-12-03T22:19:00Z</dcterms:created>
  <dcterms:modified xsi:type="dcterms:W3CDTF">2023-12-03T22:20:00Z</dcterms:modified>
</cp:coreProperties>
</file>