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A77C" w14:textId="55C294A2" w:rsidR="00184D71" w:rsidRDefault="00184D71" w:rsidP="00184D71">
      <w:pPr>
        <w:pStyle w:val="150"/>
        <w:framePr w:w="9706" w:h="8159" w:hRule="exact" w:wrap="none" w:vAnchor="page" w:hAnchor="page" w:x="1291" w:y="1546"/>
        <w:shd w:val="clear" w:color="auto" w:fill="auto"/>
        <w:tabs>
          <w:tab w:val="left" w:pos="1248"/>
        </w:tabs>
        <w:spacing w:line="320" w:lineRule="exact"/>
        <w:rPr>
          <w:b/>
          <w:bCs/>
          <w:i w:val="0"/>
          <w:iCs w:val="0"/>
          <w:color w:val="000000"/>
          <w:lang w:eastAsia="uk-UA" w:bidi="uk-UA"/>
        </w:rPr>
      </w:pPr>
      <w:r w:rsidRPr="00184D71">
        <w:rPr>
          <w:b/>
          <w:bCs/>
          <w:i w:val="0"/>
          <w:iCs w:val="0"/>
          <w:color w:val="000000"/>
          <w:lang w:eastAsia="uk-UA" w:bidi="uk-UA"/>
        </w:rPr>
        <w:t xml:space="preserve">Лекція 14. </w:t>
      </w:r>
      <w:r w:rsidRPr="00184D71">
        <w:rPr>
          <w:b/>
          <w:bCs/>
          <w:i w:val="0"/>
          <w:iCs w:val="0"/>
          <w:color w:val="000000"/>
          <w:lang w:eastAsia="uk-UA" w:bidi="uk-UA"/>
        </w:rPr>
        <w:t>Методи визначення й оцінювання рівня працездатності в</w:t>
      </w:r>
      <w:r>
        <w:rPr>
          <w:b/>
          <w:bCs/>
          <w:i w:val="0"/>
          <w:iCs w:val="0"/>
          <w:color w:val="000000"/>
          <w:lang w:eastAsia="uk-UA" w:bidi="uk-UA"/>
        </w:rPr>
        <w:t xml:space="preserve"> </w:t>
      </w:r>
      <w:r w:rsidRPr="00184D71">
        <w:rPr>
          <w:b/>
          <w:bCs/>
          <w:i w:val="0"/>
          <w:iCs w:val="0"/>
          <w:color w:val="000000"/>
          <w:lang w:eastAsia="uk-UA" w:bidi="uk-UA"/>
        </w:rPr>
        <w:t>роботі менеджера</w:t>
      </w:r>
    </w:p>
    <w:p w14:paraId="24CCFC85" w14:textId="670042D8" w:rsidR="00184D71" w:rsidRDefault="00184D71" w:rsidP="00184D71">
      <w:pPr>
        <w:pStyle w:val="150"/>
        <w:framePr w:w="9706" w:h="8159" w:hRule="exact" w:wrap="none" w:vAnchor="page" w:hAnchor="page" w:x="1291" w:y="1546"/>
        <w:shd w:val="clear" w:color="auto" w:fill="auto"/>
        <w:tabs>
          <w:tab w:val="left" w:pos="1248"/>
        </w:tabs>
        <w:spacing w:line="320" w:lineRule="exact"/>
        <w:rPr>
          <w:b/>
          <w:bCs/>
          <w:i w:val="0"/>
          <w:iCs w:val="0"/>
          <w:color w:val="000000"/>
          <w:lang w:eastAsia="uk-UA" w:bidi="uk-UA"/>
        </w:rPr>
      </w:pPr>
    </w:p>
    <w:p w14:paraId="10115215" w14:textId="03869B8A" w:rsidR="00184D71" w:rsidRDefault="00184D71" w:rsidP="00184D71">
      <w:pPr>
        <w:pStyle w:val="150"/>
        <w:framePr w:w="9706" w:h="8159" w:hRule="exact" w:wrap="none" w:vAnchor="page" w:hAnchor="page" w:x="1291" w:y="1546"/>
        <w:shd w:val="clear" w:color="auto" w:fill="auto"/>
        <w:tabs>
          <w:tab w:val="left" w:pos="1248"/>
        </w:tabs>
        <w:spacing w:line="320" w:lineRule="exact"/>
        <w:rPr>
          <w:b/>
          <w:bCs/>
          <w:i w:val="0"/>
          <w:iCs w:val="0"/>
          <w:color w:val="000000"/>
          <w:lang w:eastAsia="uk-UA" w:bidi="uk-UA"/>
        </w:rPr>
      </w:pPr>
    </w:p>
    <w:p w14:paraId="5E09C18A" w14:textId="3752C51E" w:rsidR="00184D71" w:rsidRDefault="00184D71" w:rsidP="00184D71">
      <w:pPr>
        <w:pStyle w:val="150"/>
        <w:framePr w:w="9706" w:h="8159" w:hRule="exact" w:wrap="none" w:vAnchor="page" w:hAnchor="page" w:x="1291" w:y="1546"/>
        <w:shd w:val="clear" w:color="auto" w:fill="auto"/>
        <w:tabs>
          <w:tab w:val="left" w:pos="1248"/>
        </w:tabs>
        <w:spacing w:line="320" w:lineRule="exact"/>
        <w:rPr>
          <w:b/>
          <w:bCs/>
          <w:i w:val="0"/>
          <w:iCs w:val="0"/>
          <w:color w:val="000000"/>
          <w:lang w:eastAsia="uk-UA" w:bidi="uk-UA"/>
        </w:rPr>
      </w:pPr>
    </w:p>
    <w:p w14:paraId="7D60DEA5" w14:textId="084A5C7A" w:rsidR="00184D71" w:rsidRDefault="00184D71" w:rsidP="00184D71">
      <w:pPr>
        <w:pStyle w:val="150"/>
        <w:framePr w:w="9706" w:h="8159" w:hRule="exact" w:wrap="none" w:vAnchor="page" w:hAnchor="page" w:x="1291" w:y="1546"/>
        <w:shd w:val="clear" w:color="auto" w:fill="auto"/>
        <w:tabs>
          <w:tab w:val="left" w:pos="1248"/>
        </w:tabs>
        <w:spacing w:line="320" w:lineRule="exact"/>
        <w:rPr>
          <w:b/>
          <w:bCs/>
          <w:i w:val="0"/>
          <w:iCs w:val="0"/>
          <w:color w:val="000000"/>
          <w:lang w:eastAsia="uk-UA" w:bidi="uk-UA"/>
        </w:rPr>
      </w:pPr>
    </w:p>
    <w:p w14:paraId="27CA639A" w14:textId="77777777" w:rsidR="00184D71" w:rsidRPr="00184D71" w:rsidRDefault="00184D71" w:rsidP="00184D71">
      <w:pPr>
        <w:pStyle w:val="150"/>
        <w:framePr w:w="9706" w:h="8159" w:hRule="exact" w:wrap="none" w:vAnchor="page" w:hAnchor="page" w:x="1291" w:y="1546"/>
        <w:shd w:val="clear" w:color="auto" w:fill="auto"/>
        <w:tabs>
          <w:tab w:val="left" w:pos="1248"/>
        </w:tabs>
        <w:spacing w:line="320" w:lineRule="exact"/>
        <w:rPr>
          <w:b/>
          <w:bCs/>
          <w:i w:val="0"/>
          <w:iCs w:val="0"/>
        </w:rPr>
      </w:pPr>
    </w:p>
    <w:p w14:paraId="11102D98" w14:textId="77777777" w:rsidR="00184D71" w:rsidRDefault="00184D71" w:rsidP="00184D71">
      <w:pPr>
        <w:pStyle w:val="20"/>
        <w:framePr w:w="9706" w:h="8159" w:hRule="exact" w:wrap="none" w:vAnchor="page" w:hAnchor="page" w:x="1291" w:y="1546"/>
        <w:shd w:val="clear" w:color="auto" w:fill="auto"/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>Більшість на собі відчуває, що продуктивність праці протягом дня змінюється. Тому варто планувати виконання найважливіших робіт на періоди підвищення працездатності. В цей час людина відчуває себе повною сил і встигає зробити значно більше і з ліпшим результатом, ніж у період спаду працездатності, наприклад, після обіду. Рутинні роботи, які не мають важливого значення, треба виконувати в післяобідній час. У разі планування справ на день варто пам’ятати, що найважливіші справи виконують на початку.</w:t>
      </w:r>
    </w:p>
    <w:p w14:paraId="34B1E946" w14:textId="77777777" w:rsidR="00184D71" w:rsidRDefault="00184D71" w:rsidP="00184D71">
      <w:pPr>
        <w:pStyle w:val="20"/>
        <w:framePr w:w="9706" w:h="8159" w:hRule="exact" w:wrap="none" w:vAnchor="page" w:hAnchor="page" w:x="1291" w:y="1546"/>
        <w:shd w:val="clear" w:color="auto" w:fill="auto"/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>На працездатність людини впливають темперамент, інтенсивність обміну речовин, сила емоцій і тип статури, втомлюваність, біоритми тощо.</w:t>
      </w:r>
    </w:p>
    <w:p w14:paraId="284F0018" w14:textId="77777777" w:rsidR="00184D71" w:rsidRDefault="00184D71" w:rsidP="00184D71">
      <w:pPr>
        <w:pStyle w:val="150"/>
        <w:framePr w:w="9706" w:h="8159" w:hRule="exact" w:wrap="none" w:vAnchor="page" w:hAnchor="page" w:x="1291" w:y="1546"/>
        <w:shd w:val="clear" w:color="auto" w:fill="auto"/>
        <w:ind w:firstLine="600"/>
      </w:pPr>
      <w:r>
        <w:rPr>
          <w:color w:val="000000"/>
          <w:lang w:eastAsia="uk-UA" w:bidi="uk-UA"/>
        </w:rPr>
        <w:t>Під час складання планів менеджер повинен враховувати коливання рівня працездатності.</w:t>
      </w:r>
    </w:p>
    <w:p w14:paraId="79C34E24" w14:textId="77777777" w:rsidR="00184D71" w:rsidRDefault="00184D71" w:rsidP="00184D71">
      <w:pPr>
        <w:rPr>
          <w:sz w:val="2"/>
          <w:szCs w:val="2"/>
        </w:rPr>
        <w:sectPr w:rsidR="00184D7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99A879" w14:textId="77777777" w:rsidR="00184D71" w:rsidRDefault="00184D71" w:rsidP="00184D7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645A83" wp14:editId="48F14C60">
                <wp:simplePos x="0" y="0"/>
                <wp:positionH relativeFrom="page">
                  <wp:posOffset>1024890</wp:posOffset>
                </wp:positionH>
                <wp:positionV relativeFrom="page">
                  <wp:posOffset>5739765</wp:posOffset>
                </wp:positionV>
                <wp:extent cx="484505" cy="1337945"/>
                <wp:effectExtent l="0" t="0" r="0" b="0"/>
                <wp:wrapNone/>
                <wp:docPr id="5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505" cy="133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E7F96" id="Rectangle 26" o:spid="_x0000_s1026" style="position:absolute;margin-left:80.7pt;margin-top:451.95pt;width:38.15pt;height:10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" stroked="f">
                <w10:wrap anchorx="page" anchory="page"/>
              </v:rect>
            </w:pict>
          </mc:Fallback>
        </mc:AlternateContent>
      </w:r>
    </w:p>
    <w:p w14:paraId="457AEDD9" w14:textId="77777777" w:rsidR="00184D71" w:rsidRDefault="00184D71" w:rsidP="00184D71">
      <w:pPr>
        <w:pStyle w:val="20"/>
        <w:framePr w:w="9701" w:h="7138" w:hRule="exact" w:wrap="none" w:vAnchor="page" w:hAnchor="page" w:x="1107" w:y="1111"/>
        <w:numPr>
          <w:ilvl w:val="0"/>
          <w:numId w:val="3"/>
        </w:numPr>
        <w:shd w:val="clear" w:color="auto" w:fill="auto"/>
        <w:tabs>
          <w:tab w:val="left" w:pos="1037"/>
        </w:tabs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>Розподіл менеджерів на категорії «жайвір» або «сова» має вагомий влив на працездатність, що варто враховувати у плануванні дня.</w:t>
      </w:r>
    </w:p>
    <w:p w14:paraId="1803811D" w14:textId="77777777" w:rsidR="00184D71" w:rsidRDefault="00184D71" w:rsidP="00184D71">
      <w:pPr>
        <w:pStyle w:val="20"/>
        <w:framePr w:w="9701" w:h="7138" w:hRule="exact" w:wrap="none" w:vAnchor="page" w:hAnchor="page" w:x="1107" w:y="1111"/>
        <w:numPr>
          <w:ilvl w:val="0"/>
          <w:numId w:val="3"/>
        </w:numPr>
        <w:shd w:val="clear" w:color="auto" w:fill="auto"/>
        <w:tabs>
          <w:tab w:val="left" w:pos="1037"/>
        </w:tabs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>Стомлення менеджера зумовлене не лише великим обсягом інформації, а й ступенем її невпорядкованості (неструктурованості), нерівномірністю (нерегулярністю) надходження. У прийманні та первинній переробці інформації беруть участь різні сенсорні аналізатори:</w:t>
      </w:r>
    </w:p>
    <w:p w14:paraId="597D02DC" w14:textId="77777777" w:rsidR="00184D71" w:rsidRDefault="00184D71" w:rsidP="00184D71">
      <w:pPr>
        <w:pStyle w:val="20"/>
        <w:framePr w:w="9701" w:h="7138" w:hRule="exact" w:wrap="none" w:vAnchor="page" w:hAnchor="page" w:x="1107" w:y="1111"/>
        <w:numPr>
          <w:ilvl w:val="0"/>
          <w:numId w:val="2"/>
        </w:numPr>
        <w:shd w:val="clear" w:color="auto" w:fill="auto"/>
        <w:tabs>
          <w:tab w:val="left" w:pos="595"/>
        </w:tabs>
        <w:spacing w:after="0" w:line="389" w:lineRule="exact"/>
        <w:ind w:left="240" w:firstLine="0"/>
        <w:jc w:val="both"/>
      </w:pPr>
      <w:r>
        <w:rPr>
          <w:color w:val="000000"/>
          <w:lang w:eastAsia="uk-UA" w:bidi="uk-UA"/>
        </w:rPr>
        <w:t>зоровий (очі сприймають 75% всієї інформації);</w:t>
      </w:r>
    </w:p>
    <w:p w14:paraId="2BE39D25" w14:textId="77777777" w:rsidR="00184D71" w:rsidRDefault="00184D71" w:rsidP="00184D71">
      <w:pPr>
        <w:pStyle w:val="20"/>
        <w:framePr w:w="9701" w:h="7138" w:hRule="exact" w:wrap="none" w:vAnchor="page" w:hAnchor="page" w:x="1107" w:y="1111"/>
        <w:numPr>
          <w:ilvl w:val="0"/>
          <w:numId w:val="2"/>
        </w:numPr>
        <w:shd w:val="clear" w:color="auto" w:fill="auto"/>
        <w:tabs>
          <w:tab w:val="left" w:pos="595"/>
        </w:tabs>
        <w:spacing w:after="0" w:line="389" w:lineRule="exact"/>
        <w:ind w:left="240" w:firstLine="0"/>
        <w:jc w:val="both"/>
      </w:pPr>
      <w:r>
        <w:rPr>
          <w:color w:val="000000"/>
          <w:lang w:eastAsia="uk-UA" w:bidi="uk-UA"/>
        </w:rPr>
        <w:t>слуховий (вуха - 20%);</w:t>
      </w:r>
    </w:p>
    <w:p w14:paraId="56106B82" w14:textId="77777777" w:rsidR="00184D71" w:rsidRDefault="00184D71" w:rsidP="00184D71">
      <w:pPr>
        <w:pStyle w:val="20"/>
        <w:framePr w:w="9701" w:h="7138" w:hRule="exact" w:wrap="none" w:vAnchor="page" w:hAnchor="page" w:x="1107" w:y="1111"/>
        <w:numPr>
          <w:ilvl w:val="0"/>
          <w:numId w:val="2"/>
        </w:numPr>
        <w:shd w:val="clear" w:color="auto" w:fill="auto"/>
        <w:tabs>
          <w:tab w:val="left" w:pos="595"/>
        </w:tabs>
        <w:spacing w:after="0" w:line="389" w:lineRule="exact"/>
        <w:ind w:left="240" w:firstLine="0"/>
        <w:jc w:val="both"/>
      </w:pPr>
      <w:proofErr w:type="spellStart"/>
      <w:r>
        <w:rPr>
          <w:color w:val="000000"/>
          <w:lang w:eastAsia="uk-UA" w:bidi="uk-UA"/>
        </w:rPr>
        <w:t>кінестетичний</w:t>
      </w:r>
      <w:proofErr w:type="spellEnd"/>
      <w:r>
        <w:rPr>
          <w:color w:val="000000"/>
          <w:lang w:eastAsia="uk-UA" w:bidi="uk-UA"/>
        </w:rPr>
        <w:t xml:space="preserve"> (шкірна, суглобова та м’язова чутливість - 10%);</w:t>
      </w:r>
    </w:p>
    <w:p w14:paraId="4EF9369D" w14:textId="77777777" w:rsidR="00184D71" w:rsidRDefault="00184D71" w:rsidP="00184D71">
      <w:pPr>
        <w:pStyle w:val="20"/>
        <w:framePr w:w="9701" w:h="7138" w:hRule="exact" w:wrap="none" w:vAnchor="page" w:hAnchor="page" w:x="1107" w:y="1111"/>
        <w:numPr>
          <w:ilvl w:val="0"/>
          <w:numId w:val="2"/>
        </w:numPr>
        <w:shd w:val="clear" w:color="auto" w:fill="auto"/>
        <w:tabs>
          <w:tab w:val="left" w:pos="595"/>
        </w:tabs>
        <w:spacing w:after="0" w:line="365" w:lineRule="exact"/>
        <w:ind w:left="240" w:firstLine="0"/>
        <w:jc w:val="both"/>
      </w:pPr>
      <w:r>
        <w:rPr>
          <w:color w:val="000000"/>
          <w:lang w:eastAsia="uk-UA" w:bidi="uk-UA"/>
        </w:rPr>
        <w:t>інші органи чуття (5%).</w:t>
      </w:r>
    </w:p>
    <w:p w14:paraId="49B0FD73" w14:textId="77777777" w:rsidR="00184D71" w:rsidRDefault="00184D71" w:rsidP="00184D71">
      <w:pPr>
        <w:pStyle w:val="20"/>
        <w:framePr w:w="9701" w:h="7138" w:hRule="exact" w:wrap="none" w:vAnchor="page" w:hAnchor="page" w:x="1107" w:y="1111"/>
        <w:shd w:val="clear" w:color="auto" w:fill="auto"/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>Надходження нових відомостей потрібно розподіляти так, щоб не перенавантажувати жоден з каналів. Наприклад, різкий запах у приміщенні утрудняє серйозну аналітичну роботу.</w:t>
      </w:r>
    </w:p>
    <w:p w14:paraId="25F80B82" w14:textId="77777777" w:rsidR="00184D71" w:rsidRDefault="00184D71" w:rsidP="00184D71">
      <w:pPr>
        <w:pStyle w:val="20"/>
        <w:framePr w:w="9701" w:h="7138" w:hRule="exact" w:wrap="none" w:vAnchor="page" w:hAnchor="page" w:x="1107" w:y="1111"/>
        <w:numPr>
          <w:ilvl w:val="0"/>
          <w:numId w:val="3"/>
        </w:numPr>
        <w:shd w:val="clear" w:color="auto" w:fill="auto"/>
        <w:tabs>
          <w:tab w:val="left" w:pos="1037"/>
        </w:tabs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>Розподіл менеджерів на психотипи. Динаміка зміни загальної працездатності у представників різних психотипів зображена на рис. 6.4 і не залежить від змісту та типу діяльності, професії, часу доби тощо.</w:t>
      </w:r>
    </w:p>
    <w:p w14:paraId="37DE2ED4" w14:textId="77777777" w:rsidR="00184D71" w:rsidRDefault="00184D71" w:rsidP="00184D71">
      <w:pPr>
        <w:pStyle w:val="30"/>
        <w:framePr w:w="9115" w:h="661" w:hRule="exact" w:wrap="none" w:vAnchor="page" w:hAnchor="page" w:x="1140" w:y="12032"/>
        <w:shd w:val="clear" w:color="auto" w:fill="auto"/>
        <w:spacing w:line="317" w:lineRule="exact"/>
        <w:ind w:left="1200" w:right="4720" w:hanging="140"/>
        <w:jc w:val="left"/>
      </w:pPr>
      <w:r>
        <w:rPr>
          <w:color w:val="000000"/>
          <w:lang w:eastAsia="uk-UA" w:bidi="uk-UA"/>
        </w:rPr>
        <w:t>входження працездатності в роботу</w:t>
      </w:r>
    </w:p>
    <w:p w14:paraId="61B7421F" w14:textId="77777777" w:rsidR="00184D71" w:rsidRDefault="00184D71" w:rsidP="00184D71">
      <w:pPr>
        <w:pStyle w:val="50"/>
        <w:framePr w:w="9115" w:h="1038" w:hRule="exact" w:wrap="none" w:vAnchor="page" w:hAnchor="page" w:x="1140" w:y="12898"/>
        <w:shd w:val="clear" w:color="auto" w:fill="auto"/>
        <w:spacing w:line="320" w:lineRule="exact"/>
        <w:ind w:firstLine="0"/>
        <w:jc w:val="right"/>
      </w:pPr>
      <w:r>
        <w:rPr>
          <w:color w:val="000000"/>
          <w:lang w:eastAsia="uk-UA" w:bidi="uk-UA"/>
        </w:rPr>
        <w:t>Рис. 6.4. Динаміка зміни загальної працездатності залежно</w:t>
      </w:r>
    </w:p>
    <w:p w14:paraId="4E708790" w14:textId="77777777" w:rsidR="00184D71" w:rsidRDefault="00184D71" w:rsidP="00184D71">
      <w:pPr>
        <w:pStyle w:val="50"/>
        <w:framePr w:w="9115" w:h="1038" w:hRule="exact" w:wrap="none" w:vAnchor="page" w:hAnchor="page" w:x="1140" w:y="12898"/>
        <w:shd w:val="clear" w:color="auto" w:fill="auto"/>
        <w:spacing w:line="320" w:lineRule="exact"/>
        <w:ind w:left="3080" w:firstLine="0"/>
      </w:pPr>
      <w:r>
        <w:rPr>
          <w:color w:val="000000"/>
          <w:lang w:eastAsia="uk-UA" w:bidi="uk-UA"/>
        </w:rPr>
        <w:t>від типу темпераменту</w:t>
      </w:r>
    </w:p>
    <w:p w14:paraId="4E0D7328" w14:textId="77777777" w:rsidR="00184D71" w:rsidRDefault="00184D71" w:rsidP="00184D71">
      <w:pPr>
        <w:pStyle w:val="30"/>
        <w:framePr w:w="9115" w:h="1038" w:hRule="exact" w:wrap="none" w:vAnchor="page" w:hAnchor="page" w:x="1140" w:y="12898"/>
        <w:shd w:val="clear" w:color="auto" w:fill="auto"/>
        <w:spacing w:line="280" w:lineRule="exact"/>
        <w:jc w:val="left"/>
      </w:pPr>
      <w:r>
        <w:rPr>
          <w:rStyle w:val="34"/>
        </w:rPr>
        <w:t>1</w:t>
      </w:r>
      <w:r>
        <w:rPr>
          <w:color w:val="000000"/>
          <w:lang w:eastAsia="uk-UA" w:bidi="uk-UA"/>
        </w:rPr>
        <w:t xml:space="preserve"> - меланхолік; 2 - сангвінік; 3 - холерик; 4 - флегматик</w:t>
      </w:r>
    </w:p>
    <w:p w14:paraId="7507A92F" w14:textId="77777777" w:rsidR="00184D71" w:rsidRDefault="00184D71" w:rsidP="00184D71">
      <w:pPr>
        <w:framePr w:wrap="none" w:vAnchor="page" w:hAnchor="page" w:x="1851" w:y="8584"/>
        <w:rPr>
          <w:sz w:val="2"/>
          <w:szCs w:val="2"/>
        </w:rPr>
      </w:pPr>
      <w:r>
        <w:rPr>
          <w:noProof/>
        </w:rPr>
        <w:drawing>
          <wp:inline distT="0" distB="0" distL="0" distR="0" wp14:anchorId="6C0BD138" wp14:editId="1C664316">
            <wp:extent cx="4926330" cy="200152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2603E" w14:textId="77777777" w:rsidR="00184D71" w:rsidRDefault="00184D71" w:rsidP="00184D71">
      <w:pPr>
        <w:pStyle w:val="30"/>
        <w:framePr w:wrap="none" w:vAnchor="page" w:hAnchor="page" w:x="2527" w:y="11739"/>
        <w:shd w:val="clear" w:color="auto" w:fill="auto"/>
        <w:spacing w:line="280" w:lineRule="exact"/>
        <w:jc w:val="left"/>
      </w:pPr>
      <w:r>
        <w:rPr>
          <w:color w:val="000000"/>
          <w:lang w:eastAsia="uk-UA" w:bidi="uk-UA"/>
        </w:rPr>
        <w:t xml:space="preserve">Фаза </w:t>
      </w:r>
      <w:proofErr w:type="spellStart"/>
      <w:r>
        <w:rPr>
          <w:color w:val="000000"/>
          <w:lang w:eastAsia="uk-UA" w:bidi="uk-UA"/>
        </w:rPr>
        <w:t>Фаза</w:t>
      </w:r>
      <w:proofErr w:type="spellEnd"/>
      <w:r>
        <w:rPr>
          <w:color w:val="000000"/>
          <w:lang w:eastAsia="uk-UA" w:bidi="uk-UA"/>
        </w:rPr>
        <w:t xml:space="preserve"> найвищої</w:t>
      </w:r>
    </w:p>
    <w:p w14:paraId="0A630138" w14:textId="77777777" w:rsidR="00184D71" w:rsidRDefault="00184D71" w:rsidP="00184D71">
      <w:pPr>
        <w:pStyle w:val="30"/>
        <w:framePr w:wrap="none" w:vAnchor="page" w:hAnchor="page" w:x="6199" w:y="11854"/>
        <w:shd w:val="clear" w:color="auto" w:fill="auto"/>
        <w:spacing w:line="280" w:lineRule="exact"/>
        <w:jc w:val="left"/>
      </w:pPr>
      <w:r>
        <w:rPr>
          <w:color w:val="000000"/>
          <w:lang w:eastAsia="uk-UA" w:bidi="uk-UA"/>
        </w:rPr>
        <w:t xml:space="preserve">Фаза </w:t>
      </w:r>
      <w:proofErr w:type="spellStart"/>
      <w:r>
        <w:rPr>
          <w:color w:val="000000"/>
          <w:lang w:eastAsia="uk-UA" w:bidi="uk-UA"/>
        </w:rPr>
        <w:t>втомлення</w:t>
      </w:r>
      <w:proofErr w:type="spellEnd"/>
    </w:p>
    <w:p w14:paraId="13327AE4" w14:textId="77777777" w:rsidR="00184D71" w:rsidRDefault="00184D71" w:rsidP="00184D71">
      <w:pPr>
        <w:pStyle w:val="20"/>
        <w:framePr w:w="9701" w:h="1157" w:hRule="exact" w:wrap="none" w:vAnchor="page" w:hAnchor="page" w:x="1107" w:y="14245"/>
        <w:shd w:val="clear" w:color="auto" w:fill="auto"/>
        <w:spacing w:after="0"/>
        <w:ind w:firstLine="600"/>
        <w:jc w:val="both"/>
      </w:pPr>
      <w:r>
        <w:rPr>
          <w:color w:val="000000"/>
          <w:lang w:eastAsia="uk-UA" w:bidi="uk-UA"/>
        </w:rPr>
        <w:t>Професійного успіху досягають менеджери з різними типами темпераменту, оскільки ефективність діяльності залежить від ставлення до праці, інтересу до роботи, наявності потрібних знань і</w:t>
      </w:r>
    </w:p>
    <w:p w14:paraId="12A1437D" w14:textId="77777777" w:rsidR="00184D71" w:rsidRDefault="00184D71" w:rsidP="00184D71">
      <w:pPr>
        <w:rPr>
          <w:sz w:val="2"/>
          <w:szCs w:val="2"/>
        </w:rPr>
        <w:sectPr w:rsidR="00184D7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A8F420" w14:textId="77777777" w:rsidR="00184D71" w:rsidRDefault="00184D71" w:rsidP="00184D71">
      <w:pPr>
        <w:pStyle w:val="20"/>
        <w:framePr w:w="9701" w:h="6010" w:hRule="exact" w:wrap="none" w:vAnchor="page" w:hAnchor="page" w:x="1107" w:y="1107"/>
        <w:shd w:val="clear" w:color="auto" w:fill="auto"/>
        <w:spacing w:after="0" w:line="365" w:lineRule="exact"/>
        <w:ind w:firstLine="0"/>
        <w:jc w:val="both"/>
      </w:pPr>
      <w:r>
        <w:rPr>
          <w:color w:val="000000"/>
          <w:lang w:eastAsia="uk-UA" w:bidi="uk-UA"/>
        </w:rPr>
        <w:lastRenderedPageBreak/>
        <w:t>навиків, уміння організувати свою роботу. Знання особливостей своєї нервової організації допоможе керівникові правильно розподілити сили та справитися з високим інформаційним навантаженням.</w:t>
      </w:r>
    </w:p>
    <w:p w14:paraId="65AA5108" w14:textId="77777777" w:rsidR="00184D71" w:rsidRDefault="00184D71" w:rsidP="00184D71">
      <w:pPr>
        <w:pStyle w:val="20"/>
        <w:framePr w:w="9701" w:h="6010" w:hRule="exact" w:wrap="none" w:vAnchor="page" w:hAnchor="page" w:x="1107" w:y="1107"/>
        <w:numPr>
          <w:ilvl w:val="0"/>
          <w:numId w:val="4"/>
        </w:numPr>
        <w:shd w:val="clear" w:color="auto" w:fill="auto"/>
        <w:tabs>
          <w:tab w:val="left" w:pos="1066"/>
        </w:tabs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>Критерієм для визначення типу нервової системи (табл. 6.5) є такі ознаки: сила нервових процесів, їхня рухливість і врівноваженість (рис. 6.5).</w:t>
      </w:r>
    </w:p>
    <w:p w14:paraId="51F37ED7" w14:textId="77777777" w:rsidR="00184D71" w:rsidRDefault="00184D71" w:rsidP="00184D71">
      <w:pPr>
        <w:pStyle w:val="20"/>
        <w:framePr w:w="9701" w:h="6010" w:hRule="exact" w:wrap="none" w:vAnchor="page" w:hAnchor="page" w:x="1107" w:y="1107"/>
        <w:numPr>
          <w:ilvl w:val="0"/>
          <w:numId w:val="4"/>
        </w:numPr>
        <w:shd w:val="clear" w:color="auto" w:fill="auto"/>
        <w:tabs>
          <w:tab w:val="left" w:pos="1066"/>
        </w:tabs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>У житті кожної людини наявні і впливають три різні потоки енергії:</w:t>
      </w:r>
    </w:p>
    <w:p w14:paraId="0555DD45" w14:textId="77777777" w:rsidR="00184D71" w:rsidRDefault="00184D71" w:rsidP="00184D71">
      <w:pPr>
        <w:pStyle w:val="20"/>
        <w:framePr w:w="9701" w:h="6010" w:hRule="exact" w:wrap="none" w:vAnchor="page" w:hAnchor="page" w:x="1107" w:y="1107"/>
        <w:numPr>
          <w:ilvl w:val="0"/>
          <w:numId w:val="5"/>
        </w:numPr>
        <w:shd w:val="clear" w:color="auto" w:fill="auto"/>
        <w:tabs>
          <w:tab w:val="left" w:pos="601"/>
        </w:tabs>
        <w:spacing w:after="0" w:line="379" w:lineRule="exact"/>
        <w:ind w:left="180" w:firstLine="0"/>
        <w:jc w:val="both"/>
      </w:pPr>
      <w:r>
        <w:rPr>
          <w:color w:val="000000"/>
          <w:lang w:eastAsia="uk-UA" w:bidi="uk-UA"/>
        </w:rPr>
        <w:t>фізичний ритм (впливає на фізичну силу та на силу волі);</w:t>
      </w:r>
    </w:p>
    <w:p w14:paraId="4A164767" w14:textId="77777777" w:rsidR="00184D71" w:rsidRDefault="00184D71" w:rsidP="00184D71">
      <w:pPr>
        <w:pStyle w:val="20"/>
        <w:framePr w:w="9701" w:h="6010" w:hRule="exact" w:wrap="none" w:vAnchor="page" w:hAnchor="page" w:x="1107" w:y="1107"/>
        <w:numPr>
          <w:ilvl w:val="0"/>
          <w:numId w:val="5"/>
        </w:numPr>
        <w:shd w:val="clear" w:color="auto" w:fill="auto"/>
        <w:tabs>
          <w:tab w:val="left" w:pos="601"/>
        </w:tabs>
        <w:spacing w:after="0" w:line="379" w:lineRule="exact"/>
        <w:ind w:left="180" w:firstLine="0"/>
        <w:jc w:val="both"/>
      </w:pPr>
      <w:r>
        <w:rPr>
          <w:color w:val="000000"/>
          <w:lang w:eastAsia="uk-UA" w:bidi="uk-UA"/>
        </w:rPr>
        <w:t>психічний ритм (обумовлює динаміку почуттів, настроїв, творчих</w:t>
      </w:r>
    </w:p>
    <w:p w14:paraId="53BE221E" w14:textId="77777777" w:rsidR="00184D71" w:rsidRDefault="00184D71" w:rsidP="00184D71">
      <w:pPr>
        <w:pStyle w:val="20"/>
        <w:framePr w:w="9701" w:h="6010" w:hRule="exact" w:wrap="none" w:vAnchor="page" w:hAnchor="page" w:x="1107" w:y="1107"/>
        <w:shd w:val="clear" w:color="auto" w:fill="auto"/>
        <w:spacing w:after="0" w:line="379" w:lineRule="exact"/>
        <w:ind w:firstLine="600"/>
        <w:jc w:val="both"/>
      </w:pPr>
      <w:r>
        <w:rPr>
          <w:color w:val="000000"/>
          <w:lang w:eastAsia="uk-UA" w:bidi="uk-UA"/>
        </w:rPr>
        <w:t>сил);</w:t>
      </w:r>
    </w:p>
    <w:p w14:paraId="402FC1B9" w14:textId="77777777" w:rsidR="00184D71" w:rsidRDefault="00184D71" w:rsidP="00184D71">
      <w:pPr>
        <w:pStyle w:val="20"/>
        <w:framePr w:w="9701" w:h="6010" w:hRule="exact" w:wrap="none" w:vAnchor="page" w:hAnchor="page" w:x="1107" w:y="1107"/>
        <w:numPr>
          <w:ilvl w:val="0"/>
          <w:numId w:val="5"/>
        </w:numPr>
        <w:shd w:val="clear" w:color="auto" w:fill="auto"/>
        <w:tabs>
          <w:tab w:val="left" w:pos="601"/>
        </w:tabs>
        <w:spacing w:after="0" w:line="365" w:lineRule="exact"/>
        <w:ind w:left="180" w:firstLine="0"/>
        <w:jc w:val="both"/>
      </w:pPr>
      <w:r>
        <w:rPr>
          <w:color w:val="000000"/>
          <w:lang w:eastAsia="uk-UA" w:bidi="uk-UA"/>
        </w:rPr>
        <w:t>інтелектуальний ритм (впливає на розумові здібності).</w:t>
      </w:r>
    </w:p>
    <w:p w14:paraId="0327B479" w14:textId="77777777" w:rsidR="00184D71" w:rsidRDefault="00184D71" w:rsidP="00184D71">
      <w:pPr>
        <w:pStyle w:val="20"/>
        <w:framePr w:w="9701" w:h="6010" w:hRule="exact" w:wrap="none" w:vAnchor="page" w:hAnchor="page" w:x="1107" w:y="1107"/>
        <w:shd w:val="clear" w:color="auto" w:fill="auto"/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 xml:space="preserve">У щомісячних планах треба враховувати важкі дні й особисті біоритми - </w:t>
      </w:r>
      <w:r>
        <w:rPr>
          <w:rStyle w:val="21"/>
        </w:rPr>
        <w:t>фізичний</w:t>
      </w:r>
      <w:r>
        <w:rPr>
          <w:color w:val="000000"/>
          <w:lang w:eastAsia="uk-UA" w:bidi="uk-UA"/>
        </w:rPr>
        <w:t xml:space="preserve"> - 23 дні, </w:t>
      </w:r>
      <w:r>
        <w:rPr>
          <w:rStyle w:val="21"/>
        </w:rPr>
        <w:t>емоційний -</w:t>
      </w:r>
      <w:r>
        <w:rPr>
          <w:color w:val="000000"/>
          <w:lang w:eastAsia="uk-UA" w:bidi="uk-UA"/>
        </w:rPr>
        <w:t xml:space="preserve"> 28 днів, </w:t>
      </w:r>
      <w:r>
        <w:rPr>
          <w:rStyle w:val="21"/>
        </w:rPr>
        <w:t xml:space="preserve">інтелектуальний - </w:t>
      </w:r>
      <w:r>
        <w:rPr>
          <w:color w:val="000000"/>
          <w:lang w:eastAsia="uk-UA" w:bidi="uk-UA"/>
        </w:rPr>
        <w:t>33 дні. На позитивній фазі планують справи, які потребують підвищених навантажень.</w:t>
      </w:r>
    </w:p>
    <w:p w14:paraId="25432667" w14:textId="77777777" w:rsidR="00184D71" w:rsidRDefault="00184D71" w:rsidP="00184D71">
      <w:pPr>
        <w:pStyle w:val="23"/>
        <w:framePr w:w="8789" w:h="1179" w:hRule="exact" w:wrap="none" w:vAnchor="page" w:hAnchor="page" w:x="1990" w:y="7060"/>
        <w:shd w:val="clear" w:color="auto" w:fill="auto"/>
        <w:spacing w:after="0" w:line="370" w:lineRule="exact"/>
      </w:pPr>
      <w:r>
        <w:rPr>
          <w:color w:val="000000"/>
          <w:lang w:eastAsia="uk-UA" w:bidi="uk-UA"/>
        </w:rPr>
        <w:t>Таблиця 6.5</w:t>
      </w:r>
    </w:p>
    <w:p w14:paraId="1C2509DA" w14:textId="77777777" w:rsidR="00184D71" w:rsidRDefault="00184D71" w:rsidP="00184D71">
      <w:pPr>
        <w:framePr w:w="8789" w:h="1179" w:hRule="exact" w:wrap="none" w:vAnchor="page" w:hAnchor="page" w:x="1990" w:y="7060"/>
        <w:tabs>
          <w:tab w:val="left" w:leader="underscore" w:pos="1085"/>
          <w:tab w:val="left" w:leader="underscore" w:pos="2880"/>
          <w:tab w:val="left" w:leader="underscore" w:pos="8712"/>
        </w:tabs>
        <w:spacing w:line="370" w:lineRule="exact"/>
      </w:pPr>
      <w:r>
        <w:t xml:space="preserve">Особливості нервових процесів у людей з різним типом </w:t>
      </w:r>
      <w:r>
        <w:rPr>
          <w:rStyle w:val="33"/>
          <w:rFonts w:eastAsia="Microsoft Sans Serif"/>
        </w:rPr>
        <w:tab/>
      </w:r>
      <w:r>
        <w:rPr>
          <w:rStyle w:val="33"/>
          <w:rFonts w:eastAsia="Microsoft Sans Serif"/>
        </w:rPr>
        <w:tab/>
      </w:r>
      <w:r>
        <w:rPr>
          <w:rStyle w:val="32"/>
          <w:rFonts w:eastAsia="Microsoft Sans Serif"/>
          <w:i w:val="0"/>
          <w:iCs w:val="0"/>
        </w:rPr>
        <w:t>темпераменту</w:t>
      </w:r>
      <w:r>
        <w:rPr>
          <w:rStyle w:val="33"/>
          <w:rFonts w:eastAsia="Microsoft Sans Serif"/>
        </w:rPr>
        <w:tab/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2035"/>
        <w:gridCol w:w="1862"/>
        <w:gridCol w:w="1862"/>
        <w:gridCol w:w="1877"/>
      </w:tblGrid>
      <w:tr w:rsidR="00184D71" w14:paraId="124570C8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79ECD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326" w:lineRule="exact"/>
              <w:ind w:firstLine="0"/>
            </w:pPr>
            <w:r>
              <w:rPr>
                <w:rStyle w:val="214pt"/>
              </w:rPr>
              <w:t>Типи нервової системи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3F790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280" w:lineRule="exact"/>
              <w:ind w:firstLine="0"/>
            </w:pPr>
            <w:r>
              <w:rPr>
                <w:rStyle w:val="214pt"/>
              </w:rPr>
              <w:t>Слабкий</w:t>
            </w: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8D2808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280" w:lineRule="exact"/>
              <w:ind w:firstLine="0"/>
            </w:pPr>
            <w:r>
              <w:rPr>
                <w:rStyle w:val="214pt"/>
              </w:rPr>
              <w:t>Сильний</w:t>
            </w:r>
          </w:p>
        </w:tc>
      </w:tr>
      <w:tr w:rsidR="00184D71" w14:paraId="31CF54B5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047323" w14:textId="77777777" w:rsidR="00184D71" w:rsidRDefault="00184D71" w:rsidP="00930B9F">
            <w:pPr>
              <w:framePr w:w="9590" w:h="3307" w:wrap="none" w:vAnchor="page" w:hAnchor="page" w:x="1126" w:y="8191"/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C1CE51" w14:textId="77777777" w:rsidR="00184D71" w:rsidRDefault="00184D71" w:rsidP="00930B9F">
            <w:pPr>
              <w:framePr w:w="9590" w:h="3307" w:wrap="none" w:vAnchor="page" w:hAnchor="page" w:x="1126" w:y="8191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4FA00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Інертний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7C683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320" w:lineRule="exact"/>
              <w:ind w:left="360" w:firstLine="0"/>
              <w:jc w:val="left"/>
            </w:pPr>
            <w:r>
              <w:rPr>
                <w:color w:val="000000"/>
                <w:lang w:eastAsia="uk-UA" w:bidi="uk-UA"/>
              </w:rPr>
              <w:t>Рухливий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177AD0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Сильний</w:t>
            </w:r>
          </w:p>
        </w:tc>
      </w:tr>
      <w:tr w:rsidR="00184D71" w14:paraId="30FA8BF3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160BE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Сила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953AE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Слабкий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C2163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Сильний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9B161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Сильний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66849F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Сильний</w:t>
            </w:r>
          </w:p>
        </w:tc>
      </w:tr>
      <w:tr w:rsidR="00184D71" w14:paraId="4318C3B3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7A7FF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60" w:line="320" w:lineRule="exact"/>
              <w:ind w:left="240" w:firstLine="0"/>
              <w:jc w:val="left"/>
            </w:pPr>
            <w:proofErr w:type="spellStart"/>
            <w:r>
              <w:rPr>
                <w:color w:val="000000"/>
                <w:lang w:eastAsia="uk-UA" w:bidi="uk-UA"/>
              </w:rPr>
              <w:t>Урівноваже</w:t>
            </w:r>
            <w:proofErr w:type="spellEnd"/>
            <w:r>
              <w:rPr>
                <w:color w:val="000000"/>
                <w:lang w:eastAsia="uk-UA" w:bidi="uk-UA"/>
              </w:rPr>
              <w:softHyphen/>
            </w:r>
          </w:p>
          <w:p w14:paraId="6A549662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before="60" w:after="0" w:line="320" w:lineRule="exact"/>
              <w:ind w:firstLine="0"/>
            </w:pPr>
            <w:proofErr w:type="spellStart"/>
            <w:r>
              <w:rPr>
                <w:color w:val="000000"/>
                <w:lang w:eastAsia="uk-UA" w:bidi="uk-UA"/>
              </w:rPr>
              <w:t>ність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A2902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60" w:line="320" w:lineRule="exact"/>
              <w:ind w:left="280" w:firstLine="0"/>
              <w:jc w:val="left"/>
            </w:pPr>
            <w:proofErr w:type="spellStart"/>
            <w:r>
              <w:rPr>
                <w:color w:val="000000"/>
                <w:lang w:eastAsia="uk-UA" w:bidi="uk-UA"/>
              </w:rPr>
              <w:t>Неврівнова</w:t>
            </w:r>
            <w:proofErr w:type="spellEnd"/>
            <w:r>
              <w:rPr>
                <w:color w:val="000000"/>
                <w:lang w:eastAsia="uk-UA" w:bidi="uk-UA"/>
              </w:rPr>
              <w:softHyphen/>
            </w:r>
          </w:p>
          <w:p w14:paraId="68A411C8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before="60" w:after="0" w:line="320" w:lineRule="exact"/>
              <w:ind w:firstLine="0"/>
            </w:pPr>
            <w:proofErr w:type="spellStart"/>
            <w:r>
              <w:rPr>
                <w:color w:val="000000"/>
                <w:lang w:eastAsia="uk-UA" w:bidi="uk-UA"/>
              </w:rPr>
              <w:t>жений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B209C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60" w:line="320" w:lineRule="exact"/>
              <w:ind w:left="380" w:firstLine="0"/>
              <w:jc w:val="left"/>
            </w:pPr>
            <w:proofErr w:type="spellStart"/>
            <w:r>
              <w:rPr>
                <w:color w:val="000000"/>
                <w:lang w:eastAsia="uk-UA" w:bidi="uk-UA"/>
              </w:rPr>
              <w:t>Урівнова</w:t>
            </w:r>
            <w:proofErr w:type="spellEnd"/>
            <w:r>
              <w:rPr>
                <w:color w:val="000000"/>
                <w:lang w:eastAsia="uk-UA" w:bidi="uk-UA"/>
              </w:rPr>
              <w:softHyphen/>
            </w:r>
          </w:p>
          <w:p w14:paraId="522F03A5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before="60" w:after="0" w:line="320" w:lineRule="exact"/>
              <w:ind w:firstLine="0"/>
            </w:pPr>
            <w:proofErr w:type="spellStart"/>
            <w:r>
              <w:rPr>
                <w:color w:val="000000"/>
                <w:lang w:eastAsia="uk-UA" w:bidi="uk-UA"/>
              </w:rPr>
              <w:t>жений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BBE42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60" w:line="320" w:lineRule="exact"/>
              <w:ind w:left="360" w:firstLine="0"/>
              <w:jc w:val="left"/>
            </w:pPr>
            <w:proofErr w:type="spellStart"/>
            <w:r>
              <w:rPr>
                <w:color w:val="000000"/>
                <w:lang w:eastAsia="uk-UA" w:bidi="uk-UA"/>
              </w:rPr>
              <w:t>Урівнова</w:t>
            </w:r>
            <w:proofErr w:type="spellEnd"/>
            <w:r>
              <w:rPr>
                <w:color w:val="000000"/>
                <w:lang w:eastAsia="uk-UA" w:bidi="uk-UA"/>
              </w:rPr>
              <w:softHyphen/>
            </w:r>
          </w:p>
          <w:p w14:paraId="07AEEAB5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before="60" w:after="0" w:line="320" w:lineRule="exact"/>
              <w:ind w:firstLine="0"/>
            </w:pPr>
            <w:proofErr w:type="spellStart"/>
            <w:r>
              <w:rPr>
                <w:color w:val="000000"/>
                <w:lang w:eastAsia="uk-UA" w:bidi="uk-UA"/>
              </w:rPr>
              <w:t>жений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ED7A0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60" w:line="320" w:lineRule="exact"/>
              <w:ind w:left="400" w:firstLine="0"/>
              <w:jc w:val="left"/>
            </w:pPr>
            <w:proofErr w:type="spellStart"/>
            <w:r>
              <w:rPr>
                <w:color w:val="000000"/>
                <w:lang w:eastAsia="uk-UA" w:bidi="uk-UA"/>
              </w:rPr>
              <w:t>Урівнова</w:t>
            </w:r>
            <w:proofErr w:type="spellEnd"/>
            <w:r>
              <w:rPr>
                <w:color w:val="000000"/>
                <w:lang w:eastAsia="uk-UA" w:bidi="uk-UA"/>
              </w:rPr>
              <w:softHyphen/>
            </w:r>
          </w:p>
          <w:p w14:paraId="235305F8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before="60" w:after="0" w:line="320" w:lineRule="exact"/>
              <w:ind w:firstLine="0"/>
            </w:pPr>
            <w:proofErr w:type="spellStart"/>
            <w:r>
              <w:rPr>
                <w:color w:val="000000"/>
                <w:lang w:eastAsia="uk-UA" w:bidi="uk-UA"/>
              </w:rPr>
              <w:t>жений</w:t>
            </w:r>
            <w:proofErr w:type="spellEnd"/>
          </w:p>
        </w:tc>
      </w:tr>
      <w:tr w:rsidR="00184D71" w14:paraId="65C8600F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8843E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320" w:lineRule="exact"/>
              <w:ind w:left="240" w:firstLine="0"/>
              <w:jc w:val="left"/>
            </w:pPr>
            <w:r>
              <w:rPr>
                <w:color w:val="000000"/>
                <w:lang w:eastAsia="uk-UA" w:bidi="uk-UA"/>
              </w:rPr>
              <w:t>Рухливість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60CAC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322" w:lineRule="exact"/>
              <w:ind w:firstLine="0"/>
            </w:pPr>
            <w:r>
              <w:rPr>
                <w:color w:val="000000"/>
                <w:lang w:eastAsia="uk-UA" w:bidi="uk-UA"/>
              </w:rPr>
              <w:t>Рухливий чи інертний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10DA2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Інертний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4CFF3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320" w:lineRule="exact"/>
              <w:ind w:left="360" w:firstLine="0"/>
              <w:jc w:val="left"/>
            </w:pPr>
            <w:r>
              <w:rPr>
                <w:color w:val="000000"/>
                <w:lang w:eastAsia="uk-UA" w:bidi="uk-UA"/>
              </w:rPr>
              <w:t>Рухливий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A7DCA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Рухливий</w:t>
            </w:r>
          </w:p>
        </w:tc>
      </w:tr>
      <w:tr w:rsidR="00184D71" w14:paraId="09415307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A09B2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320" w:lineRule="exact"/>
              <w:ind w:left="240" w:firstLine="0"/>
              <w:jc w:val="left"/>
            </w:pPr>
            <w:r>
              <w:rPr>
                <w:color w:val="000000"/>
                <w:lang w:eastAsia="uk-UA" w:bidi="uk-UA"/>
              </w:rPr>
              <w:t>Темперамент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2E13C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320" w:lineRule="exact"/>
              <w:ind w:left="280" w:firstLine="0"/>
              <w:jc w:val="left"/>
            </w:pPr>
            <w:r>
              <w:rPr>
                <w:color w:val="000000"/>
                <w:lang w:eastAsia="uk-UA" w:bidi="uk-UA"/>
              </w:rPr>
              <w:t>Меланхолік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78009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320" w:lineRule="exact"/>
              <w:ind w:left="280" w:firstLine="0"/>
              <w:jc w:val="left"/>
            </w:pPr>
            <w:r>
              <w:rPr>
                <w:color w:val="000000"/>
                <w:lang w:eastAsia="uk-UA" w:bidi="uk-UA"/>
              </w:rPr>
              <w:t>Флегматик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78675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320" w:lineRule="exact"/>
              <w:ind w:left="360" w:firstLine="0"/>
              <w:jc w:val="left"/>
            </w:pPr>
            <w:r>
              <w:rPr>
                <w:color w:val="000000"/>
                <w:lang w:eastAsia="uk-UA" w:bidi="uk-UA"/>
              </w:rPr>
              <w:t>Сангвінік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ADD7EC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Холерик</w:t>
            </w:r>
          </w:p>
        </w:tc>
      </w:tr>
      <w:tr w:rsidR="00184D71" w14:paraId="3BD4E56E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AF94E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Реакції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DADCEE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6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Повільні</w:t>
            </w:r>
          </w:p>
          <w:p w14:paraId="525A8E1F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before="60"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Слабкі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0B182B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6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Повільні</w:t>
            </w:r>
          </w:p>
          <w:p w14:paraId="7FAB32D0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before="60"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сильні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C945E1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6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Швидкі</w:t>
            </w:r>
          </w:p>
          <w:p w14:paraId="758AAD5D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before="60"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помірні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29C6D0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after="6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Швидкі</w:t>
            </w:r>
          </w:p>
          <w:p w14:paraId="31BD077C" w14:textId="77777777" w:rsidR="00184D71" w:rsidRDefault="00184D71" w:rsidP="00930B9F">
            <w:pPr>
              <w:pStyle w:val="20"/>
              <w:framePr w:w="9590" w:h="3307" w:wrap="none" w:vAnchor="page" w:hAnchor="page" w:x="1126" w:y="8191"/>
              <w:shd w:val="clear" w:color="auto" w:fill="auto"/>
              <w:spacing w:before="60" w:after="0" w:line="320" w:lineRule="exact"/>
              <w:ind w:left="260" w:firstLine="0"/>
              <w:jc w:val="left"/>
            </w:pPr>
            <w:proofErr w:type="spellStart"/>
            <w:r>
              <w:rPr>
                <w:color w:val="000000"/>
                <w:lang w:eastAsia="uk-UA" w:bidi="uk-UA"/>
              </w:rPr>
              <w:t>понадмірні</w:t>
            </w:r>
            <w:proofErr w:type="spellEnd"/>
          </w:p>
        </w:tc>
      </w:tr>
    </w:tbl>
    <w:p w14:paraId="71728E71" w14:textId="77777777" w:rsidR="00184D71" w:rsidRDefault="00184D71" w:rsidP="00184D71">
      <w:pPr>
        <w:pStyle w:val="23"/>
        <w:framePr w:wrap="none" w:vAnchor="page" w:hAnchor="page" w:x="4879" w:y="11914"/>
        <w:shd w:val="clear" w:color="auto" w:fill="auto"/>
        <w:spacing w:after="0" w:line="320" w:lineRule="exact"/>
        <w:jc w:val="left"/>
      </w:pPr>
      <w:r>
        <w:rPr>
          <w:color w:val="000000"/>
          <w:lang w:eastAsia="uk-UA" w:bidi="uk-UA"/>
        </w:rPr>
        <w:t>Неврівноважений</w:t>
      </w:r>
    </w:p>
    <w:p w14:paraId="52CF6AF4" w14:textId="77777777" w:rsidR="00184D71" w:rsidRDefault="00184D71" w:rsidP="00184D71">
      <w:pPr>
        <w:pStyle w:val="180"/>
        <w:framePr w:w="403" w:h="899" w:hRule="exact" w:wrap="none" w:vAnchor="page" w:hAnchor="page" w:x="2326" w:y="13029"/>
        <w:shd w:val="clear" w:color="auto" w:fill="auto"/>
      </w:pPr>
      <w:r>
        <w:rPr>
          <w:color w:val="000000"/>
          <w:lang w:eastAsia="uk-UA" w:bidi="uk-UA"/>
        </w:rPr>
        <w:t>к</w:t>
      </w:r>
    </w:p>
    <w:p w14:paraId="7A46EDAD" w14:textId="77777777" w:rsidR="00184D71" w:rsidRDefault="00184D71" w:rsidP="00184D71">
      <w:pPr>
        <w:pStyle w:val="190"/>
        <w:framePr w:w="403" w:h="899" w:hRule="exact" w:wrap="none" w:vAnchor="page" w:hAnchor="page" w:x="2326" w:y="13029"/>
        <w:shd w:val="clear" w:color="auto" w:fill="auto"/>
      </w:pPr>
      <w:r>
        <w:rPr>
          <w:rFonts w:ascii="Microsoft Sans Serif" w:eastAsia="Microsoft Sans Serif" w:hAnsi="Microsoft Sans Serif" w:cs="Microsoft Sans Serif"/>
          <w:color w:val="000000"/>
          <w:lang w:eastAsia="uk-UA" w:bidi="uk-UA"/>
        </w:rPr>
        <w:t>X</w:t>
      </w:r>
    </w:p>
    <w:p w14:paraId="0E18FA4A" w14:textId="77777777" w:rsidR="00184D71" w:rsidRDefault="00184D71" w:rsidP="00184D71">
      <w:pPr>
        <w:pStyle w:val="201"/>
        <w:framePr w:w="403" w:h="899" w:hRule="exact" w:wrap="none" w:vAnchor="page" w:hAnchor="page" w:x="2326" w:y="13029"/>
        <w:shd w:val="clear" w:color="auto" w:fill="auto"/>
      </w:pPr>
      <w:r>
        <w:rPr>
          <w:color w:val="000000"/>
          <w:sz w:val="24"/>
          <w:szCs w:val="24"/>
          <w:lang w:eastAsia="uk-UA" w:bidi="uk-UA"/>
        </w:rPr>
        <w:t>н</w:t>
      </w:r>
    </w:p>
    <w:p w14:paraId="6F46A6D9" w14:textId="77777777" w:rsidR="00184D71" w:rsidRDefault="00184D71" w:rsidP="00184D71">
      <w:pPr>
        <w:pStyle w:val="211"/>
        <w:framePr w:w="403" w:h="899" w:hRule="exact" w:wrap="none" w:vAnchor="page" w:hAnchor="page" w:x="2326" w:y="13029"/>
        <w:shd w:val="clear" w:color="auto" w:fill="auto"/>
      </w:pPr>
      <w:r>
        <w:rPr>
          <w:color w:val="000000"/>
          <w:lang w:eastAsia="uk-UA" w:bidi="uk-UA"/>
        </w:rPr>
        <w:t>Он</w:t>
      </w:r>
    </w:p>
    <w:p w14:paraId="047BB4FE" w14:textId="77777777" w:rsidR="00184D71" w:rsidRDefault="00184D71" w:rsidP="00184D71">
      <w:pPr>
        <w:pStyle w:val="221"/>
        <w:framePr w:w="403" w:h="899" w:hRule="exact" w:wrap="none" w:vAnchor="page" w:hAnchor="page" w:x="2326" w:y="13029"/>
        <w:shd w:val="clear" w:color="auto" w:fill="auto"/>
        <w:spacing w:line="150" w:lineRule="exact"/>
      </w:pPr>
      <w:r>
        <w:rPr>
          <w:rStyle w:val="22FranklinGothicMedium75pt"/>
          <w:b/>
          <w:bCs/>
        </w:rPr>
        <w:t>0</w:t>
      </w:r>
      <w:r>
        <w:rPr>
          <w:color w:val="000000"/>
          <w:lang w:eastAsia="uk-UA" w:bidi="uk-UA"/>
        </w:rPr>
        <w:t>)</w:t>
      </w:r>
    </w:p>
    <w:p w14:paraId="18DB25F4" w14:textId="77777777" w:rsidR="00184D71" w:rsidRDefault="00184D71" w:rsidP="00184D71">
      <w:pPr>
        <w:pStyle w:val="20"/>
        <w:framePr w:wrap="none" w:vAnchor="page" w:hAnchor="page" w:x="3612" w:y="1273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20" w:lineRule="exact"/>
        <w:ind w:firstLine="0"/>
        <w:jc w:val="left"/>
      </w:pPr>
      <w:r>
        <w:rPr>
          <w:color w:val="000000"/>
          <w:lang w:eastAsia="uk-UA" w:bidi="uk-UA"/>
        </w:rPr>
        <w:t>Меланхолік</w:t>
      </w:r>
    </w:p>
    <w:p w14:paraId="2A4BC587" w14:textId="77777777" w:rsidR="00184D71" w:rsidRDefault="00184D71" w:rsidP="00184D71">
      <w:pPr>
        <w:pStyle w:val="20"/>
        <w:framePr w:wrap="none" w:vAnchor="page" w:hAnchor="page" w:x="3670" w:y="1385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20" w:lineRule="exact"/>
        <w:ind w:firstLine="0"/>
        <w:jc w:val="left"/>
      </w:pPr>
      <w:r>
        <w:rPr>
          <w:color w:val="000000"/>
          <w:lang w:eastAsia="uk-UA" w:bidi="uk-UA"/>
        </w:rPr>
        <w:t>Флегматик</w:t>
      </w:r>
    </w:p>
    <w:p w14:paraId="37E59540" w14:textId="77777777" w:rsidR="00184D71" w:rsidRDefault="00184D71" w:rsidP="00184D71">
      <w:pPr>
        <w:pStyle w:val="20"/>
        <w:framePr w:wrap="none" w:vAnchor="page" w:hAnchor="page" w:x="6886" w:y="12720"/>
        <w:shd w:val="clear" w:color="auto" w:fill="auto"/>
        <w:spacing w:after="0" w:line="320" w:lineRule="exact"/>
        <w:ind w:firstLine="0"/>
        <w:jc w:val="left"/>
      </w:pPr>
      <w:r>
        <w:rPr>
          <w:color w:val="000000"/>
          <w:lang w:eastAsia="uk-UA" w:bidi="uk-UA"/>
        </w:rPr>
        <w:t>Холерик</w:t>
      </w:r>
    </w:p>
    <w:p w14:paraId="7D9B7D7B" w14:textId="77777777" w:rsidR="00184D71" w:rsidRDefault="00184D71" w:rsidP="00184D71">
      <w:pPr>
        <w:pStyle w:val="20"/>
        <w:framePr w:wrap="none" w:vAnchor="page" w:hAnchor="page" w:x="6838" w:y="13853"/>
        <w:shd w:val="clear" w:color="auto" w:fill="auto"/>
        <w:spacing w:after="0" w:line="320" w:lineRule="exact"/>
        <w:ind w:firstLine="0"/>
        <w:jc w:val="left"/>
      </w:pPr>
      <w:r>
        <w:rPr>
          <w:color w:val="000000"/>
          <w:lang w:eastAsia="uk-UA" w:bidi="uk-UA"/>
        </w:rPr>
        <w:t>Сангвінік</w:t>
      </w:r>
    </w:p>
    <w:p w14:paraId="5129D197" w14:textId="77777777" w:rsidR="00184D71" w:rsidRDefault="00184D71" w:rsidP="00184D71">
      <w:pPr>
        <w:pStyle w:val="20"/>
        <w:framePr w:wrap="none" w:vAnchor="page" w:hAnchor="page" w:x="9247" w:y="12860"/>
        <w:shd w:val="clear" w:color="auto" w:fill="auto"/>
        <w:spacing w:after="0" w:line="320" w:lineRule="exact"/>
        <w:ind w:firstLine="0"/>
        <w:jc w:val="left"/>
      </w:pPr>
      <w:r>
        <w:rPr>
          <w:color w:val="000000"/>
          <w:lang w:eastAsia="uk-UA" w:bidi="uk-UA"/>
        </w:rPr>
        <w:t>«</w:t>
      </w:r>
    </w:p>
    <w:p w14:paraId="4C5A7C13" w14:textId="77777777" w:rsidR="00184D71" w:rsidRDefault="00184D71" w:rsidP="00184D71">
      <w:pPr>
        <w:framePr w:wrap="none" w:vAnchor="page" w:hAnchor="page" w:x="9247" w:y="13685"/>
      </w:pPr>
    </w:p>
    <w:p w14:paraId="4656C629" w14:textId="77777777" w:rsidR="00184D71" w:rsidRDefault="00184D71" w:rsidP="00184D71">
      <w:pPr>
        <w:pStyle w:val="20"/>
        <w:framePr w:w="9701" w:h="848" w:hRule="exact" w:wrap="none" w:vAnchor="page" w:hAnchor="page" w:x="1107" w:y="14712"/>
        <w:shd w:val="clear" w:color="auto" w:fill="auto"/>
        <w:spacing w:after="86" w:line="320" w:lineRule="exact"/>
        <w:ind w:right="40" w:firstLine="0"/>
      </w:pPr>
      <w:r>
        <w:rPr>
          <w:color w:val="000000"/>
          <w:lang w:eastAsia="uk-UA" w:bidi="uk-UA"/>
        </w:rPr>
        <w:t>Урівноважений</w:t>
      </w:r>
    </w:p>
    <w:p w14:paraId="09FCE3E5" w14:textId="77777777" w:rsidR="00184D71" w:rsidRDefault="00184D71" w:rsidP="00184D71">
      <w:pPr>
        <w:pStyle w:val="150"/>
        <w:framePr w:w="9701" w:h="848" w:hRule="exact" w:wrap="none" w:vAnchor="page" w:hAnchor="page" w:x="1107" w:y="14712"/>
        <w:shd w:val="clear" w:color="auto" w:fill="auto"/>
        <w:spacing w:line="320" w:lineRule="exact"/>
        <w:ind w:right="40" w:firstLine="0"/>
        <w:jc w:val="center"/>
      </w:pPr>
      <w:r>
        <w:rPr>
          <w:color w:val="000000"/>
          <w:lang w:eastAsia="uk-UA" w:bidi="uk-UA"/>
        </w:rPr>
        <w:t>Рис. 6.5. Типи темпераменту менеджера</w:t>
      </w:r>
    </w:p>
    <w:p w14:paraId="45BF893B" w14:textId="77777777" w:rsidR="00184D71" w:rsidRDefault="00184D71" w:rsidP="00184D71">
      <w:pPr>
        <w:rPr>
          <w:sz w:val="2"/>
          <w:szCs w:val="2"/>
        </w:rPr>
        <w:sectPr w:rsidR="00184D7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D7C359" w14:textId="77777777" w:rsidR="00184D71" w:rsidRDefault="00184D71" w:rsidP="00184D71">
      <w:pPr>
        <w:pStyle w:val="20"/>
        <w:framePr w:w="9696" w:h="3734" w:hRule="exact" w:wrap="none" w:vAnchor="page" w:hAnchor="page" w:x="1109" w:y="1107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lastRenderedPageBreak/>
        <w:t xml:space="preserve">У більшості людей є два піки працездатності - з 9 до 13 з 16 до 18 год. На цей час потрібно планувати найскладнішу </w:t>
      </w:r>
      <w:proofErr w:type="spellStart"/>
      <w:r>
        <w:rPr>
          <w:color w:val="000000"/>
          <w:lang w:eastAsia="uk-UA" w:bidi="uk-UA"/>
        </w:rPr>
        <w:t>інай</w:t>
      </w:r>
      <w:proofErr w:type="spellEnd"/>
      <w:r>
        <w:rPr>
          <w:color w:val="000000"/>
          <w:lang w:eastAsia="uk-UA" w:bidi="uk-UA"/>
        </w:rPr>
        <w:t xml:space="preserve"> відповідальнішу роботу (рис. 6.6).</w:t>
      </w:r>
    </w:p>
    <w:p w14:paraId="126DF2A5" w14:textId="77777777" w:rsidR="00184D71" w:rsidRDefault="00184D71" w:rsidP="00184D71">
      <w:pPr>
        <w:pStyle w:val="20"/>
        <w:framePr w:w="9696" w:h="3734" w:hRule="exact" w:wrap="none" w:vAnchor="page" w:hAnchor="page" w:x="1109" w:y="1107"/>
        <w:shd w:val="clear" w:color="auto" w:fill="auto"/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>Варто планувати виконання найважливіших робіт на періоди підвищення працездатності. В цей час людина відчуває себе сповненою сил і встигає зробити значно більше і з ліпшим результатом, ніж у періоди спаду працездатності. Роботи рутинного характеру, які не мають важливого значення, варто виконувати у післяобідній час. У разі планування справ на день треба пам’ятати, що найважливіші справи виконують на початку робочого дня.</w:t>
      </w:r>
    </w:p>
    <w:p w14:paraId="1F025818" w14:textId="77777777" w:rsidR="00184D71" w:rsidRDefault="00184D71" w:rsidP="00184D71">
      <w:pPr>
        <w:framePr w:wrap="none" w:vAnchor="page" w:hAnchor="page" w:x="1738" w:y="4811"/>
        <w:rPr>
          <w:sz w:val="2"/>
          <w:szCs w:val="2"/>
        </w:rPr>
      </w:pPr>
      <w:r>
        <w:rPr>
          <w:noProof/>
        </w:rPr>
        <w:drawing>
          <wp:inline distT="0" distB="0" distL="0" distR="0" wp14:anchorId="1A2872A5" wp14:editId="1CC2DAA4">
            <wp:extent cx="5370830" cy="229806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A5461" w14:textId="77777777" w:rsidR="00184D71" w:rsidRDefault="00184D71" w:rsidP="00184D71">
      <w:pPr>
        <w:pStyle w:val="50"/>
        <w:framePr w:wrap="none" w:vAnchor="page" w:hAnchor="page" w:x="2707" w:y="8444"/>
        <w:shd w:val="clear" w:color="auto" w:fill="auto"/>
        <w:spacing w:line="320" w:lineRule="exact"/>
        <w:ind w:firstLine="0"/>
      </w:pPr>
      <w:r>
        <w:rPr>
          <w:color w:val="000000"/>
          <w:lang w:eastAsia="uk-UA" w:bidi="uk-UA"/>
        </w:rPr>
        <w:t>Рис. 6.6. Графік добових біоритмів менеджерів</w:t>
      </w:r>
    </w:p>
    <w:p w14:paraId="1983E7E7" w14:textId="77777777" w:rsidR="00184D71" w:rsidRDefault="00184D71" w:rsidP="00184D71">
      <w:pPr>
        <w:pStyle w:val="20"/>
        <w:framePr w:w="9696" w:h="6303" w:hRule="exact" w:wrap="none" w:vAnchor="page" w:hAnchor="page" w:x="1109" w:y="9137"/>
        <w:shd w:val="clear" w:color="auto" w:fill="auto"/>
        <w:spacing w:after="396" w:line="365" w:lineRule="exact"/>
        <w:ind w:firstLine="740"/>
        <w:jc w:val="both"/>
      </w:pPr>
      <w:r>
        <w:rPr>
          <w:color w:val="000000"/>
          <w:lang w:eastAsia="uk-UA" w:bidi="uk-UA"/>
        </w:rPr>
        <w:t>У період найвищої працездатності доцільно проводити співбесіди зі співробітниками, наради та ділові зустрічі з клієнтами. Період спаду працездатності присвячують консультаціям і телефонним дзвінкам.</w:t>
      </w:r>
    </w:p>
    <w:p w14:paraId="03B61D31" w14:textId="77777777" w:rsidR="00D44549" w:rsidRDefault="00D44549"/>
    <w:sectPr w:rsidR="00D44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3D4D"/>
    <w:multiLevelType w:val="multilevel"/>
    <w:tmpl w:val="DAAED40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4527E"/>
    <w:multiLevelType w:val="multilevel"/>
    <w:tmpl w:val="DFB4B3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4A71D1"/>
    <w:multiLevelType w:val="multilevel"/>
    <w:tmpl w:val="3968A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B33915"/>
    <w:multiLevelType w:val="multilevel"/>
    <w:tmpl w:val="4F0E38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5A19FB"/>
    <w:multiLevelType w:val="multilevel"/>
    <w:tmpl w:val="E8D243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71"/>
    <w:rsid w:val="00184D71"/>
    <w:rsid w:val="005D6A83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B6D2"/>
  <w15:chartTrackingRefBased/>
  <w15:docId w15:val="{4719CA09-E2F6-46C3-8F29-01AFCBEE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D7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184D7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84D71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 + Курсив"/>
    <w:basedOn w:val="2"/>
    <w:rsid w:val="00184D7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15">
    <w:name w:val="Основной текст (15)_"/>
    <w:basedOn w:val="a0"/>
    <w:link w:val="150"/>
    <w:rsid w:val="00184D71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184D71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184D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">
    <w:name w:val="Подпись к картинке (3)_"/>
    <w:basedOn w:val="a0"/>
    <w:link w:val="30"/>
    <w:rsid w:val="00184D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Подпись к таблице (3)_"/>
    <w:basedOn w:val="a0"/>
    <w:rsid w:val="00184D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32">
    <w:name w:val="Подпись к таблице (3)"/>
    <w:basedOn w:val="31"/>
    <w:rsid w:val="00184D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33">
    <w:name w:val="Подпись к таблице (3) + Не курсив"/>
    <w:basedOn w:val="31"/>
    <w:rsid w:val="00184D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5">
    <w:name w:val="Подпись к картинке (5)_"/>
    <w:basedOn w:val="a0"/>
    <w:link w:val="50"/>
    <w:rsid w:val="00184D71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34">
    <w:name w:val="Подпись к картинке (3) + Полужирный;Курсив"/>
    <w:basedOn w:val="3"/>
    <w:rsid w:val="00184D7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18">
    <w:name w:val="Основной текст (18)_"/>
    <w:basedOn w:val="a0"/>
    <w:link w:val="180"/>
    <w:rsid w:val="00184D71"/>
    <w:rPr>
      <w:rFonts w:ascii="Franklin Gothic Medium" w:eastAsia="Franklin Gothic Medium" w:hAnsi="Franklin Gothic Medium" w:cs="Franklin Gothic Medium"/>
      <w:sz w:val="26"/>
      <w:szCs w:val="26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184D71"/>
    <w:rPr>
      <w:i/>
      <w:iCs/>
      <w:sz w:val="18"/>
      <w:szCs w:val="18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184D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184D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184D71"/>
    <w:rPr>
      <w:rFonts w:ascii="Georgia" w:eastAsia="Georgia" w:hAnsi="Georgia" w:cs="Georgia"/>
      <w:b/>
      <w:bCs/>
      <w:sz w:val="13"/>
      <w:szCs w:val="13"/>
      <w:shd w:val="clear" w:color="auto" w:fill="FFFFFF"/>
    </w:rPr>
  </w:style>
  <w:style w:type="character" w:customStyle="1" w:styleId="22FranklinGothicMedium75pt">
    <w:name w:val="Основной текст (22) + Franklin Gothic Medium;7;5 pt;Не полужирный"/>
    <w:basedOn w:val="220"/>
    <w:rsid w:val="00184D71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uk-UA" w:eastAsia="uk-UA" w:bidi="uk-UA"/>
    </w:rPr>
  </w:style>
  <w:style w:type="paragraph" w:customStyle="1" w:styleId="a4">
    <w:name w:val="Колонтитул"/>
    <w:basedOn w:val="a"/>
    <w:link w:val="a3"/>
    <w:rsid w:val="00184D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184D71"/>
    <w:pPr>
      <w:shd w:val="clear" w:color="auto" w:fill="FFFFFF"/>
      <w:spacing w:after="4200" w:line="370" w:lineRule="exact"/>
      <w:ind w:hanging="540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50">
    <w:name w:val="Основной текст (15)"/>
    <w:basedOn w:val="a"/>
    <w:link w:val="15"/>
    <w:rsid w:val="00184D71"/>
    <w:pPr>
      <w:shd w:val="clear" w:color="auto" w:fill="FFFFFF"/>
      <w:spacing w:line="365" w:lineRule="exact"/>
      <w:ind w:firstLine="520"/>
      <w:jc w:val="both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  <w:style w:type="paragraph" w:customStyle="1" w:styleId="23">
    <w:name w:val="Подпись к таблице (2)"/>
    <w:basedOn w:val="a"/>
    <w:link w:val="22"/>
    <w:rsid w:val="00184D71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30">
    <w:name w:val="Подпись к картинке (3)"/>
    <w:basedOn w:val="a"/>
    <w:link w:val="3"/>
    <w:rsid w:val="00184D7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Подпись к картинке (5)"/>
    <w:basedOn w:val="a"/>
    <w:link w:val="5"/>
    <w:rsid w:val="00184D71"/>
    <w:pPr>
      <w:shd w:val="clear" w:color="auto" w:fill="FFFFFF"/>
      <w:spacing w:line="360" w:lineRule="exact"/>
      <w:ind w:hanging="1080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  <w:style w:type="paragraph" w:customStyle="1" w:styleId="180">
    <w:name w:val="Основной текст (18)"/>
    <w:basedOn w:val="a"/>
    <w:link w:val="18"/>
    <w:rsid w:val="00184D71"/>
    <w:pPr>
      <w:shd w:val="clear" w:color="auto" w:fill="FFFFFF"/>
      <w:spacing w:line="134" w:lineRule="exact"/>
    </w:pPr>
    <w:rPr>
      <w:rFonts w:ascii="Franklin Gothic Medium" w:eastAsia="Franklin Gothic Medium" w:hAnsi="Franklin Gothic Medium" w:cs="Franklin Gothic Medium"/>
      <w:color w:val="auto"/>
      <w:sz w:val="26"/>
      <w:szCs w:val="26"/>
      <w:lang w:eastAsia="en-US" w:bidi="ar-SA"/>
    </w:rPr>
  </w:style>
  <w:style w:type="paragraph" w:customStyle="1" w:styleId="190">
    <w:name w:val="Основной текст (19)"/>
    <w:basedOn w:val="a"/>
    <w:link w:val="19"/>
    <w:rsid w:val="00184D71"/>
    <w:pPr>
      <w:shd w:val="clear" w:color="auto" w:fill="FFFFFF"/>
      <w:spacing w:line="134" w:lineRule="exact"/>
    </w:pPr>
    <w:rPr>
      <w:rFonts w:asciiTheme="minorHAnsi" w:eastAsiaTheme="minorHAnsi" w:hAnsiTheme="minorHAnsi" w:cstheme="minorBidi"/>
      <w:i/>
      <w:iCs/>
      <w:color w:val="auto"/>
      <w:sz w:val="18"/>
      <w:szCs w:val="18"/>
      <w:lang w:eastAsia="en-US" w:bidi="ar-SA"/>
    </w:rPr>
  </w:style>
  <w:style w:type="paragraph" w:customStyle="1" w:styleId="201">
    <w:name w:val="Основной текст (20)"/>
    <w:basedOn w:val="a"/>
    <w:link w:val="200"/>
    <w:rsid w:val="00184D71"/>
    <w:pPr>
      <w:shd w:val="clear" w:color="auto" w:fill="FFFFFF"/>
      <w:spacing w:line="13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11">
    <w:name w:val="Основной текст (21)"/>
    <w:basedOn w:val="a"/>
    <w:link w:val="210"/>
    <w:rsid w:val="00184D71"/>
    <w:pPr>
      <w:shd w:val="clear" w:color="auto" w:fill="FFFFFF"/>
      <w:spacing w:line="134" w:lineRule="exact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paragraph" w:customStyle="1" w:styleId="221">
    <w:name w:val="Основной текст (22)"/>
    <w:basedOn w:val="a"/>
    <w:link w:val="220"/>
    <w:rsid w:val="00184D71"/>
    <w:pPr>
      <w:shd w:val="clear" w:color="auto" w:fill="FFFFFF"/>
      <w:spacing w:line="0" w:lineRule="atLeast"/>
    </w:pPr>
    <w:rPr>
      <w:rFonts w:ascii="Georgia" w:eastAsia="Georgia" w:hAnsi="Georgia" w:cs="Georgia"/>
      <w:b/>
      <w:bCs/>
      <w:color w:val="auto"/>
      <w:sz w:val="13"/>
      <w:szCs w:val="13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2753</Words>
  <Characters>1570</Characters>
  <Application>Microsoft Office Word</Application>
  <DocSecurity>0</DocSecurity>
  <Lines>13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2023-12-03T22:02:00Z</dcterms:created>
  <dcterms:modified xsi:type="dcterms:W3CDTF">2023-12-03T22:04:00Z</dcterms:modified>
</cp:coreProperties>
</file>