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22" w:rsidRPr="00C20ABA" w:rsidRDefault="00FA4D22" w:rsidP="00C20ABA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FA4D22" w:rsidRPr="00C20ABA" w:rsidRDefault="00FA4D22" w:rsidP="00C20ABA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 xml:space="preserve">Питання </w:t>
      </w:r>
      <w:r w:rsidR="00C20ABA" w:rsidRPr="00C20ABA">
        <w:rPr>
          <w:rFonts w:ascii="Times New Roman" w:hAnsi="Times New Roman" w:cs="Times New Roman"/>
          <w:sz w:val="28"/>
          <w:szCs w:val="24"/>
          <w:lang w:val="uk-UA"/>
        </w:rPr>
        <w:t>для оцінки знань</w:t>
      </w:r>
      <w:r w:rsidRPr="00C20ABA">
        <w:rPr>
          <w:rFonts w:ascii="Times New Roman" w:hAnsi="Times New Roman" w:cs="Times New Roman"/>
          <w:sz w:val="28"/>
          <w:szCs w:val="24"/>
          <w:lang w:val="uk-UA"/>
        </w:rPr>
        <w:t>:</w:t>
      </w:r>
    </w:p>
    <w:p w:rsidR="00FA4D22" w:rsidRDefault="00FA4D22" w:rsidP="00C20ABA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«ЗОВНІШНЬОЕКОНОМІЧНОЇ ДІЯЛЬНОСТІ»</w:t>
      </w:r>
    </w:p>
    <w:p w:rsidR="00C20ABA" w:rsidRPr="00C20ABA" w:rsidRDefault="00C20ABA" w:rsidP="00C20ABA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bookmarkStart w:id="0" w:name="_GoBack"/>
      <w:bookmarkEnd w:id="0"/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Зовнішньоекономічна діяльність у системі господарського права. Поняття та ознаки зовнішньоекономічної діяльності.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Принципи зовнішньоекономічної діяльності.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Функції зовнішньоекономічної діяльності.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Зміст понять: «зовнішньоекономічна діяльність», «зовнішньоекономічна стратегія держави», «національний експортний потенціал», «інтернаціоналізація господарського життя», «зовнішня торгівля»,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Світова торгівля: товарами, послугами, інтелектуальною власністю.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Стратегія держави у зовнішньоекономічній сфері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Поняття і види джерел права про зовнішньоекономічну діяльність.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Внутрішнє законодавство про зовнішньоекономічну діяльність.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Міжнародно-правове регулювання зовнішньоекономічних договорів.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 xml:space="preserve">Загальна правова характеристика особливостей регулювання деяких </w:t>
      </w:r>
      <w:proofErr w:type="spellStart"/>
      <w:r w:rsidRPr="00C20ABA">
        <w:rPr>
          <w:rFonts w:ascii="Times New Roman" w:hAnsi="Times New Roman" w:cs="Times New Roman"/>
          <w:sz w:val="28"/>
          <w:szCs w:val="24"/>
          <w:lang w:val="uk-UA"/>
        </w:rPr>
        <w:t>видівзовнішньоекономічної</w:t>
      </w:r>
      <w:proofErr w:type="spellEnd"/>
      <w:r w:rsidRPr="00C20ABA">
        <w:rPr>
          <w:rFonts w:ascii="Times New Roman" w:hAnsi="Times New Roman" w:cs="Times New Roman"/>
          <w:sz w:val="28"/>
          <w:szCs w:val="24"/>
          <w:lang w:val="uk-UA"/>
        </w:rPr>
        <w:t xml:space="preserve"> діяльності.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proofErr w:type="spellStart"/>
      <w:r w:rsidRPr="00C20ABA">
        <w:rPr>
          <w:rFonts w:ascii="Times New Roman" w:hAnsi="Times New Roman" w:cs="Times New Roman"/>
          <w:sz w:val="28"/>
          <w:szCs w:val="24"/>
          <w:lang w:val="uk-UA"/>
        </w:rPr>
        <w:t>Імпортно</w:t>
      </w:r>
      <w:proofErr w:type="spellEnd"/>
      <w:r w:rsidRPr="00C20ABA">
        <w:rPr>
          <w:rFonts w:ascii="Times New Roman" w:hAnsi="Times New Roman" w:cs="Times New Roman"/>
          <w:sz w:val="28"/>
          <w:szCs w:val="24"/>
          <w:lang w:val="uk-UA"/>
        </w:rPr>
        <w:t>-експортні операції: правова природа.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Правові особливості кожного з видів кооперації: виробнича кооперація; наукова кооперація; технічна кооперація; навчальна кооперація.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Фінансові операції. Валютні операції.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Зовнішньоекономічний трансфер технологій.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Правове регулювання зовнішньоекономічних контрактів за законодавством України.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Поняття зовнішньоекономічного контракту та його особливості. Класифікація зовнішньоекономічного контракту.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Визначення зовнішньоекономічної правосуб’єктності сторін контракту.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Право, що застосовується до зовнішньоекономічного договору.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Форма та зміст зовнішньоекономічних договорів.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Основні положення Інкотермс.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Інкотермс та національне законодавство (митне).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Форми розрахунків за зовнішньоекономічним контрактом.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Валютний контроль та відповідальність.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Державне регулювання зовнішньоекономічної діяльності та його правові основи.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Мета регулювання зовнішньоекономічної діяльності.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Принципи регулювання зовнішньоекономічної діяльності.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lastRenderedPageBreak/>
        <w:t>Суб'єкти державного регулювання зовнішньоекономічної діяльності та їх компетенція.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Організаційно-господарські засоби й інструменти державного регулювання зовнішньоекономічної діяльності.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Основні економічні засоби й інструменти регулювання зовнішньоекономічної діяльності з боку держави.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Правові режими зовнішньоекономічної діяльності.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Поняття та правова природа методів тарифного та нетарифного регулювання зовнішньоекономічної діяльності.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Класифікація видів методів регулювання зовнішньоекономічної діяльності.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Тарифне регулювання зовнішньоекономічної діяльності. Його мета.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Функції митно-тарифного регулювання.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Поняття мита. Його види.</w:t>
      </w:r>
    </w:p>
    <w:p w:rsidR="00FA4D22" w:rsidRPr="00C20ABA" w:rsidRDefault="00FA4D22" w:rsidP="00C20A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Нетарифне регулювання зовнішньоекономічної діяльності. Його мета.</w:t>
      </w:r>
    </w:p>
    <w:p w:rsidR="00FA4D22" w:rsidRPr="00C20ABA" w:rsidRDefault="00FA4D22" w:rsidP="00C20ABA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sectPr w:rsidR="00FA4D22" w:rsidRPr="00C20ABA" w:rsidSect="00FA4D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F186C"/>
    <w:multiLevelType w:val="hybridMultilevel"/>
    <w:tmpl w:val="4108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22"/>
    <w:rsid w:val="009E6EE7"/>
    <w:rsid w:val="00C20ABA"/>
    <w:rsid w:val="00F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A9B6"/>
  <w15:docId w15:val="{6873F0ED-757C-4574-8774-D9957AE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2023-12-03T11:08:00Z</dcterms:created>
  <dcterms:modified xsi:type="dcterms:W3CDTF">2023-12-03T11:08:00Z</dcterms:modified>
</cp:coreProperties>
</file>