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3"/>
        <w:tblW w:w="10490" w:type="dxa"/>
        <w:tblLayout w:type="fixed"/>
        <w:tblLook w:val="01E0" w:firstRow="1" w:lastRow="1" w:firstColumn="1" w:lastColumn="1" w:noHBand="0" w:noVBand="0"/>
      </w:tblPr>
      <w:tblGrid>
        <w:gridCol w:w="9462"/>
        <w:gridCol w:w="1028"/>
      </w:tblGrid>
      <w:tr w:rsidR="00C20A31" w:rsidRPr="003B1A9B" w:rsidTr="00C20A31">
        <w:trPr>
          <w:trHeight w:val="231"/>
        </w:trPr>
        <w:tc>
          <w:tcPr>
            <w:tcW w:w="10490" w:type="dxa"/>
            <w:gridSpan w:val="2"/>
          </w:tcPr>
          <w:p w:rsidR="00C20A31" w:rsidRPr="003B1A9B" w:rsidRDefault="00C20A31" w:rsidP="009C7E71">
            <w:pPr>
              <w:pStyle w:val="a3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B1A9B">
              <w:rPr>
                <w:rFonts w:ascii="Times New Roman" w:hAnsi="Times New Roman"/>
                <w:b/>
                <w:sz w:val="28"/>
                <w:szCs w:val="28"/>
              </w:rPr>
              <w:t>Основна література:</w:t>
            </w:r>
          </w:p>
        </w:tc>
      </w:tr>
      <w:tr w:rsidR="00C20A31" w:rsidRPr="00FE6A39" w:rsidTr="00C20A31">
        <w:trPr>
          <w:gridAfter w:val="1"/>
          <w:wAfter w:w="1028" w:type="dxa"/>
        </w:trPr>
        <w:tc>
          <w:tcPr>
            <w:tcW w:w="9462" w:type="dxa"/>
          </w:tcPr>
          <w:p w:rsidR="00C20A31" w:rsidRPr="00FE6A39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A39">
              <w:rPr>
                <w:rFonts w:ascii="Times New Roman" w:hAnsi="Times New Roman"/>
                <w:sz w:val="24"/>
                <w:szCs w:val="24"/>
              </w:rPr>
              <w:t xml:space="preserve">Волкова Н.А.,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Подвальна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 xml:space="preserve"> Н.Е., Семенова К.Д. Економічний аналіз: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>. посібник. Одеса: ППЦ «Белка». 2020. 240 с.</w:t>
            </w:r>
          </w:p>
        </w:tc>
      </w:tr>
      <w:tr w:rsidR="00C20A31" w:rsidRPr="00FE6A39" w:rsidTr="00C20A31">
        <w:trPr>
          <w:gridAfter w:val="1"/>
          <w:wAfter w:w="1028" w:type="dxa"/>
        </w:trPr>
        <w:tc>
          <w:tcPr>
            <w:tcW w:w="9462" w:type="dxa"/>
          </w:tcPr>
          <w:p w:rsidR="00C20A31" w:rsidRPr="00FE6A39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A39">
              <w:rPr>
                <w:rFonts w:ascii="Times New Roman" w:hAnsi="Times New Roman"/>
                <w:sz w:val="24"/>
                <w:szCs w:val="24"/>
              </w:rPr>
              <w:t xml:space="preserve">Кулик А.В. Теорія економічного аналізу: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>. / А.В. Кулик. К.: ДП «Вид. дім «Персонал», 2018. 452 с.</w:t>
            </w:r>
          </w:p>
        </w:tc>
      </w:tr>
      <w:tr w:rsidR="00C20A31" w:rsidRPr="00FE6A39" w:rsidTr="00C20A31">
        <w:trPr>
          <w:gridAfter w:val="1"/>
          <w:wAfter w:w="1028" w:type="dxa"/>
        </w:trPr>
        <w:tc>
          <w:tcPr>
            <w:tcW w:w="9462" w:type="dxa"/>
          </w:tcPr>
          <w:p w:rsidR="00C20A31" w:rsidRPr="00FE6A39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Мец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 xml:space="preserve"> В.О. Економічний аналіз (Збірник практичних завдань і тестів за даними П(С)БО):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>. посібник. К.: КНЕУ, 2016. 236 с.</w:t>
            </w:r>
          </w:p>
        </w:tc>
      </w:tr>
      <w:tr w:rsidR="00C20A31" w:rsidRPr="00FE6A39" w:rsidTr="00C20A31">
        <w:trPr>
          <w:gridAfter w:val="1"/>
          <w:wAfter w:w="1028" w:type="dxa"/>
        </w:trPr>
        <w:tc>
          <w:tcPr>
            <w:tcW w:w="9462" w:type="dxa"/>
          </w:tcPr>
          <w:p w:rsidR="00C20A31" w:rsidRPr="00FE6A39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A39">
              <w:rPr>
                <w:rFonts w:ascii="Times New Roman" w:hAnsi="Times New Roman"/>
                <w:sz w:val="24"/>
                <w:szCs w:val="24"/>
              </w:rPr>
              <w:t xml:space="preserve">Міщук Г.Ю. Економічний аналіз: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 xml:space="preserve">. посібник / Г.Ю. Міщук, Т.М.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Джигар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>, О.О. Шишкіна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6A39">
              <w:rPr>
                <w:rFonts w:ascii="Times New Roman" w:hAnsi="Times New Roman"/>
                <w:sz w:val="24"/>
                <w:szCs w:val="24"/>
              </w:rPr>
              <w:t>Рівне: НУВГП, 2017. 156 с.</w:t>
            </w:r>
          </w:p>
        </w:tc>
      </w:tr>
      <w:tr w:rsidR="00C20A31" w:rsidRPr="00FE6A39" w:rsidTr="00C20A31">
        <w:trPr>
          <w:gridAfter w:val="1"/>
          <w:wAfter w:w="1028" w:type="dxa"/>
        </w:trPr>
        <w:tc>
          <w:tcPr>
            <w:tcW w:w="9462" w:type="dxa"/>
          </w:tcPr>
          <w:p w:rsidR="00C20A31" w:rsidRPr="00FE6A39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A39">
              <w:rPr>
                <w:rFonts w:ascii="Times New Roman" w:hAnsi="Times New Roman"/>
                <w:sz w:val="24"/>
                <w:szCs w:val="24"/>
              </w:rPr>
              <w:t xml:space="preserve">Основи економічного аналізу: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 xml:space="preserve">.-метод. посібник / В.М.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Микитюк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 xml:space="preserve">, Т.М. Паламарчук, О.П. Русак [та ін.] / за ред. В.М. </w:t>
            </w: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Микитюка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>. Житомир: Рута, 2018. 440 с.</w:t>
            </w:r>
          </w:p>
        </w:tc>
      </w:tr>
      <w:tr w:rsidR="00C20A31" w:rsidRPr="00FE6A39" w:rsidTr="00C20A31">
        <w:trPr>
          <w:gridAfter w:val="1"/>
          <w:wAfter w:w="1028" w:type="dxa"/>
        </w:trPr>
        <w:tc>
          <w:tcPr>
            <w:tcW w:w="9462" w:type="dxa"/>
          </w:tcPr>
          <w:p w:rsidR="00C20A31" w:rsidRPr="00FE6A39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A39">
              <w:rPr>
                <w:rFonts w:ascii="Times New Roman" w:hAnsi="Times New Roman"/>
                <w:sz w:val="24"/>
                <w:szCs w:val="24"/>
              </w:rPr>
              <w:t>Синькевич</w:t>
            </w:r>
            <w:proofErr w:type="spellEnd"/>
            <w:r w:rsidRPr="00FE6A39">
              <w:rPr>
                <w:rFonts w:ascii="Times New Roman" w:hAnsi="Times New Roman"/>
                <w:sz w:val="24"/>
                <w:szCs w:val="24"/>
              </w:rPr>
              <w:t xml:space="preserve"> Н.І. Економічний аналіз: Курс лекцій. Тернопіль: ТНТУ імені Івана Пулюя, 2018р. 97 с.</w:t>
            </w:r>
          </w:p>
        </w:tc>
      </w:tr>
      <w:tr w:rsidR="00C20A31" w:rsidRPr="00FE6A39" w:rsidTr="00C20A31">
        <w:trPr>
          <w:gridAfter w:val="1"/>
          <w:wAfter w:w="1028" w:type="dxa"/>
        </w:trPr>
        <w:tc>
          <w:tcPr>
            <w:tcW w:w="9462" w:type="dxa"/>
          </w:tcPr>
          <w:p w:rsidR="00C20A31" w:rsidRPr="00FE6A39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6A39">
              <w:rPr>
                <w:rFonts w:ascii="Times New Roman" w:hAnsi="Times New Roman"/>
                <w:sz w:val="24"/>
                <w:szCs w:val="24"/>
              </w:rPr>
              <w:t>Черниш С.С. Економічний аналіз: навчальний посібник / Черниш С.С. К.: ЦУЛ. 2019. 312 с.</w:t>
            </w:r>
          </w:p>
        </w:tc>
      </w:tr>
      <w:tr w:rsidR="00C20A31" w:rsidRPr="00E51801" w:rsidTr="00C20A31">
        <w:trPr>
          <w:trHeight w:val="315"/>
        </w:trPr>
        <w:tc>
          <w:tcPr>
            <w:tcW w:w="10490" w:type="dxa"/>
            <w:gridSpan w:val="2"/>
          </w:tcPr>
          <w:p w:rsidR="00C20A31" w:rsidRPr="00E51801" w:rsidRDefault="00C20A31" w:rsidP="00C20A31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801">
              <w:rPr>
                <w:rFonts w:ascii="Times New Roman" w:hAnsi="Times New Roman"/>
                <w:b/>
                <w:sz w:val="28"/>
                <w:szCs w:val="28"/>
              </w:rPr>
              <w:t>Допоміжна література:</w:t>
            </w:r>
          </w:p>
        </w:tc>
      </w:tr>
      <w:tr w:rsidR="00C20A31" w:rsidRPr="008C754E" w:rsidTr="00C20A31">
        <w:trPr>
          <w:gridAfter w:val="1"/>
          <w:wAfter w:w="1028" w:type="dxa"/>
        </w:trPr>
        <w:tc>
          <w:tcPr>
            <w:tcW w:w="9462" w:type="dxa"/>
          </w:tcPr>
          <w:p w:rsidR="00C20A31" w:rsidRPr="008C754E" w:rsidRDefault="008C754E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4E">
              <w:rPr>
                <w:rFonts w:ascii="Times New Roman" w:hAnsi="Times New Roman"/>
                <w:sz w:val="24"/>
                <w:szCs w:val="24"/>
              </w:rPr>
              <w:t xml:space="preserve">Паршин Ю.І., Паршина О.А. Основи економічного аналізу: </w:t>
            </w:r>
            <w:proofErr w:type="spellStart"/>
            <w:r w:rsidRPr="008C754E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8C754E">
              <w:rPr>
                <w:rFonts w:ascii="Times New Roman" w:hAnsi="Times New Roman"/>
                <w:sz w:val="24"/>
                <w:szCs w:val="24"/>
              </w:rPr>
              <w:t xml:space="preserve">. Посібник - Дніпро: «ФОП </w:t>
            </w:r>
            <w:proofErr w:type="spellStart"/>
            <w:r w:rsidRPr="008C754E">
              <w:rPr>
                <w:rFonts w:ascii="Times New Roman" w:hAnsi="Times New Roman"/>
                <w:sz w:val="24"/>
                <w:szCs w:val="24"/>
              </w:rPr>
              <w:t>Дробязко</w:t>
            </w:r>
            <w:proofErr w:type="spellEnd"/>
            <w:r w:rsidRPr="008C754E">
              <w:rPr>
                <w:rFonts w:ascii="Times New Roman" w:hAnsi="Times New Roman"/>
                <w:sz w:val="24"/>
                <w:szCs w:val="24"/>
              </w:rPr>
              <w:t xml:space="preserve"> С.І.», 2020. - 180 с.</w:t>
            </w:r>
          </w:p>
        </w:tc>
      </w:tr>
      <w:tr w:rsidR="00C20A31" w:rsidRPr="008C754E" w:rsidTr="00C20A31">
        <w:trPr>
          <w:gridAfter w:val="1"/>
          <w:wAfter w:w="1028" w:type="dxa"/>
        </w:trPr>
        <w:tc>
          <w:tcPr>
            <w:tcW w:w="9462" w:type="dxa"/>
          </w:tcPr>
          <w:p w:rsidR="00C20A31" w:rsidRPr="008C754E" w:rsidRDefault="008C754E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754E">
              <w:rPr>
                <w:rFonts w:ascii="Times New Roman" w:hAnsi="Times New Roman"/>
                <w:sz w:val="24"/>
                <w:szCs w:val="24"/>
              </w:rPr>
              <w:t>Шкромида</w:t>
            </w:r>
            <w:proofErr w:type="spellEnd"/>
            <w:r w:rsidRPr="008C754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bookmarkStart w:id="0" w:name="_GoBack"/>
            <w:bookmarkEnd w:id="0"/>
            <w:r w:rsidRPr="008C754E"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 w:rsidRPr="008C754E"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r w:rsidRPr="008C754E">
              <w:rPr>
                <w:rFonts w:ascii="Times New Roman" w:hAnsi="Times New Roman"/>
                <w:sz w:val="24"/>
                <w:szCs w:val="24"/>
              </w:rPr>
              <w:t xml:space="preserve"> М. М., Гнатюк Т. М. «Економічний аналіз діяльності суб’єктів господарювання». Посібник / </w:t>
            </w:r>
            <w:proofErr w:type="spellStart"/>
            <w:r w:rsidRPr="008C754E">
              <w:rPr>
                <w:rFonts w:ascii="Times New Roman" w:hAnsi="Times New Roman"/>
                <w:sz w:val="24"/>
                <w:szCs w:val="24"/>
              </w:rPr>
              <w:t>Шкромида</w:t>
            </w:r>
            <w:proofErr w:type="spellEnd"/>
            <w:r w:rsidRPr="008C754E">
              <w:rPr>
                <w:rFonts w:ascii="Times New Roman" w:hAnsi="Times New Roman"/>
                <w:sz w:val="24"/>
                <w:szCs w:val="24"/>
              </w:rPr>
              <w:t xml:space="preserve"> В. В., </w:t>
            </w:r>
            <w:proofErr w:type="spellStart"/>
            <w:r w:rsidRPr="008C754E"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r w:rsidRPr="008C754E">
              <w:rPr>
                <w:rFonts w:ascii="Times New Roman" w:hAnsi="Times New Roman"/>
                <w:sz w:val="24"/>
                <w:szCs w:val="24"/>
              </w:rPr>
              <w:t xml:space="preserve"> М. М., Гнатюк Т. М. – Івано-Франківськ: Видавець Кушнір Г. М., 2016 – 219с.</w:t>
            </w:r>
          </w:p>
        </w:tc>
      </w:tr>
      <w:tr w:rsidR="00C20A31" w:rsidRPr="00E51801" w:rsidTr="00C20A31">
        <w:trPr>
          <w:trHeight w:val="327"/>
        </w:trPr>
        <w:tc>
          <w:tcPr>
            <w:tcW w:w="10490" w:type="dxa"/>
            <w:gridSpan w:val="2"/>
          </w:tcPr>
          <w:p w:rsidR="00C20A31" w:rsidRPr="00E51801" w:rsidRDefault="00C20A31" w:rsidP="00C20A31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801">
              <w:rPr>
                <w:rFonts w:ascii="Times New Roman" w:hAnsi="Times New Roman"/>
                <w:b/>
                <w:sz w:val="28"/>
                <w:szCs w:val="28"/>
              </w:rPr>
              <w:t>Інформаційні ресурси в Інтернеті:</w:t>
            </w:r>
          </w:p>
        </w:tc>
      </w:tr>
      <w:tr w:rsidR="00C20A31" w:rsidRPr="006B34C1" w:rsidTr="00C20A31">
        <w:trPr>
          <w:gridAfter w:val="1"/>
          <w:wAfter w:w="1028" w:type="dxa"/>
          <w:trHeight w:val="395"/>
        </w:trPr>
        <w:tc>
          <w:tcPr>
            <w:tcW w:w="9462" w:type="dxa"/>
          </w:tcPr>
          <w:p w:rsidR="00C20A31" w:rsidRPr="006B34C1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4C1">
              <w:rPr>
                <w:rFonts w:ascii="Times New Roman" w:hAnsi="Times New Roman"/>
                <w:sz w:val="24"/>
                <w:szCs w:val="24"/>
              </w:rPr>
              <w:t>Офіційний сайт Верховної Ради України [Електронний ресурс]. – Режим доступу: http:// www.zakon.rada.gov.ua.</w:t>
            </w:r>
          </w:p>
        </w:tc>
      </w:tr>
      <w:tr w:rsidR="00C20A31" w:rsidRPr="006B34C1" w:rsidTr="00C20A31">
        <w:trPr>
          <w:gridAfter w:val="1"/>
          <w:wAfter w:w="1028" w:type="dxa"/>
          <w:trHeight w:val="395"/>
        </w:trPr>
        <w:tc>
          <w:tcPr>
            <w:tcW w:w="9462" w:type="dxa"/>
          </w:tcPr>
          <w:p w:rsidR="00C20A31" w:rsidRPr="006B34C1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4C1">
              <w:rPr>
                <w:rFonts w:ascii="Times New Roman" w:hAnsi="Times New Roman"/>
                <w:sz w:val="24"/>
                <w:szCs w:val="24"/>
              </w:rPr>
              <w:t>Офіційний сайт Міністерства фінансів України [Електронний ресурс]. – Режим доступу: http://www.minfin.gov.ua.</w:t>
            </w:r>
          </w:p>
        </w:tc>
      </w:tr>
      <w:tr w:rsidR="00C20A31" w:rsidRPr="006B34C1" w:rsidTr="00C20A31">
        <w:trPr>
          <w:gridAfter w:val="1"/>
          <w:wAfter w:w="1028" w:type="dxa"/>
          <w:trHeight w:val="395"/>
        </w:trPr>
        <w:tc>
          <w:tcPr>
            <w:tcW w:w="9462" w:type="dxa"/>
          </w:tcPr>
          <w:p w:rsidR="00C20A31" w:rsidRPr="006B34C1" w:rsidRDefault="00C20A31" w:rsidP="00C20A3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4C1">
              <w:rPr>
                <w:rFonts w:ascii="Times New Roman" w:hAnsi="Times New Roman"/>
                <w:sz w:val="24"/>
                <w:szCs w:val="24"/>
              </w:rPr>
              <w:t>Спеціалізований інформаційно-аналітичний ресурс для бухгалтерів, аудиторів [Електронний ресурс]. – Режим доступу: http://www.ukr. buhgalter.com.ua.</w:t>
            </w:r>
          </w:p>
        </w:tc>
      </w:tr>
      <w:tr w:rsidR="00C20A31" w:rsidRPr="006B34C1" w:rsidTr="00C20A31">
        <w:trPr>
          <w:gridAfter w:val="1"/>
          <w:wAfter w:w="1028" w:type="dxa"/>
          <w:trHeight w:val="395"/>
        </w:trPr>
        <w:tc>
          <w:tcPr>
            <w:tcW w:w="9462" w:type="dxa"/>
          </w:tcPr>
          <w:p w:rsidR="00C20A31" w:rsidRPr="006B34C1" w:rsidRDefault="00C20A31" w:rsidP="008C754E">
            <w:pPr>
              <w:pStyle w:val="a3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A13" w:rsidRDefault="00570A13"/>
    <w:sectPr w:rsidR="00570A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1FCA"/>
    <w:multiLevelType w:val="hybridMultilevel"/>
    <w:tmpl w:val="A4F0F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04D4F"/>
    <w:multiLevelType w:val="hybridMultilevel"/>
    <w:tmpl w:val="3D764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50D3B"/>
    <w:multiLevelType w:val="hybridMultilevel"/>
    <w:tmpl w:val="68D2C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DD"/>
    <w:rsid w:val="00570A13"/>
    <w:rsid w:val="008C754E"/>
    <w:rsid w:val="008F43DD"/>
    <w:rsid w:val="00C2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FBA3"/>
  <w15:chartTrackingRefBased/>
  <w15:docId w15:val="{9E4ED048-AB07-4A4D-B7E0-AD530404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3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A3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2023-11-21T13:30:00Z</dcterms:created>
  <dcterms:modified xsi:type="dcterms:W3CDTF">2023-11-21T15:51:00Z</dcterms:modified>
</cp:coreProperties>
</file>