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9354"/>
      </w:tblGrid>
      <w:tr w:rsidR="00E65CE7" w:rsidTr="00E65CE7">
        <w:trPr>
          <w:trHeight w:val="398"/>
        </w:trPr>
        <w:tc>
          <w:tcPr>
            <w:tcW w:w="9889" w:type="dxa"/>
            <w:gridSpan w:val="2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 Основна література: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Козак  Ю.Г.  Основи  зовнішньоекономічної  діяльності:  </w:t>
            </w:r>
            <w:proofErr w:type="spellStart"/>
            <w:r>
              <w:rPr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Київ-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Катовіце: Центр учбової літератури, 2016. 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 Ю.  Методичні  вказівки  до  проведення  практичних  занять  з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дисципліни «Управління зовнішньоекономічною діяльністю» для студентів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спеціальності  292 «Міжнародні економічні відносини». Тернопіль: ТНЕУ,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Економічна думка, 2019. 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Гребельник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 Основи зовнішньоекономічної діяльності. К.: ЦУЛ, 2019.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Фінанси підприємств: [</w:t>
            </w:r>
            <w:proofErr w:type="spellStart"/>
            <w:r>
              <w:rPr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color w:val="000000"/>
                <w:sz w:val="24"/>
                <w:szCs w:val="24"/>
              </w:rPr>
              <w:t>.]/</w:t>
            </w:r>
            <w:proofErr w:type="spellStart"/>
            <w:r>
              <w:rPr>
                <w:color w:val="000000"/>
                <w:sz w:val="24"/>
                <w:szCs w:val="24"/>
              </w:rPr>
              <w:t>Аранчій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В.І., Чумак В.Д., Бражник Л.В. – 2-ге вид., </w:t>
            </w:r>
            <w:proofErr w:type="spellStart"/>
            <w:r>
              <w:rPr>
                <w:color w:val="000000"/>
                <w:sz w:val="24"/>
                <w:szCs w:val="24"/>
              </w:rPr>
              <w:t>розшир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доповн</w:t>
            </w:r>
            <w:proofErr w:type="spellEnd"/>
            <w:r>
              <w:rPr>
                <w:color w:val="000000"/>
                <w:sz w:val="24"/>
                <w:szCs w:val="24"/>
              </w:rPr>
              <w:t>. – Полтава: РВ ПДАА, 2018. – 350 с.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Ковтуненко  К.В.,  Коваленко  О.М.,  </w:t>
            </w:r>
            <w:proofErr w:type="spellStart"/>
            <w:r>
              <w:rPr>
                <w:color w:val="000000"/>
                <w:sz w:val="24"/>
                <w:szCs w:val="24"/>
              </w:rPr>
              <w:t>Станіславик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О.В.  Менеджмент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зовнішньоекономічної  та  інноваційної  діяльності 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Навчальний </w:t>
            </w:r>
            <w:proofErr w:type="spellStart"/>
            <w:r>
              <w:rPr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color w:val="000000"/>
                <w:sz w:val="24"/>
                <w:szCs w:val="24"/>
              </w:rPr>
              <w:t>. К.: ЦУЛ, 2018.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Gopal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C.R. </w:t>
            </w:r>
            <w:proofErr w:type="spellStart"/>
            <w:r>
              <w:rPr>
                <w:color w:val="000000"/>
                <w:sz w:val="24"/>
                <w:szCs w:val="24"/>
              </w:rPr>
              <w:t>Export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Import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Procedures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documentation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NEW AGE;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First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>, 2019. 242 p.</w:t>
            </w:r>
          </w:p>
        </w:tc>
      </w:tr>
      <w:tr w:rsidR="00E65CE7" w:rsidTr="00E65CE7">
        <w:trPr>
          <w:trHeight w:val="315"/>
        </w:trPr>
        <w:tc>
          <w:tcPr>
            <w:tcW w:w="9889" w:type="dxa"/>
            <w:gridSpan w:val="2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 Допоміжна література:</w:t>
            </w:r>
          </w:p>
        </w:tc>
      </w:tr>
      <w:tr w:rsidR="00E65CE7" w:rsidTr="00E65CE7">
        <w:trPr>
          <w:trHeight w:val="85"/>
        </w:trPr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Митний     кодекс     України     від     11.08.2022     р.     (зі     змінами     і доповненнями) </w:t>
            </w:r>
          </w:p>
          <w:p w:rsidR="00E65CE7" w:rsidRDefault="00E65CE7">
            <w:pPr>
              <w:widowControl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 Ю.В.,  </w:t>
            </w:r>
            <w:proofErr w:type="spellStart"/>
            <w:r>
              <w:rPr>
                <w:color w:val="000000"/>
                <w:sz w:val="24"/>
                <w:szCs w:val="24"/>
              </w:rPr>
              <w:t>Самосудов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А.С.  Розвиток  експортного  потенціалу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підприємств  молочної  галузі  в  умовах  європейської  інтеграції  України.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Науковий журнал «Молодий вчений». 2020. №3 (79).</w:t>
            </w:r>
          </w:p>
        </w:tc>
      </w:tr>
      <w:tr w:rsidR="00E65CE7" w:rsidTr="00E65CE7"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 Ю.,  Худа  О.  Теоретичні  засади  дослідження  міжнародної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конкурентоспроможності підприємства. “Інноваційні процеси економічного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 соціально-культурного розвитку: вітчизняний та зарубіжний досвід”.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Тези доповідей ХІІІ Міжнародної науково-практичної конференції молодих </w:t>
            </w:r>
          </w:p>
          <w:p w:rsidR="00E65CE7" w:rsidRDefault="00E65CE7">
            <w:pPr>
              <w:widowControl/>
              <w:shd w:val="clear" w:color="auto" w:fill="FFFFFF"/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учених і студентів. Тернопіль: ТНЕУ. 2020</w:t>
            </w:r>
          </w:p>
        </w:tc>
      </w:tr>
      <w:tr w:rsidR="00E65CE7" w:rsidTr="00E65CE7">
        <w:trPr>
          <w:trHeight w:val="327"/>
        </w:trPr>
        <w:tc>
          <w:tcPr>
            <w:tcW w:w="9889" w:type="dxa"/>
            <w:gridSpan w:val="2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7.3. Інформаційні ресурси в Інтернеті:</w:t>
            </w:r>
          </w:p>
        </w:tc>
      </w:tr>
      <w:tr w:rsidR="00E65CE7" w:rsidTr="00E65CE7">
        <w:trPr>
          <w:trHeight w:val="395"/>
        </w:trPr>
        <w:tc>
          <w:tcPr>
            <w:tcW w:w="534" w:type="dxa"/>
            <w:hideMark/>
          </w:tcPr>
          <w:p w:rsidR="00E65CE7" w:rsidRDefault="00E65CE7">
            <w:pPr>
              <w:widowControl/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hideMark/>
          </w:tcPr>
          <w:p w:rsidR="00E65CE7" w:rsidRDefault="00E65CE7">
            <w:pPr>
              <w:widowControl/>
              <w:shd w:val="clear" w:color="auto" w:fill="FFFFFF"/>
              <w:tabs>
                <w:tab w:val="left" w:pos="365"/>
              </w:tabs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Положення про форму зовнішньоекономічних договорів (контрактів): Наказ </w:t>
            </w:r>
          </w:p>
          <w:p w:rsidR="00E65CE7" w:rsidRDefault="00E65CE7">
            <w:pPr>
              <w:widowControl/>
              <w:shd w:val="clear" w:color="auto" w:fill="FFFFFF"/>
              <w:tabs>
                <w:tab w:val="left" w:pos="365"/>
              </w:tabs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Міністерства економіки та з питань європейської інтеграції України від </w:t>
            </w:r>
          </w:p>
          <w:p w:rsidR="00E65CE7" w:rsidRDefault="00E65CE7">
            <w:pPr>
              <w:widowControl/>
              <w:shd w:val="clear" w:color="auto" w:fill="FFFFFF"/>
              <w:tabs>
                <w:tab w:val="left" w:pos="365"/>
              </w:tabs>
              <w:spacing w:line="240" w:lineRule="auto"/>
              <w:ind w:leftChars="0"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06.09.2001 р. URL: https://zakon.rada.gov.ua/laws/show/z0833-01.</w:t>
            </w:r>
          </w:p>
        </w:tc>
      </w:tr>
    </w:tbl>
    <w:p w:rsidR="00002E6F" w:rsidRDefault="00002E6F">
      <w:pPr>
        <w:ind w:left="0" w:hanging="2"/>
      </w:pPr>
    </w:p>
    <w:sectPr w:rsidR="00002E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9"/>
    <w:rsid w:val="00002E6F"/>
    <w:rsid w:val="007E5209"/>
    <w:rsid w:val="00E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A655"/>
  <w15:chartTrackingRefBased/>
  <w15:docId w15:val="{47FD38D9-3588-4AD4-8711-C0D5E14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E7"/>
    <w:pPr>
      <w:widowControl w:val="0"/>
      <w:suppressAutoHyphens/>
      <w:snapToGrid w:val="0"/>
      <w:spacing w:after="0" w:line="338" w:lineRule="auto"/>
      <w:ind w:leftChars="-1" w:left="-1" w:hangingChars="1" w:firstLine="720"/>
      <w:jc w:val="both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2023-11-19T08:35:00Z</dcterms:created>
  <dcterms:modified xsi:type="dcterms:W3CDTF">2023-11-19T08:36:00Z</dcterms:modified>
</cp:coreProperties>
</file>