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6C" w:rsidRPr="00981C6C" w:rsidRDefault="00981C6C" w:rsidP="00981C6C">
      <w:pPr>
        <w:spacing w:after="179" w:line="265" w:lineRule="auto"/>
        <w:ind w:left="1282"/>
        <w:jc w:val="center"/>
      </w:pPr>
      <w:proofErr w:type="spellStart"/>
      <w:r>
        <w:rPr>
          <w:b/>
        </w:rPr>
        <w:t>Практичне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заняття</w:t>
      </w:r>
      <w:proofErr w:type="spellEnd"/>
      <w:r>
        <w:rPr>
          <w:b/>
        </w:rPr>
        <w:t xml:space="preserve"> </w:t>
      </w:r>
      <w:r>
        <w:rPr>
          <w:b/>
          <w:lang w:val="uk-UA"/>
        </w:rPr>
        <w:t>№4</w:t>
      </w:r>
    </w:p>
    <w:p w:rsidR="00981C6C" w:rsidRDefault="00981C6C" w:rsidP="00981C6C">
      <w:pPr>
        <w:spacing w:after="185" w:line="259" w:lineRule="auto"/>
        <w:ind w:left="1282"/>
        <w:jc w:val="left"/>
      </w:pPr>
      <w:r w:rsidRPr="00981C6C">
        <w:rPr>
          <w:u w:val="single" w:color="000000"/>
        </w:rPr>
        <w:t>Те</w:t>
      </w:r>
      <w:r>
        <w:rPr>
          <w:u w:val="single" w:color="000000"/>
        </w:rPr>
        <w:t>ма</w:t>
      </w:r>
      <w:r>
        <w:t>: «</w:t>
      </w:r>
      <w:proofErr w:type="spellStart"/>
      <w:r>
        <w:rPr>
          <w:b/>
          <w:i/>
        </w:rPr>
        <w:t>Нетарифне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регулювання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зовнішньоекономічної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діяльності</w:t>
      </w:r>
      <w:proofErr w:type="spellEnd"/>
      <w:r>
        <w:rPr>
          <w:b/>
          <w:i/>
        </w:rPr>
        <w:t xml:space="preserve">» </w:t>
      </w:r>
    </w:p>
    <w:p w:rsidR="00981C6C" w:rsidRDefault="00981C6C" w:rsidP="00981C6C">
      <w:pPr>
        <w:spacing w:after="29" w:line="379" w:lineRule="auto"/>
        <w:ind w:left="551" w:right="389" w:firstLine="711"/>
      </w:pPr>
      <w:r>
        <w:rPr>
          <w:u w:val="single" w:color="000000"/>
        </w:rPr>
        <w:t xml:space="preserve">Мета </w:t>
      </w:r>
      <w:proofErr w:type="spellStart"/>
      <w:r>
        <w:rPr>
          <w:u w:val="single" w:color="000000"/>
        </w:rPr>
        <w:t>заняття</w:t>
      </w:r>
      <w:proofErr w:type="spellEnd"/>
      <w:r>
        <w:rPr>
          <w:u w:val="single" w:color="000000"/>
        </w:rPr>
        <w:t>:</w:t>
      </w:r>
      <w:r>
        <w:t xml:space="preserve"> </w:t>
      </w:r>
      <w:proofErr w:type="spellStart"/>
      <w:r>
        <w:t>закріпити</w:t>
      </w:r>
      <w:proofErr w:type="spellEnd"/>
      <w:r>
        <w:t xml:space="preserve"> </w:t>
      </w:r>
      <w:proofErr w:type="spellStart"/>
      <w:r>
        <w:t>теоретичні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нетарифних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при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</w:t>
      </w:r>
    </w:p>
    <w:p w:rsidR="00981C6C" w:rsidRDefault="00981C6C" w:rsidP="00981C6C">
      <w:pPr>
        <w:spacing w:line="399" w:lineRule="auto"/>
        <w:ind w:left="551" w:right="389" w:firstLine="711"/>
      </w:pPr>
      <w:r>
        <w:t xml:space="preserve"> </w:t>
      </w:r>
      <w:proofErr w:type="spellStart"/>
      <w:r>
        <w:rPr>
          <w:u w:val="single" w:color="000000"/>
        </w:rPr>
        <w:t>Методичні</w:t>
      </w:r>
      <w:proofErr w:type="spellEnd"/>
      <w:r>
        <w:rPr>
          <w:u w:val="single" w:color="000000"/>
        </w:rPr>
        <w:t xml:space="preserve"> </w:t>
      </w:r>
      <w:bookmarkStart w:id="0" w:name="_GoBack"/>
      <w:bookmarkEnd w:id="0"/>
      <w:proofErr w:type="spellStart"/>
      <w:r>
        <w:rPr>
          <w:u w:val="single" w:color="000000"/>
        </w:rPr>
        <w:t>вказівки</w:t>
      </w:r>
      <w:proofErr w:type="spellEnd"/>
      <w:r>
        <w:rPr>
          <w:u w:val="single" w:color="000000"/>
        </w:rPr>
        <w:t>.</w:t>
      </w:r>
      <w:r>
        <w:t xml:space="preserve"> </w:t>
      </w:r>
      <w:proofErr w:type="spellStart"/>
      <w:r>
        <w:t>Основними</w:t>
      </w:r>
      <w:proofErr w:type="spellEnd"/>
      <w:r>
        <w:t xml:space="preserve"> </w:t>
      </w:r>
      <w:proofErr w:type="spellStart"/>
      <w:r>
        <w:t>інструментами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нетарифного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зв'язків</w:t>
      </w:r>
      <w:proofErr w:type="spellEnd"/>
      <w:r>
        <w:t xml:space="preserve"> є </w:t>
      </w:r>
      <w:proofErr w:type="spellStart"/>
      <w:r>
        <w:t>ліцензування</w:t>
      </w:r>
      <w:proofErr w:type="spellEnd"/>
      <w:r>
        <w:t xml:space="preserve"> і </w:t>
      </w:r>
      <w:proofErr w:type="spellStart"/>
      <w:r>
        <w:t>квотування</w:t>
      </w:r>
      <w:proofErr w:type="spellEnd"/>
      <w:r>
        <w:t xml:space="preserve">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. </w:t>
      </w:r>
    </w:p>
    <w:p w:rsidR="00981C6C" w:rsidRDefault="00981C6C" w:rsidP="00981C6C">
      <w:pPr>
        <w:spacing w:line="379" w:lineRule="auto"/>
        <w:ind w:left="551" w:right="389" w:firstLine="850"/>
      </w:pPr>
      <w:proofErr w:type="spellStart"/>
      <w:r>
        <w:rPr>
          <w:b/>
        </w:rPr>
        <w:t>Квоти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граничні</w:t>
      </w:r>
      <w:proofErr w:type="spellEnd"/>
      <w:r>
        <w:t xml:space="preserve">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визначених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в </w:t>
      </w:r>
      <w:proofErr w:type="spellStart"/>
      <w:r>
        <w:t>натуральних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вартісних</w:t>
      </w:r>
      <w:proofErr w:type="spellEnd"/>
      <w:r>
        <w:t xml:space="preserve"> </w:t>
      </w:r>
      <w:proofErr w:type="spellStart"/>
      <w:r>
        <w:t>одиницях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дозволено </w:t>
      </w:r>
      <w:proofErr w:type="spellStart"/>
      <w:r>
        <w:t>експортувати</w:t>
      </w:r>
      <w:proofErr w:type="spellEnd"/>
      <w:r>
        <w:t xml:space="preserve"> (</w:t>
      </w:r>
      <w:proofErr w:type="spellStart"/>
      <w:r>
        <w:t>імпортувати</w:t>
      </w:r>
      <w:proofErr w:type="spellEnd"/>
      <w:r>
        <w:t xml:space="preserve">) з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визначеного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часу. </w:t>
      </w:r>
    </w:p>
    <w:p w:rsidR="00981C6C" w:rsidRDefault="00981C6C" w:rsidP="00981C6C">
      <w:pPr>
        <w:spacing w:after="191" w:line="259" w:lineRule="auto"/>
        <w:ind w:left="257"/>
        <w:jc w:val="center"/>
      </w:pPr>
      <w:proofErr w:type="spellStart"/>
      <w:r>
        <w:t>Квоти</w:t>
      </w:r>
      <w:proofErr w:type="spellEnd"/>
      <w:r>
        <w:t xml:space="preserve"> </w:t>
      </w:r>
      <w:proofErr w:type="spellStart"/>
      <w:r>
        <w:t>бувають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rPr>
          <w:u w:val="single" w:color="000000"/>
        </w:rPr>
        <w:t>видів</w:t>
      </w:r>
      <w:proofErr w:type="spellEnd"/>
      <w:r>
        <w:t xml:space="preserve">: </w:t>
      </w:r>
      <w:proofErr w:type="spellStart"/>
      <w:r>
        <w:rPr>
          <w:b/>
          <w:i/>
        </w:rPr>
        <w:t>індивідуальні</w:t>
      </w:r>
      <w:proofErr w:type="spellEnd"/>
      <w:r>
        <w:t xml:space="preserve">, </w:t>
      </w:r>
      <w:proofErr w:type="spellStart"/>
      <w:r>
        <w:rPr>
          <w:b/>
          <w:i/>
        </w:rPr>
        <w:t>групові</w:t>
      </w:r>
      <w:proofErr w:type="spellEnd"/>
      <w:r>
        <w:t xml:space="preserve"> </w:t>
      </w:r>
      <w:proofErr w:type="gramStart"/>
      <w:r>
        <w:t xml:space="preserve">та  </w:t>
      </w:r>
      <w:proofErr w:type="spellStart"/>
      <w:r>
        <w:rPr>
          <w:b/>
          <w:i/>
        </w:rPr>
        <w:t>глобальні</w:t>
      </w:r>
      <w:proofErr w:type="spellEnd"/>
      <w:proofErr w:type="gramEnd"/>
      <w:r>
        <w:t xml:space="preserve">. </w:t>
      </w:r>
    </w:p>
    <w:p w:rsidR="00981C6C" w:rsidRDefault="00981C6C" w:rsidP="00981C6C">
      <w:pPr>
        <w:spacing w:line="401" w:lineRule="auto"/>
        <w:ind w:left="551" w:right="389" w:firstLine="850"/>
      </w:pPr>
      <w:proofErr w:type="spellStart"/>
      <w:r>
        <w:rPr>
          <w:b/>
        </w:rPr>
        <w:t>Ліцензії</w:t>
      </w:r>
      <w:proofErr w:type="spellEnd"/>
      <w:r>
        <w:t xml:space="preserve">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дозвіл</w:t>
      </w:r>
      <w:proofErr w:type="spellEnd"/>
      <w:r>
        <w:t xml:space="preserve"> на </w:t>
      </w:r>
      <w:proofErr w:type="spellStart"/>
      <w:r>
        <w:t>імпорт</w:t>
      </w:r>
      <w:proofErr w:type="spellEnd"/>
      <w:r>
        <w:t xml:space="preserve"> (</w:t>
      </w:r>
      <w:proofErr w:type="spellStart"/>
      <w:r>
        <w:t>експорт</w:t>
      </w:r>
      <w:proofErr w:type="spellEnd"/>
      <w:r>
        <w:t xml:space="preserve">) </w:t>
      </w:r>
      <w:proofErr w:type="spellStart"/>
      <w:r>
        <w:t>товарів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визначеного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часу. </w:t>
      </w:r>
      <w:proofErr w:type="spellStart"/>
      <w:r>
        <w:t>Ліцензії</w:t>
      </w:r>
      <w:proofErr w:type="spellEnd"/>
      <w:r>
        <w:t xml:space="preserve"> </w:t>
      </w:r>
      <w:proofErr w:type="spellStart"/>
      <w:r>
        <w:t>видаються</w:t>
      </w:r>
      <w:proofErr w:type="spellEnd"/>
      <w:r>
        <w:t xml:space="preserve"> </w:t>
      </w:r>
      <w:proofErr w:type="spellStart"/>
      <w:r>
        <w:t>компетентними</w:t>
      </w:r>
      <w:proofErr w:type="spellEnd"/>
      <w:r>
        <w:t xml:space="preserve"> органами. </w:t>
      </w:r>
    </w:p>
    <w:p w:rsidR="00981C6C" w:rsidRDefault="00981C6C" w:rsidP="00981C6C">
      <w:pPr>
        <w:spacing w:after="136" w:line="259" w:lineRule="auto"/>
        <w:ind w:left="1427"/>
        <w:jc w:val="left"/>
      </w:pPr>
      <w:proofErr w:type="spellStart"/>
      <w:r>
        <w:t>Ліцензії</w:t>
      </w:r>
      <w:proofErr w:type="spellEnd"/>
      <w:r>
        <w:t xml:space="preserve"> </w:t>
      </w:r>
      <w:proofErr w:type="spellStart"/>
      <w:r>
        <w:t>бувають</w:t>
      </w:r>
      <w:proofErr w:type="spellEnd"/>
      <w:r>
        <w:t xml:space="preserve">: </w:t>
      </w:r>
      <w:proofErr w:type="spellStart"/>
      <w:proofErr w:type="gramStart"/>
      <w:r>
        <w:rPr>
          <w:b/>
          <w:i/>
        </w:rPr>
        <w:t>генеральні</w:t>
      </w:r>
      <w:proofErr w:type="spellEnd"/>
      <w:r>
        <w:t xml:space="preserve">,  </w:t>
      </w:r>
      <w:proofErr w:type="spellStart"/>
      <w:r>
        <w:rPr>
          <w:b/>
          <w:i/>
        </w:rPr>
        <w:t>індивідуальні</w:t>
      </w:r>
      <w:proofErr w:type="spellEnd"/>
      <w:proofErr w:type="gramEnd"/>
      <w:r>
        <w:t xml:space="preserve">,  </w:t>
      </w:r>
      <w:proofErr w:type="spellStart"/>
      <w:r>
        <w:rPr>
          <w:b/>
          <w:i/>
        </w:rPr>
        <w:t>разові</w:t>
      </w:r>
      <w:proofErr w:type="spellEnd"/>
      <w:r>
        <w:t xml:space="preserve">. </w:t>
      </w:r>
    </w:p>
    <w:p w:rsidR="00981C6C" w:rsidRDefault="00981C6C" w:rsidP="00981C6C">
      <w:pPr>
        <w:spacing w:after="44" w:line="369" w:lineRule="auto"/>
        <w:ind w:left="551" w:right="389" w:firstLine="850"/>
      </w:pPr>
      <w:proofErr w:type="spellStart"/>
      <w:r>
        <w:t>Ліцензії</w:t>
      </w:r>
      <w:proofErr w:type="spellEnd"/>
      <w:r>
        <w:t xml:space="preserve"> </w:t>
      </w:r>
      <w:proofErr w:type="spellStart"/>
      <w:r>
        <w:t>встановлюють</w:t>
      </w:r>
      <w:proofErr w:type="spellEnd"/>
      <w:r>
        <w:t xml:space="preserve">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ввезених</w:t>
      </w:r>
      <w:proofErr w:type="spellEnd"/>
      <w:r>
        <w:t xml:space="preserve"> (та тих,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вивозяться</w:t>
      </w:r>
      <w:proofErr w:type="spellEnd"/>
      <w:r>
        <w:t xml:space="preserve">) </w:t>
      </w:r>
      <w:proofErr w:type="spellStart"/>
      <w:r>
        <w:t>товарів</w:t>
      </w:r>
      <w:proofErr w:type="spellEnd"/>
      <w:r>
        <w:t xml:space="preserve"> у </w:t>
      </w:r>
      <w:proofErr w:type="spellStart"/>
      <w:r>
        <w:t>кількісному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вартісному</w:t>
      </w:r>
      <w:proofErr w:type="spellEnd"/>
      <w:r>
        <w:t xml:space="preserve"> </w:t>
      </w:r>
      <w:proofErr w:type="spellStart"/>
      <w:r>
        <w:t>вираженні</w:t>
      </w:r>
      <w:proofErr w:type="spellEnd"/>
      <w:r>
        <w:t xml:space="preserve">. Але </w:t>
      </w:r>
      <w:proofErr w:type="spellStart"/>
      <w:r>
        <w:t>незважаючи</w:t>
      </w:r>
      <w:proofErr w:type="spellEnd"/>
      <w:r>
        <w:t xml:space="preserve"> на </w:t>
      </w:r>
      <w:proofErr w:type="spellStart"/>
      <w:r>
        <w:t>обмеження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у </w:t>
      </w:r>
      <w:proofErr w:type="spellStart"/>
      <w:r>
        <w:t>виборі</w:t>
      </w:r>
      <w:proofErr w:type="spellEnd"/>
      <w:r>
        <w:t xml:space="preserve"> ринку й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,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зовнішньоекономічного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одержали в </w:t>
      </w:r>
      <w:proofErr w:type="spellStart"/>
      <w:r>
        <w:t>даний</w:t>
      </w:r>
      <w:proofErr w:type="spellEnd"/>
      <w:r>
        <w:t xml:space="preserve"> час </w:t>
      </w:r>
      <w:proofErr w:type="spellStart"/>
      <w:r>
        <w:t>найбільше</w:t>
      </w:r>
      <w:proofErr w:type="spellEnd"/>
      <w:r>
        <w:t xml:space="preserve"> </w:t>
      </w:r>
      <w:proofErr w:type="spellStart"/>
      <w:r>
        <w:t>поширення</w:t>
      </w:r>
      <w:proofErr w:type="spellEnd"/>
      <w:r>
        <w:t xml:space="preserve">. </w:t>
      </w:r>
    </w:p>
    <w:p w:rsidR="00981C6C" w:rsidRDefault="00981C6C" w:rsidP="00981C6C">
      <w:pPr>
        <w:spacing w:line="406" w:lineRule="auto"/>
        <w:ind w:left="551" w:right="389" w:firstLine="850"/>
      </w:pPr>
      <w:r>
        <w:t xml:space="preserve">До </w:t>
      </w:r>
      <w:r>
        <w:tab/>
      </w:r>
      <w:proofErr w:type="spellStart"/>
      <w:r>
        <w:rPr>
          <w:u w:val="single" w:color="000000"/>
        </w:rPr>
        <w:t>нетарифних</w:t>
      </w:r>
      <w:proofErr w:type="spellEnd"/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spellStart"/>
      <w:r>
        <w:rPr>
          <w:u w:val="single" w:color="000000"/>
        </w:rPr>
        <w:t>методів</w:t>
      </w:r>
      <w:proofErr w:type="spellEnd"/>
      <w:r>
        <w:t xml:space="preserve"> </w:t>
      </w:r>
      <w:r>
        <w:tab/>
      </w:r>
      <w:proofErr w:type="spellStart"/>
      <w:r>
        <w:t>зовнішньоторговельного</w:t>
      </w:r>
      <w:proofErr w:type="spellEnd"/>
      <w:r>
        <w:t xml:space="preserve"> </w:t>
      </w:r>
      <w:r>
        <w:tab/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відносяться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: </w:t>
      </w:r>
    </w:p>
    <w:p w:rsidR="00981C6C" w:rsidRDefault="00981C6C" w:rsidP="00981C6C">
      <w:pPr>
        <w:spacing w:after="180"/>
        <w:ind w:left="1427" w:right="389"/>
      </w:pPr>
      <w:r>
        <w:t xml:space="preserve">— </w:t>
      </w:r>
      <w:proofErr w:type="spellStart"/>
      <w:r>
        <w:t>ускладнення</w:t>
      </w:r>
      <w:proofErr w:type="spellEnd"/>
      <w:r>
        <w:t xml:space="preserve"> </w:t>
      </w:r>
      <w:proofErr w:type="spellStart"/>
      <w:r>
        <w:t>митних</w:t>
      </w:r>
      <w:proofErr w:type="spellEnd"/>
      <w:r>
        <w:t xml:space="preserve"> процедур; </w:t>
      </w:r>
    </w:p>
    <w:p w:rsidR="00981C6C" w:rsidRDefault="00981C6C" w:rsidP="00981C6C">
      <w:pPr>
        <w:spacing w:after="180"/>
        <w:ind w:left="1427" w:right="389"/>
      </w:pPr>
      <w:r>
        <w:t xml:space="preserve">—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необхідної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; </w:t>
      </w:r>
    </w:p>
    <w:p w:rsidR="00981C6C" w:rsidRDefault="00981C6C" w:rsidP="00981C6C">
      <w:pPr>
        <w:spacing w:line="397" w:lineRule="auto"/>
        <w:ind w:left="551" w:right="389" w:firstLine="850"/>
      </w:pPr>
      <w:r>
        <w:t xml:space="preserve">—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до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маркірування</w:t>
      </w:r>
      <w:proofErr w:type="spellEnd"/>
      <w:r>
        <w:t xml:space="preserve">, </w:t>
      </w:r>
      <w:proofErr w:type="spellStart"/>
      <w:r>
        <w:t>упакування</w:t>
      </w:r>
      <w:proofErr w:type="spellEnd"/>
      <w:r>
        <w:t xml:space="preserve">,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; </w:t>
      </w:r>
    </w:p>
    <w:p w:rsidR="00981C6C" w:rsidRDefault="00981C6C" w:rsidP="00981C6C">
      <w:pPr>
        <w:spacing w:line="401" w:lineRule="auto"/>
        <w:ind w:left="551" w:right="389" w:firstLine="850"/>
      </w:pPr>
      <w:r>
        <w:lastRenderedPageBreak/>
        <w:t xml:space="preserve">—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фітосанітарного</w:t>
      </w:r>
      <w:proofErr w:type="spellEnd"/>
      <w:r>
        <w:t xml:space="preserve">, ветеринарного й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санітарного</w:t>
      </w:r>
      <w:proofErr w:type="spellEnd"/>
      <w:r>
        <w:t xml:space="preserve"> й </w:t>
      </w:r>
      <w:proofErr w:type="spellStart"/>
      <w:r>
        <w:t>екологічного</w:t>
      </w:r>
      <w:proofErr w:type="spellEnd"/>
      <w:r>
        <w:t xml:space="preserve"> контролю  </w:t>
      </w:r>
    </w:p>
    <w:p w:rsidR="00981C6C" w:rsidRDefault="00981C6C" w:rsidP="00981C6C">
      <w:pPr>
        <w:spacing w:line="373" w:lineRule="auto"/>
        <w:ind w:left="551" w:right="389" w:firstLine="850"/>
      </w:pPr>
      <w:r>
        <w:t xml:space="preserve">До </w:t>
      </w:r>
      <w:proofErr w:type="spellStart"/>
      <w:r>
        <w:t>нетарифних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відносяться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податки</w:t>
      </w:r>
      <w:proofErr w:type="spellEnd"/>
      <w:r>
        <w:t xml:space="preserve"> на </w:t>
      </w:r>
      <w:proofErr w:type="spellStart"/>
      <w:r>
        <w:t>імпорт</w:t>
      </w:r>
      <w:proofErr w:type="spellEnd"/>
      <w:r>
        <w:t xml:space="preserve"> і </w:t>
      </w:r>
      <w:proofErr w:type="spellStart"/>
      <w:r>
        <w:t>експорт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</w:t>
      </w:r>
      <w:proofErr w:type="spellStart"/>
      <w:r>
        <w:t>мито</w:t>
      </w:r>
      <w:proofErr w:type="spellEnd"/>
      <w:r>
        <w:t xml:space="preserve">, </w:t>
      </w:r>
      <w:proofErr w:type="spellStart"/>
      <w:r>
        <w:t>валютні</w:t>
      </w:r>
      <w:proofErr w:type="spellEnd"/>
      <w:r>
        <w:t xml:space="preserve"> </w:t>
      </w:r>
      <w:proofErr w:type="spellStart"/>
      <w:r>
        <w:t>обмеження</w:t>
      </w:r>
      <w:proofErr w:type="spellEnd"/>
      <w:r>
        <w:t xml:space="preserve">, </w:t>
      </w:r>
      <w:proofErr w:type="spellStart"/>
      <w:r>
        <w:t>позв'язані</w:t>
      </w:r>
      <w:proofErr w:type="spellEnd"/>
      <w:r>
        <w:t xml:space="preserve"> з </w:t>
      </w:r>
      <w:proofErr w:type="spellStart"/>
      <w:r>
        <w:t>одержанням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валюти</w:t>
      </w:r>
      <w:proofErr w:type="spellEnd"/>
      <w:r>
        <w:t xml:space="preserve"> для </w:t>
      </w:r>
      <w:proofErr w:type="spellStart"/>
      <w:r>
        <w:t>імпортних</w:t>
      </w:r>
      <w:proofErr w:type="spellEnd"/>
      <w:r>
        <w:t xml:space="preserve"> </w:t>
      </w:r>
      <w:proofErr w:type="spellStart"/>
      <w:r>
        <w:t>закупівель</w:t>
      </w:r>
      <w:proofErr w:type="spellEnd"/>
      <w:r>
        <w:t xml:space="preserve">,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адміністративні</w:t>
      </w:r>
      <w:proofErr w:type="spellEnd"/>
      <w:r>
        <w:t xml:space="preserve">, </w:t>
      </w:r>
      <w:proofErr w:type="spellStart"/>
      <w:r>
        <w:t>прикордонні</w:t>
      </w:r>
      <w:proofErr w:type="spellEnd"/>
      <w:r>
        <w:t xml:space="preserve"> й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збори</w:t>
      </w:r>
      <w:proofErr w:type="spellEnd"/>
      <w:r>
        <w:t xml:space="preserve">. </w:t>
      </w:r>
    </w:p>
    <w:p w:rsidR="00981C6C" w:rsidRDefault="00981C6C" w:rsidP="00981C6C">
      <w:pPr>
        <w:spacing w:after="200" w:line="259" w:lineRule="auto"/>
        <w:ind w:left="566" w:firstLine="0"/>
        <w:jc w:val="left"/>
      </w:pPr>
      <w:r>
        <w:t xml:space="preserve"> </w:t>
      </w:r>
    </w:p>
    <w:p w:rsidR="00981C6C" w:rsidRDefault="00981C6C" w:rsidP="00981C6C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t>Питання</w:t>
      </w:r>
      <w:proofErr w:type="spellEnd"/>
      <w:r>
        <w:rPr>
          <w:b/>
          <w:i/>
        </w:rPr>
        <w:t xml:space="preserve"> для </w:t>
      </w:r>
      <w:proofErr w:type="spellStart"/>
      <w:r>
        <w:rPr>
          <w:b/>
          <w:i/>
        </w:rPr>
        <w:t>обговорення</w:t>
      </w:r>
      <w:proofErr w:type="spellEnd"/>
      <w:r>
        <w:rPr>
          <w:b/>
          <w:i/>
        </w:rPr>
        <w:t xml:space="preserve">: </w:t>
      </w:r>
    </w:p>
    <w:p w:rsidR="00981C6C" w:rsidRDefault="00981C6C" w:rsidP="00981C6C">
      <w:pPr>
        <w:numPr>
          <w:ilvl w:val="0"/>
          <w:numId w:val="1"/>
        </w:numPr>
        <w:spacing w:line="405" w:lineRule="auto"/>
        <w:ind w:right="389" w:hanging="360"/>
      </w:pPr>
      <w:r>
        <w:t xml:space="preserve">Для </w:t>
      </w:r>
      <w:r>
        <w:tab/>
      </w:r>
      <w:proofErr w:type="spellStart"/>
      <w:r>
        <w:t>чого</w:t>
      </w:r>
      <w:proofErr w:type="spellEnd"/>
      <w:r>
        <w:t xml:space="preserve"> </w:t>
      </w:r>
      <w:r>
        <w:tab/>
      </w:r>
      <w:proofErr w:type="spellStart"/>
      <w:r>
        <w:t>в</w:t>
      </w:r>
      <w:r>
        <w:t>икористовується</w:t>
      </w:r>
      <w:proofErr w:type="spellEnd"/>
      <w:r>
        <w:t xml:space="preserve"> </w:t>
      </w:r>
      <w:r>
        <w:tab/>
      </w:r>
      <w:proofErr w:type="spellStart"/>
      <w:r>
        <w:t>квотування</w:t>
      </w:r>
      <w:proofErr w:type="spellEnd"/>
      <w:r>
        <w:t xml:space="preserve"> </w:t>
      </w:r>
      <w:r>
        <w:tab/>
        <w:t>та</w:t>
      </w:r>
      <w:r>
        <w:tab/>
      </w:r>
      <w:proofErr w:type="spellStart"/>
      <w:r>
        <w:t>ліцензування</w:t>
      </w:r>
      <w:proofErr w:type="spellEnd"/>
      <w:r>
        <w:t xml:space="preserve">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? </w:t>
      </w:r>
    </w:p>
    <w:p w:rsidR="00981C6C" w:rsidRDefault="00981C6C" w:rsidP="00981C6C">
      <w:pPr>
        <w:numPr>
          <w:ilvl w:val="0"/>
          <w:numId w:val="1"/>
        </w:numPr>
        <w:spacing w:after="181"/>
        <w:ind w:right="389" w:hanging="360"/>
      </w:pPr>
      <w:r>
        <w:t xml:space="preserve">Охарактеризуйте </w:t>
      </w:r>
      <w:proofErr w:type="spellStart"/>
      <w:r>
        <w:t>види</w:t>
      </w:r>
      <w:proofErr w:type="spellEnd"/>
      <w:r>
        <w:t xml:space="preserve"> квот та </w:t>
      </w:r>
      <w:proofErr w:type="spellStart"/>
      <w:r>
        <w:t>ліцензій</w:t>
      </w:r>
      <w:proofErr w:type="spellEnd"/>
      <w:r>
        <w:t xml:space="preserve">. </w:t>
      </w:r>
    </w:p>
    <w:p w:rsidR="00981C6C" w:rsidRDefault="00981C6C" w:rsidP="00981C6C">
      <w:pPr>
        <w:numPr>
          <w:ilvl w:val="0"/>
          <w:numId w:val="1"/>
        </w:numPr>
        <w:spacing w:after="130"/>
        <w:ind w:right="389" w:hanging="360"/>
      </w:pPr>
      <w:proofErr w:type="spellStart"/>
      <w:r>
        <w:t>Які</w:t>
      </w:r>
      <w:proofErr w:type="spellEnd"/>
      <w:r>
        <w:t xml:space="preserve"> </w:t>
      </w:r>
      <w:proofErr w:type="spellStart"/>
      <w:r>
        <w:t>нетарифні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для </w:t>
      </w:r>
      <w:proofErr w:type="spellStart"/>
      <w:r>
        <w:t>регулювання</w:t>
      </w:r>
      <w:proofErr w:type="spellEnd"/>
      <w:r>
        <w:t xml:space="preserve"> ЗЕД? </w:t>
      </w:r>
    </w:p>
    <w:p w:rsidR="00981C6C" w:rsidRDefault="00981C6C" w:rsidP="00981C6C">
      <w:pPr>
        <w:spacing w:after="191" w:line="259" w:lineRule="auto"/>
        <w:ind w:left="566" w:firstLine="0"/>
        <w:jc w:val="left"/>
      </w:pPr>
      <w:r>
        <w:rPr>
          <w:b/>
          <w:i/>
        </w:rPr>
        <w:t xml:space="preserve"> </w:t>
      </w:r>
    </w:p>
    <w:p w:rsidR="00981C6C" w:rsidRDefault="00981C6C" w:rsidP="00981C6C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t>Завдання</w:t>
      </w:r>
      <w:proofErr w:type="spellEnd"/>
      <w:r>
        <w:rPr>
          <w:b/>
          <w:i/>
        </w:rPr>
        <w:t xml:space="preserve"> для </w:t>
      </w:r>
      <w:proofErr w:type="spellStart"/>
      <w:r>
        <w:rPr>
          <w:b/>
          <w:i/>
        </w:rPr>
        <w:t>презентаційної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доповіді</w:t>
      </w:r>
      <w:proofErr w:type="spellEnd"/>
      <w:r>
        <w:rPr>
          <w:b/>
          <w:i/>
        </w:rPr>
        <w:t xml:space="preserve">: </w:t>
      </w:r>
    </w:p>
    <w:p w:rsidR="00981C6C" w:rsidRDefault="00981C6C" w:rsidP="00981C6C">
      <w:pPr>
        <w:numPr>
          <w:ilvl w:val="0"/>
          <w:numId w:val="2"/>
        </w:numPr>
        <w:spacing w:after="178"/>
        <w:ind w:right="389" w:hanging="360"/>
      </w:pPr>
      <w:proofErr w:type="spellStart"/>
      <w:r>
        <w:t>Ліцензування</w:t>
      </w:r>
      <w:proofErr w:type="spellEnd"/>
      <w:r>
        <w:t xml:space="preserve">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</w:t>
      </w:r>
    </w:p>
    <w:p w:rsidR="00981C6C" w:rsidRDefault="00981C6C" w:rsidP="00981C6C">
      <w:pPr>
        <w:numPr>
          <w:ilvl w:val="0"/>
          <w:numId w:val="2"/>
        </w:numPr>
        <w:spacing w:line="406" w:lineRule="auto"/>
        <w:ind w:right="389" w:hanging="360"/>
      </w:pPr>
      <w:proofErr w:type="spellStart"/>
      <w:r>
        <w:t>Управління</w:t>
      </w:r>
      <w:proofErr w:type="spellEnd"/>
      <w:r>
        <w:t xml:space="preserve"> </w:t>
      </w:r>
      <w:r>
        <w:tab/>
      </w:r>
      <w:proofErr w:type="spellStart"/>
      <w:r>
        <w:t>податками</w:t>
      </w:r>
      <w:proofErr w:type="spellEnd"/>
      <w:r>
        <w:t xml:space="preserve"> </w:t>
      </w:r>
      <w:r>
        <w:tab/>
        <w:t xml:space="preserve">в </w:t>
      </w:r>
      <w:r>
        <w:tab/>
      </w:r>
      <w:proofErr w:type="spellStart"/>
      <w:r>
        <w:t>зовнішньоекономічній</w:t>
      </w:r>
      <w:proofErr w:type="spellEnd"/>
      <w:r>
        <w:t xml:space="preserve"> </w:t>
      </w:r>
      <w:r>
        <w:tab/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. </w:t>
      </w:r>
    </w:p>
    <w:p w:rsidR="00981C6C" w:rsidRDefault="00981C6C" w:rsidP="00981C6C">
      <w:pPr>
        <w:spacing w:after="189" w:line="259" w:lineRule="auto"/>
        <w:ind w:left="566" w:firstLine="0"/>
        <w:jc w:val="left"/>
      </w:pPr>
      <w:r>
        <w:rPr>
          <w:b/>
          <w:i/>
        </w:rPr>
        <w:t xml:space="preserve"> </w:t>
      </w:r>
    </w:p>
    <w:p w:rsidR="00981C6C" w:rsidRDefault="00981C6C" w:rsidP="00981C6C">
      <w:pPr>
        <w:spacing w:after="132" w:line="259" w:lineRule="auto"/>
        <w:ind w:left="1282"/>
        <w:jc w:val="left"/>
      </w:pPr>
      <w:proofErr w:type="spellStart"/>
      <w:r>
        <w:rPr>
          <w:b/>
          <w:i/>
        </w:rPr>
        <w:t>Завдання</w:t>
      </w:r>
      <w:proofErr w:type="spellEnd"/>
      <w:r>
        <w:rPr>
          <w:b/>
          <w:i/>
        </w:rPr>
        <w:t xml:space="preserve"> на СРС:  </w:t>
      </w:r>
    </w:p>
    <w:p w:rsidR="00981C6C" w:rsidRDefault="00981C6C" w:rsidP="00981C6C">
      <w:pPr>
        <w:spacing w:line="401" w:lineRule="auto"/>
        <w:ind w:left="551" w:right="389" w:firstLine="711"/>
      </w:pPr>
      <w:proofErr w:type="spellStart"/>
      <w:r>
        <w:t>Проаналізувати</w:t>
      </w:r>
      <w:proofErr w:type="spellEnd"/>
      <w:r>
        <w:t xml:space="preserve"> </w:t>
      </w:r>
      <w:proofErr w:type="spellStart"/>
      <w:r>
        <w:t>нормативні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 в </w:t>
      </w:r>
      <w:proofErr w:type="spellStart"/>
      <w:r>
        <w:t>сфері</w:t>
      </w:r>
      <w:proofErr w:type="spellEnd"/>
      <w:r>
        <w:t xml:space="preserve"> тарифного та нетарифного </w:t>
      </w:r>
      <w:proofErr w:type="spellStart"/>
      <w:r>
        <w:t>регулювання</w:t>
      </w:r>
      <w:proofErr w:type="spellEnd"/>
      <w:r>
        <w:t xml:space="preserve"> ЗЕД. </w:t>
      </w:r>
    </w:p>
    <w:p w:rsidR="00981C6C" w:rsidRDefault="00981C6C" w:rsidP="00981C6C">
      <w:pPr>
        <w:spacing w:after="198" w:line="259" w:lineRule="auto"/>
        <w:ind w:left="1277" w:firstLine="0"/>
        <w:jc w:val="left"/>
      </w:pPr>
      <w:r>
        <w:t xml:space="preserve"> </w:t>
      </w:r>
    </w:p>
    <w:p w:rsidR="00981C6C" w:rsidRDefault="00981C6C" w:rsidP="00981C6C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t>Література</w:t>
      </w:r>
      <w:proofErr w:type="spellEnd"/>
      <w:r>
        <w:rPr>
          <w:b/>
          <w:i/>
        </w:rPr>
        <w:t xml:space="preserve">: </w:t>
      </w:r>
    </w:p>
    <w:p w:rsidR="00981C6C" w:rsidRDefault="00981C6C" w:rsidP="00981C6C">
      <w:pPr>
        <w:spacing w:after="180"/>
        <w:ind w:left="1287" w:right="389"/>
      </w:pPr>
      <w:proofErr w:type="spellStart"/>
      <w:r>
        <w:t>Основна</w:t>
      </w:r>
      <w:proofErr w:type="spellEnd"/>
      <w:r>
        <w:t xml:space="preserve"> </w:t>
      </w:r>
      <w:proofErr w:type="spellStart"/>
      <w:r>
        <w:t>література</w:t>
      </w:r>
      <w:proofErr w:type="spellEnd"/>
      <w:r>
        <w:t xml:space="preserve">: 2,4. </w:t>
      </w:r>
    </w:p>
    <w:p w:rsidR="00981C6C" w:rsidRDefault="00981C6C" w:rsidP="00981C6C">
      <w:pPr>
        <w:spacing w:after="126"/>
        <w:ind w:left="1287" w:right="389"/>
      </w:pPr>
      <w:proofErr w:type="spellStart"/>
      <w:r>
        <w:t>Додаткова</w:t>
      </w:r>
      <w:proofErr w:type="spellEnd"/>
      <w:r>
        <w:t xml:space="preserve"> </w:t>
      </w:r>
      <w:proofErr w:type="spellStart"/>
      <w:r>
        <w:t>література</w:t>
      </w:r>
      <w:proofErr w:type="spellEnd"/>
      <w:r>
        <w:t xml:space="preserve">: 5, 14, 33, 66. </w:t>
      </w:r>
    </w:p>
    <w:p w:rsidR="003F4FD8" w:rsidRDefault="003F4FD8"/>
    <w:sectPr w:rsidR="003F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F35C2"/>
    <w:multiLevelType w:val="hybridMultilevel"/>
    <w:tmpl w:val="37E48574"/>
    <w:lvl w:ilvl="0" w:tplc="41F0002E">
      <w:start w:val="1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0EBFD6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7EA36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AE9A0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96CE9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38B8F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DC414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0A34C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347A9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4151E4C"/>
    <w:multiLevelType w:val="hybridMultilevel"/>
    <w:tmpl w:val="E4844E7A"/>
    <w:lvl w:ilvl="0" w:tplc="2AAA1FA8">
      <w:start w:val="1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B47A94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5230E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98B686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CF50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80282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58975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CE07C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60FAB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62"/>
    <w:rsid w:val="00370C62"/>
    <w:rsid w:val="003F4FD8"/>
    <w:rsid w:val="0098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8424B-260C-4FD7-AA82-2AB95530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6C"/>
    <w:pPr>
      <w:spacing w:after="5" w:line="269" w:lineRule="auto"/>
      <w:ind w:left="18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1956</Characters>
  <Application>Microsoft Office Word</Application>
  <DocSecurity>0</DocSecurity>
  <Lines>122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2023-11-18T22:15:00Z</dcterms:created>
  <dcterms:modified xsi:type="dcterms:W3CDTF">2023-11-18T22:15:00Z</dcterms:modified>
</cp:coreProperties>
</file>