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97" w:rsidRDefault="00590A97" w:rsidP="00247A77">
      <w:pPr>
        <w:spacing w:after="4" w:line="269" w:lineRule="auto"/>
        <w:ind w:right="730" w:firstLine="0"/>
        <w:jc w:val="center"/>
      </w:pPr>
      <w:r>
        <w:rPr>
          <w:b/>
        </w:rPr>
        <w:t xml:space="preserve">СИСТЕМА РЕГУЛЮВАННЯ ЗОВНІШНЬОЕКОНОМІЧНОЇ </w:t>
      </w:r>
      <w:bookmarkStart w:id="0" w:name="_GoBack"/>
      <w:bookmarkEnd w:id="0"/>
      <w:r>
        <w:rPr>
          <w:b/>
        </w:rPr>
        <w:t>ДІЯЛЬНОСТІ. НЕТАРИФНЕ РЕГУЛЮВАННЯ ЗЕД</w:t>
      </w:r>
    </w:p>
    <w:p w:rsidR="00590A97" w:rsidRDefault="00590A97" w:rsidP="00590A97">
      <w:pPr>
        <w:numPr>
          <w:ilvl w:val="1"/>
          <w:numId w:val="1"/>
        </w:numPr>
        <w:ind w:right="57" w:hanging="720"/>
      </w:pPr>
      <w:r>
        <w:t>Мета, завдання, суб'єкти та інструменти регулювання зовнішньоекономічної діяльності в Україні.</w:t>
      </w:r>
      <w:r>
        <w:rPr>
          <w:b/>
        </w:rPr>
        <w:t xml:space="preserve"> </w:t>
      </w:r>
    </w:p>
    <w:p w:rsidR="00590A97" w:rsidRDefault="00590A97" w:rsidP="00590A97">
      <w:pPr>
        <w:numPr>
          <w:ilvl w:val="1"/>
          <w:numId w:val="1"/>
        </w:numPr>
        <w:ind w:right="57" w:hanging="720"/>
      </w:pPr>
      <w:r>
        <w:t xml:space="preserve">Сутність та методи державного регулювання ЗЕД. </w:t>
      </w:r>
    </w:p>
    <w:p w:rsidR="00590A97" w:rsidRDefault="00590A97" w:rsidP="00590A97">
      <w:pPr>
        <w:numPr>
          <w:ilvl w:val="1"/>
          <w:numId w:val="1"/>
        </w:numPr>
        <w:ind w:right="57" w:hanging="720"/>
      </w:pPr>
      <w:r>
        <w:t xml:space="preserve">Нетарифні методи регулювання, їх класифікація і характеристика. </w:t>
      </w:r>
    </w:p>
    <w:p w:rsidR="00590A97" w:rsidRDefault="00590A97" w:rsidP="00590A97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590A97" w:rsidRDefault="00590A97" w:rsidP="00590A97">
      <w:pPr>
        <w:pStyle w:val="2"/>
        <w:ind w:left="0" w:right="0" w:firstLine="709"/>
      </w:pPr>
      <w:r>
        <w:t>2.1. Мета, завдання, суб'єкти та інструменти регулювання зовнішньое</w:t>
      </w:r>
      <w:r>
        <w:t>кономічної діяльності в Україні</w:t>
      </w:r>
    </w:p>
    <w:p w:rsidR="00590A97" w:rsidRDefault="00590A97" w:rsidP="00590A97">
      <w:pPr>
        <w:ind w:left="-15" w:right="57" w:firstLine="567"/>
      </w:pPr>
      <w:r>
        <w:rPr>
          <w:b/>
          <w:i/>
        </w:rPr>
        <w:t>Метою</w:t>
      </w:r>
      <w:r>
        <w:t xml:space="preserve"> </w:t>
      </w:r>
      <w:proofErr w:type="gramStart"/>
      <w:r>
        <w:t>державного  регулювання</w:t>
      </w:r>
      <w:proofErr w:type="gramEnd"/>
      <w:r>
        <w:t xml:space="preserve"> ЗЕД в Україні є: захист економічних інтересів України і законних інтересів суб'єктів ЗЕД; створення однакових можливостей для суб'єктів ЗЕД з метою розвитку усіх видів підприємницької діяльності, незалежно від форм власності, використання доходів і здійснення інвестицій; розвиток конкуренції і ліквідацію монополізму. </w:t>
      </w:r>
    </w:p>
    <w:p w:rsidR="00590A97" w:rsidRDefault="00590A97" w:rsidP="00590A97">
      <w:pPr>
        <w:spacing w:after="48" w:line="259" w:lineRule="auto"/>
        <w:ind w:left="154" w:right="63" w:hanging="10"/>
        <w:jc w:val="center"/>
      </w:pPr>
      <w:r>
        <w:t xml:space="preserve">Регулювання ЗЕД в Україні спрямовується на виконання таких </w:t>
      </w:r>
      <w:r>
        <w:rPr>
          <w:b/>
          <w:i/>
        </w:rPr>
        <w:t>завдань</w:t>
      </w:r>
      <w:r>
        <w:t xml:space="preserve">: </w:t>
      </w:r>
    </w:p>
    <w:p w:rsidR="00590A97" w:rsidRDefault="00590A97" w:rsidP="00590A97">
      <w:pPr>
        <w:numPr>
          <w:ilvl w:val="0"/>
          <w:numId w:val="2"/>
        </w:numPr>
        <w:spacing w:after="37"/>
        <w:ind w:right="57" w:firstLine="567"/>
      </w:pPr>
      <w:r>
        <w:t xml:space="preserve">гарантування довгострокової міжнародної конкурентоспроможності та економічної безпеки держави; </w:t>
      </w:r>
    </w:p>
    <w:p w:rsidR="00590A97" w:rsidRDefault="00590A97" w:rsidP="00590A97">
      <w:pPr>
        <w:numPr>
          <w:ilvl w:val="0"/>
          <w:numId w:val="2"/>
        </w:numPr>
        <w:spacing w:after="38"/>
        <w:ind w:right="57" w:firstLine="567"/>
      </w:pPr>
      <w:r>
        <w:t xml:space="preserve">контроль за станом внутрішнього ринку через стимулювання його засобами зовнішньої конкуренції, недопущення проникнення на нього недоброякісних товарів;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зниження абсолютних витрат та коригування вартісних пропорцій у національній економіці; </w:t>
      </w:r>
    </w:p>
    <w:p w:rsidR="00590A97" w:rsidRDefault="00590A97" w:rsidP="00590A97">
      <w:pPr>
        <w:numPr>
          <w:ilvl w:val="0"/>
          <w:numId w:val="2"/>
        </w:numPr>
        <w:spacing w:after="37"/>
        <w:ind w:right="57" w:firstLine="567"/>
      </w:pPr>
      <w:r>
        <w:t xml:space="preserve">збільшення зайнятості як фактора зростання виробництва та поліпшення результатів участі у міжнародному співробітництві; </w:t>
      </w:r>
    </w:p>
    <w:p w:rsidR="00590A97" w:rsidRDefault="00590A97" w:rsidP="00590A97">
      <w:pPr>
        <w:numPr>
          <w:ilvl w:val="0"/>
          <w:numId w:val="2"/>
        </w:numPr>
        <w:spacing w:after="37"/>
        <w:ind w:right="57" w:firstLine="567"/>
      </w:pPr>
      <w:r>
        <w:t xml:space="preserve">використання механізмів міжнародної кооперації як інструмента поліпшення якості життя та розв'язання інших соціальних проблем; </w:t>
      </w:r>
    </w:p>
    <w:p w:rsidR="00590A97" w:rsidRDefault="00590A97" w:rsidP="00590A97">
      <w:pPr>
        <w:numPr>
          <w:ilvl w:val="0"/>
          <w:numId w:val="2"/>
        </w:numPr>
        <w:ind w:right="57" w:firstLine="567"/>
      </w:pPr>
      <w:r>
        <w:t xml:space="preserve">поліпшення умов формування бюджету за рахунок позитивного сальдо поточних операцій або руху капітальних активів. </w:t>
      </w:r>
    </w:p>
    <w:p w:rsidR="00590A97" w:rsidRDefault="00590A97" w:rsidP="00590A97">
      <w:pPr>
        <w:ind w:left="567" w:right="57" w:firstLine="0"/>
      </w:pPr>
      <w:r>
        <w:t xml:space="preserve">Регулювання ЗЕД в Україні здійснюється такими </w:t>
      </w:r>
      <w:r>
        <w:rPr>
          <w:b/>
          <w:i/>
        </w:rPr>
        <w:t>суб'єктами</w:t>
      </w:r>
      <w:r>
        <w:t xml:space="preserve">: </w:t>
      </w:r>
    </w:p>
    <w:p w:rsidR="00590A97" w:rsidRDefault="00590A97" w:rsidP="00590A97">
      <w:pPr>
        <w:numPr>
          <w:ilvl w:val="1"/>
          <w:numId w:val="2"/>
        </w:numPr>
        <w:ind w:right="57" w:firstLine="567"/>
      </w:pPr>
      <w:r>
        <w:t xml:space="preserve">Україною як державою в особі її органів у межах їх </w:t>
      </w:r>
      <w:proofErr w:type="gramStart"/>
      <w:r>
        <w:t>компетенції:  загальнодержавними</w:t>
      </w:r>
      <w:proofErr w:type="gramEnd"/>
      <w:r>
        <w:t xml:space="preserve"> органами (Верховна Рада, Президент України, Кабінет </w:t>
      </w:r>
    </w:p>
    <w:p w:rsidR="00590A97" w:rsidRDefault="00590A97" w:rsidP="00590A97">
      <w:pPr>
        <w:ind w:left="-15" w:right="57" w:firstLine="0"/>
      </w:pPr>
      <w:r>
        <w:t xml:space="preserve">Міністрів України); координаційними органами (Міністерство закордонних справ, Міністерство економічного розвитку і торгівлі, Державної служби експортного контролю, Національний банк України, Державна фіскальна служба України, Антимонопольний комітет України, Міжвідомча комісія з міжнародної торгівлі); територіальними органами (місцеві </w:t>
      </w:r>
      <w:proofErr w:type="gramStart"/>
      <w:r>
        <w:t>Ради</w:t>
      </w:r>
      <w:proofErr w:type="gramEnd"/>
      <w:r>
        <w:t xml:space="preserve"> народних депутатів, територіальні підрозділи органів державного регулювання ЗЕД); </w:t>
      </w:r>
    </w:p>
    <w:p w:rsidR="00590A97" w:rsidRDefault="00590A97" w:rsidP="00590A97">
      <w:pPr>
        <w:numPr>
          <w:ilvl w:val="1"/>
          <w:numId w:val="2"/>
        </w:numPr>
        <w:ind w:right="57" w:firstLine="567"/>
      </w:pPr>
      <w:r>
        <w:t xml:space="preserve">спеціалізованими функціональними інститутами (Торгово-промислова палата України, товарні, фондові, валютні біржі тощо); </w:t>
      </w:r>
    </w:p>
    <w:p w:rsidR="00590A97" w:rsidRDefault="00590A97" w:rsidP="00590A97">
      <w:pPr>
        <w:numPr>
          <w:ilvl w:val="1"/>
          <w:numId w:val="2"/>
        </w:numPr>
        <w:ind w:right="57" w:firstLine="567"/>
      </w:pPr>
      <w:r>
        <w:lastRenderedPageBreak/>
        <w:t>самими</w:t>
      </w:r>
      <w:r>
        <w:rPr>
          <w:b/>
        </w:rPr>
        <w:t xml:space="preserve"> </w:t>
      </w:r>
      <w:r>
        <w:t xml:space="preserve">суб'єктами ЗЕД на основі відповідних координаційних угод, що укладаються між ними. </w:t>
      </w:r>
    </w:p>
    <w:p w:rsidR="00590A97" w:rsidRDefault="00590A97" w:rsidP="00590A97">
      <w:pPr>
        <w:ind w:left="708" w:right="57" w:firstLine="0"/>
      </w:pPr>
      <w:r>
        <w:t>Регулювання ЗЕД в Україні здійснюється за допомогою</w:t>
      </w:r>
      <w:r>
        <w:rPr>
          <w:b/>
        </w:rPr>
        <w:t xml:space="preserve"> </w:t>
      </w:r>
      <w:r>
        <w:rPr>
          <w:b/>
          <w:i/>
        </w:rPr>
        <w:t>інструментів:</w:t>
      </w:r>
      <w:r>
        <w:rPr>
          <w:b/>
        </w:rPr>
        <w:t xml:space="preserve"> </w:t>
      </w:r>
    </w:p>
    <w:p w:rsidR="00590A97" w:rsidRDefault="00590A97" w:rsidP="00590A97">
      <w:pPr>
        <w:numPr>
          <w:ilvl w:val="0"/>
          <w:numId w:val="2"/>
        </w:numPr>
        <w:ind w:right="57" w:firstLine="567"/>
      </w:pPr>
      <w:r>
        <w:t xml:space="preserve">законів України («Про зовнішньоекономічну діяльність», «Про захист іноземних інвестицій в Україні», «Про міжнародні договори України», «Про міжнародний комерційний арбітраж», «Про режим іноземного інвестування», </w:t>
      </w:r>
    </w:p>
    <w:p w:rsidR="00590A97" w:rsidRDefault="00590A97" w:rsidP="00590A97">
      <w:pPr>
        <w:ind w:left="-15" w:right="57" w:firstLine="0"/>
      </w:pPr>
      <w:r>
        <w:t xml:space="preserve">Митний кодекс України та ін.); </w:t>
      </w:r>
    </w:p>
    <w:p w:rsidR="00590A97" w:rsidRDefault="00590A97" w:rsidP="00590A97">
      <w:pPr>
        <w:numPr>
          <w:ilvl w:val="0"/>
          <w:numId w:val="2"/>
        </w:numPr>
        <w:ind w:right="57" w:firstLine="567"/>
      </w:pPr>
      <w:r>
        <w:t xml:space="preserve">передбачених у законах України актів тарифного і нетарифного регулювання, що видаються державними органами України у межах їх </w:t>
      </w:r>
    </w:p>
    <w:p w:rsidR="00590A97" w:rsidRDefault="00590A97" w:rsidP="00590A97">
      <w:pPr>
        <w:ind w:left="-15" w:right="57" w:firstLine="0"/>
      </w:pPr>
      <w:r>
        <w:t xml:space="preserve">компетенції; </w:t>
      </w:r>
    </w:p>
    <w:p w:rsidR="00590A97" w:rsidRDefault="00590A97" w:rsidP="00590A97">
      <w:pPr>
        <w:numPr>
          <w:ilvl w:val="0"/>
          <w:numId w:val="2"/>
        </w:numPr>
        <w:ind w:right="57" w:firstLine="567"/>
      </w:pPr>
      <w:r>
        <w:t xml:space="preserve">економічних методів оперативного регулювання (валютно-фінансових, кредитних) в межах законів України; </w:t>
      </w:r>
    </w:p>
    <w:p w:rsidR="00590A97" w:rsidRDefault="00590A97" w:rsidP="00590A97">
      <w:pPr>
        <w:numPr>
          <w:ilvl w:val="0"/>
          <w:numId w:val="2"/>
        </w:numPr>
        <w:ind w:right="57" w:firstLine="567"/>
      </w:pPr>
      <w:r>
        <w:t xml:space="preserve">рішень недержавних органів управління економікою, які приймаються згідно з їх статутними документами в межах законів України; </w:t>
      </w:r>
    </w:p>
    <w:p w:rsidR="00590A97" w:rsidRDefault="00590A97" w:rsidP="00590A97">
      <w:pPr>
        <w:numPr>
          <w:ilvl w:val="0"/>
          <w:numId w:val="2"/>
        </w:numPr>
        <w:ind w:right="57" w:firstLine="567"/>
      </w:pPr>
      <w:r>
        <w:t xml:space="preserve">договорів, які укладаються суб'єктами ЗЕД і не суперечать законам України. </w:t>
      </w:r>
    </w:p>
    <w:p w:rsidR="00590A97" w:rsidRDefault="00590A97" w:rsidP="00590A97">
      <w:pPr>
        <w:spacing w:after="28" w:line="259" w:lineRule="auto"/>
        <w:ind w:left="852" w:right="0" w:firstLine="0"/>
        <w:jc w:val="left"/>
      </w:pPr>
      <w:r>
        <w:rPr>
          <w:b/>
        </w:rPr>
        <w:t xml:space="preserve"> </w:t>
      </w:r>
    </w:p>
    <w:p w:rsidR="00590A97" w:rsidRDefault="00590A97" w:rsidP="00590A97">
      <w:pPr>
        <w:pStyle w:val="2"/>
        <w:ind w:left="0" w:right="0" w:firstLine="709"/>
      </w:pPr>
      <w:r>
        <w:t xml:space="preserve">2.2. Сутність та методи державного регулювання ЗЕД  </w:t>
      </w:r>
    </w:p>
    <w:p w:rsidR="00590A97" w:rsidRDefault="00590A97" w:rsidP="00590A97">
      <w:pPr>
        <w:ind w:left="-15" w:right="57"/>
      </w:pPr>
      <w:r>
        <w:t xml:space="preserve">Система регулювання ЗЕД певної країни відповідає реалізації її зовнішньоекономічної політики. </w:t>
      </w:r>
      <w:r>
        <w:rPr>
          <w:b/>
          <w:i/>
        </w:rPr>
        <w:t>Зовнішньоекономічна політика</w:t>
      </w:r>
      <w:r>
        <w:t xml:space="preserve"> – це система заходів, спрямованих на досягнення економікою даної країни певних переваг на світовому ринку та, одночасно, захист внутрішнього ринку від конкуруючих імпортних товарів. Регулювання ЗЕД слід розглядати у 2-х аспектах: 1) правове регулювання ЗЕД всередині держави; 2) регулювання міжнародної діяльності. </w:t>
      </w:r>
    </w:p>
    <w:p w:rsidR="00590A97" w:rsidRDefault="00590A97" w:rsidP="00590A97">
      <w:pPr>
        <w:ind w:left="-15" w:right="57"/>
      </w:pPr>
      <w:r>
        <w:t>Регулювання ЗЕД всередині держави передбачає:</w:t>
      </w:r>
      <w:r>
        <w:rPr>
          <w:b/>
        </w:rPr>
        <w:t xml:space="preserve"> </w:t>
      </w:r>
      <w:r>
        <w:t xml:space="preserve">правове регулювання діяльності суб’єктів ЗЕД; регулювання інвестиційної діяльності; правове регулювання діяльності суб’єктів спеціальних економічних зон; валютне регулювання; тарифне регулювання ЗЕД; нетарифне регулювання ЗЕД; правове регулювання укладення, реєстрації та виконання зовнішньоторговельних договорів тощо. </w:t>
      </w:r>
    </w:p>
    <w:p w:rsidR="00590A97" w:rsidRDefault="00590A97" w:rsidP="00590A97">
      <w:pPr>
        <w:ind w:left="-15" w:right="57"/>
      </w:pPr>
      <w:r>
        <w:t xml:space="preserve">Регулювання міжнародної діяльності (міжнародне право) включає: право міжнародних договорів; морське право; міжнародне повітряне право; міжнародне правове регулювання космічної діяльності; міжнародне правове регулювання збройних конфліктів; міжнародне співробітництво у боротьбі зі злочинністю; способи вирішення міжнародних суперечок тощо. </w:t>
      </w:r>
    </w:p>
    <w:p w:rsidR="00590A97" w:rsidRDefault="00590A97" w:rsidP="00590A97">
      <w:pPr>
        <w:ind w:left="-15" w:right="57"/>
      </w:pPr>
      <w:r>
        <w:t xml:space="preserve">Методи державного регулювання ЗЕД поділяють на різні групи. З одного боку, це адміністративні та економічні методи. До </w:t>
      </w:r>
      <w:r>
        <w:rPr>
          <w:b/>
          <w:i/>
        </w:rPr>
        <w:t>економічних належать</w:t>
      </w:r>
      <w:r>
        <w:t>: 1</w:t>
      </w:r>
      <w:proofErr w:type="gramStart"/>
      <w:r>
        <w:t>)  у</w:t>
      </w:r>
      <w:proofErr w:type="gramEnd"/>
      <w:r>
        <w:t xml:space="preserve"> галузі імпорту – митні тарифи, численні податки і збори з </w:t>
      </w:r>
      <w:r>
        <w:lastRenderedPageBreak/>
        <w:t xml:space="preserve">товарів, що ввозяться, та імпортні депозити; 2) у галузі експорту – пільгові кредити експортерам, гарантії, субсидії, звільнення від сплати податків і надання фінансової допомоги. </w:t>
      </w:r>
      <w:r>
        <w:rPr>
          <w:b/>
          <w:i/>
        </w:rPr>
        <w:t>Адміністративні методи</w:t>
      </w:r>
      <w:r>
        <w:t xml:space="preserve"> безпосередньо впливають на ЗЕ відносини. До них належать: ембарго; ліцензування; квотування; специфічні вимоги до товару, упаковки і маркування та ін. </w:t>
      </w:r>
    </w:p>
    <w:p w:rsidR="00590A97" w:rsidRDefault="00590A97" w:rsidP="00590A97">
      <w:pPr>
        <w:ind w:left="-15" w:right="57"/>
      </w:pPr>
      <w:r>
        <w:t xml:space="preserve">З іншого боку, ці методи поділяють на методи тарифного і нетарифного регулювання. </w:t>
      </w:r>
      <w:r>
        <w:rPr>
          <w:b/>
          <w:i/>
        </w:rPr>
        <w:t>Тарифне регулювання</w:t>
      </w:r>
      <w:r>
        <w:t xml:space="preserve"> – головний інструмент торговельної політики, що впливає на вартісні показники імпортованого чи експортованого товару через обкладення його відповідним митом. </w:t>
      </w:r>
      <w:r>
        <w:rPr>
          <w:b/>
          <w:i/>
        </w:rPr>
        <w:t>Нетарифне</w:t>
      </w:r>
      <w:r>
        <w:t xml:space="preserve"> </w:t>
      </w:r>
      <w:r>
        <w:rPr>
          <w:b/>
          <w:i/>
        </w:rPr>
        <w:t>регулювання</w:t>
      </w:r>
      <w:r>
        <w:t xml:space="preserve"> – об’єднує решту методів, це комплекс національних адміністративних заходів, які часто не пов’язані безпосередньо із зовнішньою торгівлею, але виконують функції регулятора експортно-імпортних операцій. </w:t>
      </w:r>
    </w:p>
    <w:p w:rsidR="00590A97" w:rsidRDefault="00590A97" w:rsidP="00590A97">
      <w:pPr>
        <w:ind w:left="-15" w:right="57"/>
      </w:pPr>
    </w:p>
    <w:p w:rsidR="00590A97" w:rsidRPr="00590A97" w:rsidRDefault="00590A97" w:rsidP="00590A97">
      <w:pPr>
        <w:ind w:left="-15" w:right="57"/>
        <w:rPr>
          <w:b/>
        </w:rPr>
      </w:pPr>
      <w:r w:rsidRPr="00590A97">
        <w:rPr>
          <w:b/>
        </w:rPr>
        <w:t xml:space="preserve">2.3. Нетарифні методи регулювання, їх класифікація і характеристика  </w:t>
      </w:r>
    </w:p>
    <w:p w:rsidR="00590A97" w:rsidRDefault="00590A97" w:rsidP="00590A97">
      <w:pPr>
        <w:ind w:left="-15" w:right="57"/>
      </w:pPr>
      <w:r>
        <w:rPr>
          <w:b/>
          <w:i/>
        </w:rPr>
        <w:t xml:space="preserve">Нетарифне регулювання </w:t>
      </w:r>
      <w:r>
        <w:t>– це комплекс заходів обмежувальнозаборонного характеру, що перешкоджають проникненню іноземних товарів на внутрішній ринок країни.</w:t>
      </w:r>
      <w:r>
        <w:rPr>
          <w:i/>
        </w:rPr>
        <w:t xml:space="preserve"> </w:t>
      </w:r>
      <w:r>
        <w:t xml:space="preserve">На відміну від митних бар'єрів, нетарифні обмеження можуть бути введені рішенням різних органів державної влади, а також місцевою владою, тобто можуть діяти на різних рівнях. </w:t>
      </w:r>
    </w:p>
    <w:p w:rsidR="00590A97" w:rsidRDefault="00590A97" w:rsidP="00590A97">
      <w:pPr>
        <w:ind w:left="-15" w:right="57"/>
      </w:pPr>
      <w:r>
        <w:rPr>
          <w:b/>
        </w:rPr>
        <w:t xml:space="preserve">1. Методи кількісних обмежень. </w:t>
      </w:r>
      <w:r>
        <w:t xml:space="preserve">Кількісні обмеження (квотування, ліцензування і добровільне обмеження експорту) – це адміністративна форма нетарифного державного регулювання торгового обороту, що визначає кількість і номенклатуру товарів, дозволених до експорту чи імпорту. Їх можуть застосовувати на підставі рішення уряду однієї країни, або на підставі міжнародних угод, що координують торгівлю певними групами товарів. </w:t>
      </w:r>
    </w:p>
    <w:p w:rsidR="00590A97" w:rsidRDefault="00590A97" w:rsidP="00590A97">
      <w:pPr>
        <w:ind w:left="-15" w:right="57"/>
      </w:pPr>
      <w:r>
        <w:rPr>
          <w:b/>
          <w:i/>
        </w:rPr>
        <w:t xml:space="preserve">Квотування (контингентування) </w:t>
      </w:r>
      <w:r>
        <w:rPr>
          <w:i/>
        </w:rPr>
        <w:t xml:space="preserve">- </w:t>
      </w:r>
      <w:r>
        <w:t xml:space="preserve">це обмеження державною владою ввезення товарів певною кількістю чи сумою на встановлений період часу. </w:t>
      </w:r>
      <w:r>
        <w:rPr>
          <w:b/>
          <w:i/>
        </w:rPr>
        <w:t>Квота</w:t>
      </w:r>
      <w:r>
        <w:t xml:space="preserve"> – це кількісний нетарифний засіб обмеження експорту чи імпорту товару певною кількістю або сумою на певний проміжок часу. </w:t>
      </w:r>
    </w:p>
    <w:p w:rsidR="00590A97" w:rsidRDefault="00590A97" w:rsidP="00590A97">
      <w:pPr>
        <w:ind w:left="-15" w:right="57"/>
      </w:pPr>
      <w:r>
        <w:t xml:space="preserve">Експортна (імпортна) квота – граничний обсяг певної категорії товарів, який дозволено експортувати з території України (чи імпортувати) протягом встановленого строку та який визначається у натуральних чи вартісних одиницях.  </w:t>
      </w:r>
    </w:p>
    <w:p w:rsidR="00590A97" w:rsidRDefault="00590A97" w:rsidP="00590A97">
      <w:pPr>
        <w:ind w:left="-15" w:right="57"/>
      </w:pPr>
      <w:r>
        <w:t xml:space="preserve">Глобальні – це квоти, що встановлюються за товаром без зазначення конкретних країн (чи груп країн), куди товар експортується, або з яких він імпортується. Індивідуальні – квоти, що встановлюються за товаром з визначенням конкретної країни, куди товар може експортуватись або з якої він може імпортуватись. Групові – квоти, що встановлюються та товаром з </w:t>
      </w:r>
      <w:r>
        <w:lastRenderedPageBreak/>
        <w:t xml:space="preserve">визначенням групи країн, куди товар експортується або з яких він імпортується. </w:t>
      </w:r>
    </w:p>
    <w:p w:rsidR="00590A97" w:rsidRDefault="00590A97" w:rsidP="00590A97">
      <w:pPr>
        <w:ind w:left="-15" w:right="57"/>
      </w:pPr>
      <w:r>
        <w:t xml:space="preserve">Антидемпінгові – граничний обсяг імпорту в Україну певного товару, що є об’єктом антидемпінгового розслідування та антидемпінгових заходів, який дозволено імпортувати в Україну протягом установленого строку та який визначається в натуральних або вартісних одиницях виміру. Компенсаційні – граничний обсяг імпорту в Україну певного товару, що є об’єктом антисубсидиційного розслідування та компенсаційних </w:t>
      </w:r>
      <w:proofErr w:type="gramStart"/>
      <w:r>
        <w:t>заходів,  який</w:t>
      </w:r>
      <w:proofErr w:type="gramEnd"/>
      <w:r>
        <w:t xml:space="preserve"> дозволено імпортувати в Україну протягом установленого строку. </w:t>
      </w:r>
    </w:p>
    <w:p w:rsidR="00590A97" w:rsidRDefault="00590A97" w:rsidP="00590A97">
      <w:pPr>
        <w:ind w:left="-15" w:right="57"/>
      </w:pPr>
      <w:r>
        <w:rPr>
          <w:b/>
          <w:i/>
        </w:rPr>
        <w:t>Ліцензування</w:t>
      </w:r>
      <w:r>
        <w:t xml:space="preserve"> – це регулювання ЗЕД через дозвільний пакет документів, що видають державні органи на право експорту чи імпорту товару у визначених кількостях на певний проміжок часу. В Україні використовуються такі види ліцензій: генеральна - відкритий дозвіл на експортні (імпортні) операції з окремим товаром або окремою країною; разова (індивідуальна) - разовий дозвіл, який має іменний характер і видається для здійснення кожної окремої операції конкретним суб'єктом ЗЕД; відкрита (індивідуальна) - дозвіл на експорт (імпорт) товару протягом конкретного періоду (але не менше одного місяця) з визначенням його загального обсягу; глобальна ліцензія – дозвіл на ввезення або вивезення того чи іншого товару в будь-яку країну за певний період часу без обмежень кількості і вартості. </w:t>
      </w:r>
    </w:p>
    <w:p w:rsidR="00590A97" w:rsidRDefault="00590A97" w:rsidP="00590A97">
      <w:pPr>
        <w:ind w:left="-15" w:right="57"/>
      </w:pPr>
      <w:r>
        <w:rPr>
          <w:b/>
          <w:i/>
        </w:rPr>
        <w:t>«Добровільне» обмеження експорту</w:t>
      </w:r>
      <w:r>
        <w:t xml:space="preserve"> – кількісне обмеження експорту, що ґрунтується на зобов’язанні одного з торгових партнерів обмежити або не розширювати обсяг експорту, прийнятому в рамках офіційного міжурядового або неофіційного договору про встановлення квот на експорт товару. </w:t>
      </w:r>
    </w:p>
    <w:p w:rsidR="00590A97" w:rsidRDefault="00590A97" w:rsidP="00590A97">
      <w:pPr>
        <w:ind w:left="-15" w:right="57"/>
      </w:pPr>
      <w:r>
        <w:rPr>
          <w:b/>
        </w:rPr>
        <w:t xml:space="preserve">2. Методи прихованого протекціонізму. </w:t>
      </w:r>
      <w:r>
        <w:t xml:space="preserve">Методи прихованого, побічного протекціонізму являють собою різні перепони, створені численними державними структурами на шляху імпортних товарів. </w:t>
      </w:r>
    </w:p>
    <w:p w:rsidR="00590A97" w:rsidRDefault="00590A97" w:rsidP="00590A97">
      <w:pPr>
        <w:ind w:left="-15" w:right="57"/>
      </w:pPr>
      <w:r>
        <w:rPr>
          <w:b/>
          <w:i/>
        </w:rPr>
        <w:t>Технічні бар'єри</w:t>
      </w:r>
      <w:r>
        <w:rPr>
          <w:i/>
        </w:rPr>
        <w:t xml:space="preserve"> - </w:t>
      </w:r>
      <w:r>
        <w:t xml:space="preserve">це перешкоди для імпорту товарів, що виникають у зв'язку з їх невідповідністю національним стандартам у системі виміру та інспекції якості, вимогам техніки безпеки, санітарно-гігієнічним нормам, правилам пакування і маркування тощо. До цих бар’єрів належать: стандарти, сертифікація якості, вимоги до пакування та маркування, санітарно-гігієнічні та екологічні вимоги, процедури митного оформлення. </w:t>
      </w:r>
    </w:p>
    <w:p w:rsidR="00590A97" w:rsidRDefault="00590A97" w:rsidP="00590A97">
      <w:pPr>
        <w:ind w:left="-15" w:right="57"/>
      </w:pPr>
      <w:r>
        <w:rPr>
          <w:b/>
          <w:i/>
        </w:rPr>
        <w:t>Внутрішні податки.</w:t>
      </w:r>
      <w:r>
        <w:t xml:space="preserve"> Обкладення імпортованих товарів (на додаток до імпортного мита, сплати за отримання дозвільних документів країни імпорту) внутрішніми податками додатково підвищує вартість імпорту та є проявом прихованого протекціонізму. </w:t>
      </w:r>
    </w:p>
    <w:p w:rsidR="00590A97" w:rsidRDefault="00590A97" w:rsidP="00590A97">
      <w:pPr>
        <w:ind w:left="-15" w:right="57"/>
      </w:pPr>
      <w:r>
        <w:rPr>
          <w:b/>
          <w:i/>
        </w:rPr>
        <w:t xml:space="preserve">Політика в межах державних закупівель </w:t>
      </w:r>
      <w:r>
        <w:rPr>
          <w:b/>
        </w:rPr>
        <w:t>-</w:t>
      </w:r>
      <w:r>
        <w:t xml:space="preserve"> це прихований метод торгової політики, згідно з яким від державних органів і підприємств </w:t>
      </w:r>
      <w:r>
        <w:lastRenderedPageBreak/>
        <w:t xml:space="preserve">вимагається купувати певні товари лише у національних фірм, якщо навіть вони дорожчі за імпортні. </w:t>
      </w:r>
    </w:p>
    <w:p w:rsidR="00590A97" w:rsidRDefault="00590A97" w:rsidP="00590A97">
      <w:pPr>
        <w:ind w:left="-15" w:right="57"/>
      </w:pPr>
      <w:r>
        <w:rPr>
          <w:b/>
          <w:i/>
        </w:rPr>
        <w:t>Вимоги про вміст місцевих компонентів</w:t>
      </w:r>
      <w:r>
        <w:rPr>
          <w:i/>
        </w:rPr>
        <w:t xml:space="preserve"> - </w:t>
      </w:r>
      <w:r>
        <w:t xml:space="preserve">законодавчо встановлена частка кінцевого продукту, яка повинна бути вироблена національними виробниками для продажу на внутрішньому ринку. Мета цього методу полягає у тому, щоб з використанням місцевих компонентів створити вітчизняне виробництво замінників імпортованих товарів. </w:t>
      </w:r>
    </w:p>
    <w:p w:rsidR="00590A97" w:rsidRDefault="00590A97" w:rsidP="00590A97">
      <w:pPr>
        <w:ind w:left="-15" w:right="57"/>
      </w:pPr>
      <w:r>
        <w:rPr>
          <w:b/>
        </w:rPr>
        <w:t xml:space="preserve">3. Методи стимулювання експорту (фінансові методи). </w:t>
      </w:r>
      <w:r>
        <w:rPr>
          <w:b/>
          <w:i/>
        </w:rPr>
        <w:t>Субсидії</w:t>
      </w:r>
      <w:r>
        <w:rPr>
          <w:i/>
        </w:rPr>
        <w:t xml:space="preserve"> - </w:t>
      </w:r>
      <w:r>
        <w:t xml:space="preserve">це грошові виплати, скеровані на підтримку національних товаровиробників та побічну дискримінацію імпорту. </w:t>
      </w:r>
    </w:p>
    <w:p w:rsidR="00590A97" w:rsidRDefault="00590A97" w:rsidP="00590A97">
      <w:pPr>
        <w:ind w:left="-15" w:right="57"/>
      </w:pPr>
      <w:r>
        <w:rPr>
          <w:b/>
          <w:i/>
        </w:rPr>
        <w:t xml:space="preserve">Експортне кредитування </w:t>
      </w:r>
      <w:r>
        <w:rPr>
          <w:i/>
        </w:rPr>
        <w:t xml:space="preserve">- </w:t>
      </w:r>
      <w:r>
        <w:t xml:space="preserve">це метод, який передбачає фінансове стимулювання державного розвитку експорту національними виробниками. </w:t>
      </w:r>
    </w:p>
    <w:p w:rsidR="00590A97" w:rsidRDefault="00590A97" w:rsidP="00590A97">
      <w:pPr>
        <w:ind w:left="-15" w:right="57"/>
      </w:pPr>
      <w:r>
        <w:t xml:space="preserve">Одним з методів субсидування експорту є </w:t>
      </w:r>
      <w:r>
        <w:rPr>
          <w:b/>
          <w:i/>
        </w:rPr>
        <w:t xml:space="preserve">демпінг </w:t>
      </w:r>
      <w:r>
        <w:rPr>
          <w:i/>
        </w:rPr>
        <w:t xml:space="preserve">- </w:t>
      </w:r>
      <w:r>
        <w:t xml:space="preserve">вивезення товарів за цінами, нижчими, ніж на внутрішньому та світовому ринках, за рахунок державних субсидій експортерам або за рахунок зацікавлених фірм. </w:t>
      </w:r>
    </w:p>
    <w:p w:rsidR="00590A97" w:rsidRDefault="00590A97" w:rsidP="00590A97">
      <w:pPr>
        <w:spacing w:after="43" w:line="259" w:lineRule="auto"/>
        <w:ind w:left="154" w:right="343" w:hanging="10"/>
        <w:jc w:val="center"/>
      </w:pPr>
      <w:r>
        <w:t xml:space="preserve">До </w:t>
      </w:r>
      <w:r>
        <w:rPr>
          <w:b/>
          <w:i/>
        </w:rPr>
        <w:t>адміністративних методів</w:t>
      </w:r>
      <w:r>
        <w:t xml:space="preserve"> стимулювання експорту належать: </w:t>
      </w:r>
    </w:p>
    <w:p w:rsidR="00590A97" w:rsidRDefault="00590A97" w:rsidP="00590A97">
      <w:pPr>
        <w:numPr>
          <w:ilvl w:val="0"/>
          <w:numId w:val="3"/>
        </w:numPr>
        <w:ind w:right="57" w:hanging="360"/>
      </w:pPr>
      <w:r>
        <w:t xml:space="preserve">податкова політика;  </w:t>
      </w:r>
    </w:p>
    <w:p w:rsidR="00590A97" w:rsidRDefault="00590A97" w:rsidP="00590A97">
      <w:pPr>
        <w:numPr>
          <w:ilvl w:val="0"/>
          <w:numId w:val="3"/>
        </w:numPr>
        <w:ind w:right="57" w:hanging="360"/>
      </w:pPr>
      <w:r>
        <w:t xml:space="preserve">система валютного контролю;  </w:t>
      </w:r>
    </w:p>
    <w:p w:rsidR="00590A97" w:rsidRDefault="00590A97" w:rsidP="00590A97">
      <w:pPr>
        <w:numPr>
          <w:ilvl w:val="0"/>
          <w:numId w:val="3"/>
        </w:numPr>
        <w:ind w:right="57" w:hanging="360"/>
      </w:pPr>
      <w:r>
        <w:t xml:space="preserve">національна система інформаційного забезпечення; </w:t>
      </w:r>
    </w:p>
    <w:p w:rsidR="00590A97" w:rsidRDefault="00590A97" w:rsidP="00590A97">
      <w:pPr>
        <w:numPr>
          <w:ilvl w:val="0"/>
          <w:numId w:val="3"/>
        </w:numPr>
        <w:ind w:right="57" w:hanging="360"/>
      </w:pPr>
      <w:r>
        <w:t xml:space="preserve">кадрове забезпечення; </w:t>
      </w:r>
    </w:p>
    <w:p w:rsidR="00590A97" w:rsidRDefault="00590A97" w:rsidP="00590A97">
      <w:pPr>
        <w:numPr>
          <w:ilvl w:val="0"/>
          <w:numId w:val="3"/>
        </w:numPr>
        <w:ind w:right="57" w:hanging="360"/>
      </w:pPr>
      <w:r>
        <w:t>дипломатична підтрим</w:t>
      </w:r>
      <w:r>
        <w:t>ка (торговельні представництва).</w:t>
      </w:r>
      <w:r>
        <w:t xml:space="preserve"> </w:t>
      </w:r>
    </w:p>
    <w:p w:rsidR="00590A97" w:rsidRPr="00590A97" w:rsidRDefault="00590A97" w:rsidP="00590A97">
      <w:pPr>
        <w:pStyle w:val="a3"/>
        <w:numPr>
          <w:ilvl w:val="0"/>
          <w:numId w:val="5"/>
        </w:numPr>
        <w:spacing w:line="269" w:lineRule="auto"/>
        <w:ind w:right="57"/>
      </w:pPr>
      <w:r w:rsidRPr="00590A97">
        <w:rPr>
          <w:b/>
        </w:rPr>
        <w:t xml:space="preserve">Правові методи регулювання ЗЕД. </w:t>
      </w:r>
      <w:r>
        <w:t>До них належать:</w:t>
      </w:r>
      <w:r w:rsidRPr="00590A97">
        <w:rPr>
          <w:b/>
        </w:rPr>
        <w:t xml:space="preserve"> </w:t>
      </w:r>
    </w:p>
    <w:p w:rsidR="00590A97" w:rsidRDefault="00590A97" w:rsidP="00590A97">
      <w:pPr>
        <w:spacing w:line="269" w:lineRule="auto"/>
        <w:ind w:right="57" w:firstLine="0"/>
      </w:pPr>
      <w:r>
        <w:t xml:space="preserve">1) Торговельні договори та угоди; 2) Режими регулювання.  </w:t>
      </w:r>
    </w:p>
    <w:p w:rsidR="00590A97" w:rsidRDefault="00590A97" w:rsidP="00590A97">
      <w:pPr>
        <w:spacing w:line="269" w:lineRule="auto"/>
        <w:ind w:left="-15" w:right="57" w:firstLine="709"/>
      </w:pPr>
      <w:r>
        <w:rPr>
          <w:b/>
          <w:i/>
        </w:rPr>
        <w:t>Торгово-політичний режим</w:t>
      </w:r>
      <w:r>
        <w:rPr>
          <w:i/>
        </w:rPr>
        <w:t xml:space="preserve"> - </w:t>
      </w:r>
      <w:r>
        <w:t xml:space="preserve">це сукупність заходів, які застосовуються в певний момент часу в певній країні для регулювання доступу іноземних товарів на внутрішній ринок, а також для забезпечення доступу вітчизняних товарів на ринки інших країн. </w:t>
      </w:r>
      <w:r>
        <w:rPr>
          <w:i/>
        </w:rPr>
        <w:t xml:space="preserve">Режим найбільшого сприяння (РНС) </w:t>
      </w:r>
      <w:r>
        <w:t xml:space="preserve">- це положення про те, що кожна з держав, які домовляються, зобов'язується надати іншій державі, що бере участь у переговорах, такі ж сприятливі права, переваги, привілеї і пільги, як і ті, що їх вона надає чи надаватиме у майбутньому будьякій третій державі. </w:t>
      </w:r>
      <w:r>
        <w:rPr>
          <w:i/>
        </w:rPr>
        <w:t xml:space="preserve">Національний режим </w:t>
      </w:r>
      <w:r>
        <w:t xml:space="preserve">передбачає надання державою іноземним юридичним та фізичним особам, товарам та послугам умов, аналогічних тим, якими користуються, відповідно, вітчизняні юридичні і фізичні особи, товари, послуги тощо. </w:t>
      </w:r>
      <w:r>
        <w:rPr>
          <w:i/>
        </w:rPr>
        <w:t xml:space="preserve">Преференційний режим - </w:t>
      </w:r>
      <w:r>
        <w:t xml:space="preserve">надання країнам, що розвиваються, переваг щодо доступу їх товарів на ринки розвинутих країн. </w:t>
      </w:r>
    </w:p>
    <w:p w:rsidR="00590A97" w:rsidRDefault="00590A97" w:rsidP="00590A97">
      <w:pPr>
        <w:spacing w:line="269" w:lineRule="auto"/>
        <w:ind w:right="57"/>
      </w:pPr>
      <w:r>
        <w:rPr>
          <w:b/>
          <w:lang w:val="uk-UA"/>
        </w:rPr>
        <w:t xml:space="preserve">5. </w:t>
      </w:r>
      <w:r>
        <w:rPr>
          <w:b/>
        </w:rPr>
        <w:t xml:space="preserve">Обмеження митного оформлення: </w:t>
      </w:r>
      <w:r>
        <w:t xml:space="preserve">1) </w:t>
      </w:r>
      <w:r>
        <w:rPr>
          <w:b/>
          <w:i/>
        </w:rPr>
        <w:t>Державна реєстрація</w:t>
      </w:r>
      <w:r>
        <w:t xml:space="preserve">. Їй підлягають усі суб’єкти ЗЕД. Окремій р. підлягають особливо важливі для даної країни товари, які можуть бути об’єктами експортно-імпортних </w:t>
      </w:r>
      <w:r>
        <w:lastRenderedPageBreak/>
        <w:t xml:space="preserve">операцій. Загальнодержавній р. підлягають усі експортно-імпортні операції суб’єктів даної країни. 2) </w:t>
      </w:r>
      <w:r>
        <w:rPr>
          <w:b/>
          <w:i/>
        </w:rPr>
        <w:t>Особливості декларування</w:t>
      </w:r>
      <w:r>
        <w:t xml:space="preserve">. Процедура декларування експортно-імпортних операцій полягає у заявленні відомостей на кожну конкретну товарну партію та сплаті усіх належних митних платежів. 3) </w:t>
      </w:r>
      <w:r>
        <w:rPr>
          <w:b/>
          <w:i/>
        </w:rPr>
        <w:t>Методи оперативного регулювання</w:t>
      </w:r>
      <w:r>
        <w:t xml:space="preserve">. Ними можуть бути обмеження у торгівлі з певною країною чи групою країн, наприклад, ембарго (заборона імпорту та/або експорту). </w:t>
      </w:r>
    </w:p>
    <w:p w:rsidR="00590A97" w:rsidRDefault="00590A97" w:rsidP="00590A97">
      <w:pPr>
        <w:spacing w:line="269" w:lineRule="auto"/>
        <w:ind w:right="57"/>
      </w:pPr>
      <w:r>
        <w:rPr>
          <w:b/>
          <w:lang w:val="uk-UA"/>
        </w:rPr>
        <w:t xml:space="preserve">6. </w:t>
      </w:r>
      <w:r w:rsidRPr="00590A97">
        <w:rPr>
          <w:b/>
        </w:rPr>
        <w:t>Обмеження за цінами та режимом розрахунків за імпорт</w:t>
      </w:r>
      <w:r>
        <w:t>.</w:t>
      </w:r>
      <w:r>
        <w:t xml:space="preserve"> В цих </w:t>
      </w:r>
      <w:r>
        <w:t xml:space="preserve">обмеженнях можна виділити 2 взаємопов’язані методи – цінову політику держави щодо імпортованих товарів та порядок валютних розрахунків за їхнє надходження. </w:t>
      </w:r>
    </w:p>
    <w:p w:rsidR="00DB7DFF" w:rsidRDefault="00DB7DFF" w:rsidP="00590A97">
      <w:pPr>
        <w:spacing w:line="269" w:lineRule="auto"/>
        <w:ind w:firstLine="709"/>
      </w:pPr>
    </w:p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FAB"/>
    <w:multiLevelType w:val="hybridMultilevel"/>
    <w:tmpl w:val="298EA87C"/>
    <w:lvl w:ilvl="0" w:tplc="2BD4D9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E5A8C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CC818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B2CE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EA51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2FF3C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632E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C759E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C6E2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AF19E7"/>
    <w:multiLevelType w:val="hybridMultilevel"/>
    <w:tmpl w:val="D0E69204"/>
    <w:lvl w:ilvl="0" w:tplc="D140342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05AD"/>
    <w:multiLevelType w:val="hybridMultilevel"/>
    <w:tmpl w:val="E9D07988"/>
    <w:lvl w:ilvl="0" w:tplc="B43284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26B98">
      <w:start w:val="1"/>
      <w:numFmt w:val="lowerLetter"/>
      <w:lvlText w:val="%2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CD73E">
      <w:start w:val="4"/>
      <w:numFmt w:val="decimal"/>
      <w:lvlRestart w:val="0"/>
      <w:lvlText w:val="%3."/>
      <w:lvlJc w:val="left"/>
      <w:pPr>
        <w:ind w:left="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640C58">
      <w:start w:val="1"/>
      <w:numFmt w:val="decimal"/>
      <w:lvlText w:val="%4"/>
      <w:lvlJc w:val="left"/>
      <w:pPr>
        <w:ind w:left="1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23554">
      <w:start w:val="1"/>
      <w:numFmt w:val="lowerLetter"/>
      <w:lvlText w:val="%5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1DC8">
      <w:start w:val="1"/>
      <w:numFmt w:val="lowerRoman"/>
      <w:lvlText w:val="%6"/>
      <w:lvlJc w:val="left"/>
      <w:pPr>
        <w:ind w:left="3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67F7E">
      <w:start w:val="1"/>
      <w:numFmt w:val="decimal"/>
      <w:lvlText w:val="%7"/>
      <w:lvlJc w:val="left"/>
      <w:pPr>
        <w:ind w:left="3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787434">
      <w:start w:val="1"/>
      <w:numFmt w:val="lowerLetter"/>
      <w:lvlText w:val="%8"/>
      <w:lvlJc w:val="left"/>
      <w:pPr>
        <w:ind w:left="4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CD59E">
      <w:start w:val="1"/>
      <w:numFmt w:val="lowerRoman"/>
      <w:lvlText w:val="%9"/>
      <w:lvlJc w:val="left"/>
      <w:pPr>
        <w:ind w:left="5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160303"/>
    <w:multiLevelType w:val="multilevel"/>
    <w:tmpl w:val="7FB0F1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1F4F5C"/>
    <w:multiLevelType w:val="hybridMultilevel"/>
    <w:tmpl w:val="A3906416"/>
    <w:lvl w:ilvl="0" w:tplc="3C96C8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0CD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0B9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784D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A9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634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58D8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7A49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8B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BF29A7"/>
    <w:multiLevelType w:val="hybridMultilevel"/>
    <w:tmpl w:val="F092BAD4"/>
    <w:lvl w:ilvl="0" w:tplc="25BAA2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0EF767D"/>
    <w:multiLevelType w:val="hybridMultilevel"/>
    <w:tmpl w:val="91B6897C"/>
    <w:lvl w:ilvl="0" w:tplc="E04E8B9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B7"/>
    <w:rsid w:val="00247A77"/>
    <w:rsid w:val="005172B7"/>
    <w:rsid w:val="00590A97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CFF8-A92A-4AD9-8B36-7323B96D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97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90A97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A9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59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2023-11-18T14:01:00Z</dcterms:created>
  <dcterms:modified xsi:type="dcterms:W3CDTF">2023-11-18T14:02:00Z</dcterms:modified>
</cp:coreProperties>
</file>