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E5" w:rsidRPr="00CD43B1" w:rsidRDefault="00F37CE5" w:rsidP="007D4D2D">
      <w:pPr>
        <w:autoSpaceDE w:val="0"/>
        <w:autoSpaceDN w:val="0"/>
        <w:adjustRightInd w:val="0"/>
        <w:spacing w:after="0" w:line="240" w:lineRule="auto"/>
        <w:jc w:val="center"/>
        <w:rPr>
          <w:rFonts w:ascii="Times New Roman" w:hAnsi="Times New Roman"/>
          <w:b/>
          <w:sz w:val="28"/>
          <w:szCs w:val="28"/>
        </w:rPr>
      </w:pPr>
      <w:r w:rsidRPr="00CD43B1">
        <w:rPr>
          <w:rFonts w:ascii="Times New Roman" w:hAnsi="Times New Roman"/>
          <w:b/>
          <w:sz w:val="28"/>
          <w:szCs w:val="28"/>
        </w:rPr>
        <w:t>ТЕМА 3</w:t>
      </w:r>
    </w:p>
    <w:p w:rsidR="00F37CE5" w:rsidRPr="00CD43B1" w:rsidRDefault="00F37CE5" w:rsidP="007D4D2D">
      <w:pPr>
        <w:autoSpaceDE w:val="0"/>
        <w:autoSpaceDN w:val="0"/>
        <w:adjustRightInd w:val="0"/>
        <w:spacing w:after="0" w:line="240" w:lineRule="auto"/>
        <w:jc w:val="center"/>
        <w:rPr>
          <w:rFonts w:ascii="Times New Roman" w:hAnsi="Times New Roman"/>
          <w:b/>
          <w:sz w:val="28"/>
          <w:szCs w:val="28"/>
        </w:rPr>
      </w:pPr>
      <w:r w:rsidRPr="00CD43B1">
        <w:rPr>
          <w:rFonts w:ascii="Times New Roman" w:hAnsi="Times New Roman"/>
          <w:b/>
          <w:sz w:val="28"/>
          <w:szCs w:val="28"/>
        </w:rPr>
        <w:t>ОРГАНІЗАЦІЯ ПІДПРИЄМНИЦЬКОЇ ДІЯЛЬНОСТІ</w:t>
      </w:r>
    </w:p>
    <w:p w:rsidR="00F37CE5" w:rsidRPr="00CD43B1" w:rsidRDefault="00F37CE5" w:rsidP="00CD43B1">
      <w:pPr>
        <w:autoSpaceDE w:val="0"/>
        <w:autoSpaceDN w:val="0"/>
        <w:adjustRightInd w:val="0"/>
        <w:spacing w:after="0" w:line="240" w:lineRule="auto"/>
        <w:ind w:firstLine="709"/>
        <w:rPr>
          <w:rFonts w:ascii="Times New Roman" w:hAnsi="Times New Roman"/>
          <w:sz w:val="28"/>
          <w:szCs w:val="28"/>
        </w:rPr>
      </w:pPr>
      <w:r w:rsidRPr="00CD43B1">
        <w:rPr>
          <w:rFonts w:ascii="Times New Roman" w:hAnsi="Times New Roman"/>
          <w:sz w:val="28"/>
          <w:szCs w:val="28"/>
        </w:rPr>
        <w:t>3.1. Пошук підприємницької ідеї та створення власної справи.</w:t>
      </w:r>
    </w:p>
    <w:p w:rsidR="00F37CE5" w:rsidRPr="00CD43B1" w:rsidRDefault="00F37CE5" w:rsidP="00CD43B1">
      <w:pPr>
        <w:autoSpaceDE w:val="0"/>
        <w:autoSpaceDN w:val="0"/>
        <w:adjustRightInd w:val="0"/>
        <w:spacing w:after="0" w:line="240" w:lineRule="auto"/>
        <w:ind w:firstLine="709"/>
        <w:rPr>
          <w:rFonts w:ascii="Times New Roman" w:hAnsi="Times New Roman"/>
          <w:sz w:val="28"/>
          <w:szCs w:val="28"/>
        </w:rPr>
      </w:pPr>
      <w:r w:rsidRPr="00CD43B1">
        <w:rPr>
          <w:rFonts w:ascii="Times New Roman" w:hAnsi="Times New Roman"/>
          <w:sz w:val="28"/>
          <w:szCs w:val="28"/>
        </w:rPr>
        <w:t>3.2. Державна реєстрація суб’єктів підприємницької діяльності.</w:t>
      </w:r>
    </w:p>
    <w:p w:rsidR="00F37CE5" w:rsidRDefault="00F37CE5" w:rsidP="00CD43B1">
      <w:pPr>
        <w:autoSpaceDE w:val="0"/>
        <w:autoSpaceDN w:val="0"/>
        <w:adjustRightInd w:val="0"/>
        <w:spacing w:after="0" w:line="240" w:lineRule="auto"/>
        <w:ind w:firstLine="709"/>
        <w:rPr>
          <w:rFonts w:ascii="Times New Roman" w:hAnsi="Times New Roman"/>
          <w:sz w:val="28"/>
          <w:szCs w:val="28"/>
        </w:rPr>
      </w:pPr>
      <w:r w:rsidRPr="00CD43B1">
        <w:rPr>
          <w:rFonts w:ascii="Times New Roman" w:hAnsi="Times New Roman"/>
          <w:sz w:val="28"/>
          <w:szCs w:val="28"/>
        </w:rPr>
        <w:t>3.3. Державна підтримка розвитку підприємницької діяльності в</w:t>
      </w:r>
      <w:r w:rsidR="007D4D2D">
        <w:rPr>
          <w:rFonts w:ascii="Times New Roman" w:hAnsi="Times New Roman"/>
          <w:sz w:val="28"/>
          <w:szCs w:val="28"/>
        </w:rPr>
        <w:t xml:space="preserve"> </w:t>
      </w:r>
      <w:r w:rsidRPr="00CD43B1">
        <w:rPr>
          <w:rFonts w:ascii="Times New Roman" w:hAnsi="Times New Roman"/>
          <w:sz w:val="28"/>
          <w:szCs w:val="28"/>
        </w:rPr>
        <w:t>Україні.</w:t>
      </w:r>
    </w:p>
    <w:p w:rsidR="007D4D2D" w:rsidRPr="00CD43B1" w:rsidRDefault="007D4D2D" w:rsidP="00CD43B1">
      <w:pPr>
        <w:autoSpaceDE w:val="0"/>
        <w:autoSpaceDN w:val="0"/>
        <w:adjustRightInd w:val="0"/>
        <w:spacing w:after="0" w:line="240" w:lineRule="auto"/>
        <w:ind w:firstLine="709"/>
        <w:rPr>
          <w:rFonts w:ascii="Times New Roman" w:hAnsi="Times New Roman"/>
          <w:sz w:val="28"/>
          <w:szCs w:val="28"/>
        </w:rPr>
      </w:pPr>
    </w:p>
    <w:p w:rsidR="00F37CE5" w:rsidRPr="00CD43B1" w:rsidRDefault="00F37CE5" w:rsidP="007D4D2D">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3.1. Пошук підприємницької ідеї та створення власної</w:t>
      </w:r>
      <w:r w:rsidR="007D4D2D">
        <w:rPr>
          <w:rFonts w:ascii="Times New Roman" w:hAnsi="Times New Roman"/>
          <w:b/>
          <w:sz w:val="28"/>
          <w:szCs w:val="28"/>
        </w:rPr>
        <w:t xml:space="preserve"> </w:t>
      </w:r>
      <w:r w:rsidRPr="00CD43B1">
        <w:rPr>
          <w:rFonts w:ascii="Times New Roman" w:hAnsi="Times New Roman"/>
          <w:b/>
          <w:sz w:val="28"/>
          <w:szCs w:val="28"/>
        </w:rPr>
        <w:t>справи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Створення власного бізнесу - складна, багатоаспектна і ризикова справа, що вимагає певних знань та ресурсів. Для ведення  бізнесу необхідно: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мати бажання робити бізнес, усвідомлювати мету, заради якої ним займаєтеся, а також готовність нести відповідальність за його результати;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мати вміння, професіоналізм, знання; бажання постійно вчитись та підвищувати свою кваліфікацію;</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ніколи не зупинятись на досягнутому, не опускати руки;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мати ресурси; розраховуючи лише на власні ресурси, підприємець суттєво зменшує ризики, але в той же час зменшує і можливості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Успіх підприємницької діяльності безпосередньо залежить від ідеї для бізнесу, особистості підприємця, а також ресурсів, які він має в своєму розпорядженні. Тому, приймаючи рішення щодо створення власної справи, варто оцінити власну особистість (сильні та слабкі сторони), досвід і вміння, а також необхідно визначитися щодо сфери і масштабів діяльності, організаційно–правової форми господарювання, місця розташування суб’єкта господарювання, можливого фінансування та інвестування.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Американська фірма «</w:t>
      </w:r>
      <w:proofErr w:type="spellStart"/>
      <w:r w:rsidRPr="00CD43B1">
        <w:rPr>
          <w:rFonts w:ascii="Times New Roman" w:hAnsi="Times New Roman"/>
          <w:sz w:val="28"/>
          <w:szCs w:val="28"/>
        </w:rPr>
        <w:t>Акбер</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енд</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компані</w:t>
      </w:r>
      <w:proofErr w:type="spellEnd"/>
      <w:r w:rsidRPr="00CD43B1">
        <w:rPr>
          <w:rFonts w:ascii="Times New Roman" w:hAnsi="Times New Roman"/>
          <w:sz w:val="28"/>
          <w:szCs w:val="28"/>
        </w:rPr>
        <w:t>», досліджуючи «профіль підприємця», визначила його основні характеристики: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готовність до пошуку нових можливостей та ініціативність;</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наполегливість у подоланні перешкод;</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готовність до ризику, до ситуації «виклику»;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орієнтація на ефективність виробництва та якість продукції;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рішучість та відповідальність;</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цілеспрямованість;</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прагнення бути поінформованим;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чіткість, планомірність у роботі;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здатність переконувати людей та налагоджувати контакти;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незалежність і впевненість у собі.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Процес створення власної справи включає:</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розробку концепції бізнесу (пошук ідеї для бізнесу, вибір сфери діяльності, організаційно- правової форми господарювання та способу входження в бізнес);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планування підприємницької діяльності (формування інформаційної бази та розробка бізнес-плану);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реалізацію підприємницького проекту (первинне фінансування бізнесу, презентація бізнес-плану та реєстрація бізнесу).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Коли йде мова про створення суб’єкта господарювання – юридичної особи, зазвичай виділяють підготовчу, установчу та організаційну стадії, які поділяються на певні етапи:</w:t>
      </w:r>
    </w:p>
    <w:p w:rsidR="00F37CE5" w:rsidRPr="007D4D2D" w:rsidRDefault="00F37CE5" w:rsidP="007D4D2D">
      <w:pPr>
        <w:pStyle w:val="a9"/>
        <w:numPr>
          <w:ilvl w:val="0"/>
          <w:numId w:val="15"/>
        </w:numPr>
        <w:autoSpaceDE w:val="0"/>
        <w:autoSpaceDN w:val="0"/>
        <w:adjustRightInd w:val="0"/>
        <w:spacing w:after="0" w:line="240" w:lineRule="auto"/>
        <w:jc w:val="both"/>
        <w:rPr>
          <w:rFonts w:ascii="Times New Roman" w:hAnsi="Times New Roman"/>
          <w:sz w:val="28"/>
          <w:szCs w:val="28"/>
        </w:rPr>
      </w:pPr>
      <w:r w:rsidRPr="007D4D2D">
        <w:rPr>
          <w:rFonts w:ascii="Times New Roman" w:hAnsi="Times New Roman"/>
          <w:b/>
          <w:sz w:val="28"/>
          <w:szCs w:val="28"/>
        </w:rPr>
        <w:t>Підготовчий</w:t>
      </w:r>
      <w:r w:rsidRPr="007D4D2D">
        <w:rPr>
          <w:rFonts w:ascii="Times New Roman" w:hAnsi="Times New Roman"/>
          <w:sz w:val="28"/>
          <w:szCs w:val="28"/>
        </w:rPr>
        <w:t>: прийняття рішення про підприємницьку діяльність, пошук ідеї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визначення цілей, вибір сфери діяльності та розробка стратегії підприємницької діяльності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вибір організаційної-правової форми господарювання.</w:t>
      </w:r>
    </w:p>
    <w:p w:rsidR="00F37CE5" w:rsidRPr="007D4D2D" w:rsidRDefault="00F37CE5" w:rsidP="007D4D2D">
      <w:pPr>
        <w:pStyle w:val="a9"/>
        <w:numPr>
          <w:ilvl w:val="0"/>
          <w:numId w:val="15"/>
        </w:numPr>
        <w:autoSpaceDE w:val="0"/>
        <w:autoSpaceDN w:val="0"/>
        <w:adjustRightInd w:val="0"/>
        <w:spacing w:after="0" w:line="240" w:lineRule="auto"/>
        <w:jc w:val="both"/>
        <w:rPr>
          <w:rFonts w:ascii="Times New Roman" w:hAnsi="Times New Roman"/>
          <w:sz w:val="28"/>
          <w:szCs w:val="28"/>
        </w:rPr>
      </w:pPr>
      <w:r w:rsidRPr="007D4D2D">
        <w:rPr>
          <w:rFonts w:ascii="Times New Roman" w:hAnsi="Times New Roman"/>
          <w:b/>
          <w:sz w:val="28"/>
          <w:szCs w:val="28"/>
        </w:rPr>
        <w:t>Установчий</w:t>
      </w:r>
      <w:r w:rsidRPr="007D4D2D">
        <w:rPr>
          <w:rFonts w:ascii="Times New Roman" w:hAnsi="Times New Roman"/>
          <w:sz w:val="28"/>
          <w:szCs w:val="28"/>
        </w:rPr>
        <w:t>: • визначення складу засновників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визначення величин та джерел формування початкового капіталу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розробка назви підприємства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підготовка установчих (засновницьких) документів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державна реєстрація суб'єкта господарювання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оформлення атрибутів підприємства (печатка, бланки, рахунок у банку, вивіска, куток споживача, сайт)</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ліцензування, патентування виду діяльності (при необхідності).</w:t>
      </w:r>
    </w:p>
    <w:p w:rsidR="00F37CE5" w:rsidRPr="007D4D2D" w:rsidRDefault="00F37CE5" w:rsidP="007D4D2D">
      <w:pPr>
        <w:pStyle w:val="a9"/>
        <w:numPr>
          <w:ilvl w:val="0"/>
          <w:numId w:val="15"/>
        </w:numPr>
        <w:autoSpaceDE w:val="0"/>
        <w:autoSpaceDN w:val="0"/>
        <w:adjustRightInd w:val="0"/>
        <w:spacing w:after="0" w:line="240" w:lineRule="auto"/>
        <w:jc w:val="both"/>
        <w:rPr>
          <w:rFonts w:ascii="Times New Roman" w:hAnsi="Times New Roman"/>
          <w:sz w:val="28"/>
          <w:szCs w:val="28"/>
        </w:rPr>
      </w:pPr>
      <w:r w:rsidRPr="007D4D2D">
        <w:rPr>
          <w:rFonts w:ascii="Times New Roman" w:hAnsi="Times New Roman"/>
          <w:b/>
          <w:sz w:val="28"/>
          <w:szCs w:val="28"/>
        </w:rPr>
        <w:t xml:space="preserve">Організаційний: </w:t>
      </w:r>
      <w:r w:rsidRPr="007D4D2D">
        <w:rPr>
          <w:rFonts w:ascii="Times New Roman" w:hAnsi="Times New Roman"/>
          <w:sz w:val="28"/>
          <w:szCs w:val="28"/>
        </w:rPr>
        <w:t>• організація управління підприємством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формування мереж постачання ресурсів і реалізація продукції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підбір персоналу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організація виробничого (операційного) процесу.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Прийняття рішення про створення власної вправи – відповідальний і визначальний етап діяльності суб’єкта господарювання. Це рішення формується на основі підприємницької ідеї з урахуванням оцінки наявного потенціалу майбутнього підприємця. У процесі заснування і функціонування суб’єкта господарювання створюються підприємницькі ідеї.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Підприємницька ідея</w:t>
      </w:r>
      <w:r w:rsidRPr="00CD43B1">
        <w:rPr>
          <w:rFonts w:ascii="Times New Roman" w:hAnsi="Times New Roman"/>
          <w:sz w:val="28"/>
          <w:szCs w:val="28"/>
        </w:rPr>
        <w:t xml:space="preserve"> - це конкретне цілісне знання про доцільність та можливість займатися певним видом підприємницької діяльності, а також чітке усвідомлення мети такої діяльності, шляхів та засобів її досягнення.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Вдало сформована ідея зазвичай визначає стартову діяльність суб’єкта господарювання, а для її продовження потрібні оновлені ідеї.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Бізнес ідеї в Україні захищаються на законодавчому рівні Законом України «Про авторське право і суміжні права».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Джерелами ідей для бізнесу можуть бути: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знання, отримані у середній школі і закладі вищої освіти;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власний досвід, а також досвід родичів, друзів, знайомих;</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інформація, отримана із засобів масової інформації (газет, журналів, книг, інтернет, радіо, телебачення, рекламних щитів та панелей</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інформація, отримана за результатами опитування споживачів про бажання мати нові товари;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ідеї науковців за результатами їх досліджень;</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відвідування виставок, ярмарків та ін.;</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вивчення досягнень потенційних конкурентів;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вивчення основних напрямів державної підтримки підприємницької діяльності.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Заробити мільярди на своїх ідеях змогли такі представники світу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1. Мішель </w:t>
      </w:r>
      <w:proofErr w:type="spellStart"/>
      <w:r w:rsidRPr="00CD43B1">
        <w:rPr>
          <w:rFonts w:ascii="Times New Roman" w:hAnsi="Times New Roman"/>
          <w:sz w:val="28"/>
          <w:szCs w:val="28"/>
        </w:rPr>
        <w:t>Ферреро</w:t>
      </w:r>
      <w:proofErr w:type="spellEnd"/>
      <w:r w:rsidRPr="00CD43B1">
        <w:rPr>
          <w:rFonts w:ascii="Times New Roman" w:hAnsi="Times New Roman"/>
          <w:sz w:val="28"/>
          <w:szCs w:val="28"/>
        </w:rPr>
        <w:t xml:space="preserve"> і його сім'я, відомий брендам </w:t>
      </w:r>
      <w:proofErr w:type="spellStart"/>
      <w:r w:rsidRPr="00CD43B1">
        <w:rPr>
          <w:rFonts w:ascii="Times New Roman" w:hAnsi="Times New Roman"/>
          <w:sz w:val="28"/>
          <w:szCs w:val="28"/>
        </w:rPr>
        <w:t>Ferrero</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Rocher</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Nutella</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Kinder</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Eggs</w:t>
      </w:r>
      <w:proofErr w:type="spellEnd"/>
      <w:r w:rsidRPr="00CD43B1">
        <w:rPr>
          <w:rFonts w:ascii="Times New Roman" w:hAnsi="Times New Roman"/>
          <w:sz w:val="28"/>
          <w:szCs w:val="28"/>
        </w:rPr>
        <w:t xml:space="preserve"> і інші - один з найбільших виробників шоколаду  в Європі. Всесвітню популярність і перші 10 млрд. доларів принесла йому ідея зробити шоколад частиною сніданку, продаючи шоколадне масло для тостів або бутербродів.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2. </w:t>
      </w:r>
      <w:proofErr w:type="spellStart"/>
      <w:r w:rsidRPr="00CD43B1">
        <w:rPr>
          <w:rFonts w:ascii="Times New Roman" w:hAnsi="Times New Roman"/>
          <w:sz w:val="28"/>
          <w:szCs w:val="28"/>
        </w:rPr>
        <w:t>Ton</w:t>
      </w:r>
      <w:proofErr w:type="spellEnd"/>
      <w:r w:rsidRPr="00CD43B1">
        <w:rPr>
          <w:rFonts w:ascii="Times New Roman" w:hAnsi="Times New Roman"/>
          <w:sz w:val="28"/>
          <w:szCs w:val="28"/>
        </w:rPr>
        <w:t xml:space="preserve">-менеджер </w:t>
      </w:r>
      <w:proofErr w:type="spellStart"/>
      <w:r w:rsidRPr="00CD43B1">
        <w:rPr>
          <w:rFonts w:ascii="Times New Roman" w:hAnsi="Times New Roman"/>
          <w:sz w:val="28"/>
          <w:szCs w:val="28"/>
        </w:rPr>
        <w:t>Бред</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Хьюза</w:t>
      </w:r>
      <w:proofErr w:type="spellEnd"/>
      <w:r w:rsidRPr="00CD43B1">
        <w:rPr>
          <w:rFonts w:ascii="Times New Roman" w:hAnsi="Times New Roman"/>
          <w:sz w:val="28"/>
          <w:szCs w:val="28"/>
        </w:rPr>
        <w:t xml:space="preserve"> що працював на синдикат </w:t>
      </w:r>
      <w:proofErr w:type="spellStart"/>
      <w:r w:rsidRPr="00CD43B1">
        <w:rPr>
          <w:rFonts w:ascii="Times New Roman" w:hAnsi="Times New Roman"/>
          <w:sz w:val="28"/>
          <w:szCs w:val="28"/>
        </w:rPr>
        <w:t>Property</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Research</w:t>
      </w:r>
      <w:proofErr w:type="spellEnd"/>
      <w:r w:rsidRPr="00CD43B1">
        <w:rPr>
          <w:rFonts w:ascii="Times New Roman" w:hAnsi="Times New Roman"/>
          <w:sz w:val="28"/>
          <w:szCs w:val="28"/>
        </w:rPr>
        <w:t xml:space="preserve"> і займався операціями з нерухомістю, йому спала на думку ідея поставити уздовж автострад автоматичні камери схову для всіх охочих. Покинувши компанію і заснувавши власний бізнес, </w:t>
      </w:r>
      <w:proofErr w:type="spellStart"/>
      <w:r w:rsidRPr="00CD43B1">
        <w:rPr>
          <w:rFonts w:ascii="Times New Roman" w:hAnsi="Times New Roman"/>
          <w:sz w:val="28"/>
          <w:szCs w:val="28"/>
        </w:rPr>
        <w:t>Бред</w:t>
      </w:r>
      <w:proofErr w:type="spellEnd"/>
      <w:r w:rsidRPr="00CD43B1">
        <w:rPr>
          <w:rFonts w:ascii="Times New Roman" w:hAnsi="Times New Roman"/>
          <w:sz w:val="28"/>
          <w:szCs w:val="28"/>
        </w:rPr>
        <w:t xml:space="preserve"> заробив на ідеї 5,3 млрд. доларів.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3. Перший офіс </w:t>
      </w:r>
      <w:proofErr w:type="spellStart"/>
      <w:r w:rsidRPr="00CD43B1">
        <w:rPr>
          <w:rFonts w:ascii="Times New Roman" w:hAnsi="Times New Roman"/>
          <w:sz w:val="28"/>
          <w:szCs w:val="28"/>
        </w:rPr>
        <w:t>Джефа</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Бізоса</w:t>
      </w:r>
      <w:proofErr w:type="spellEnd"/>
      <w:r w:rsidRPr="00CD43B1">
        <w:rPr>
          <w:rFonts w:ascii="Times New Roman" w:hAnsi="Times New Roman"/>
          <w:sz w:val="28"/>
          <w:szCs w:val="28"/>
        </w:rPr>
        <w:t xml:space="preserve"> розміщувався в гаражі міста Сієтл. Зараз це найбільший в світі віртуальний магазин Amazon.com. А почав свій бізнес працівник Уолл-</w:t>
      </w:r>
      <w:proofErr w:type="spellStart"/>
      <w:r w:rsidRPr="00CD43B1">
        <w:rPr>
          <w:rFonts w:ascii="Times New Roman" w:hAnsi="Times New Roman"/>
          <w:sz w:val="28"/>
          <w:szCs w:val="28"/>
        </w:rPr>
        <w:t>стріт</w:t>
      </w:r>
      <w:proofErr w:type="spellEnd"/>
      <w:r w:rsidRPr="00CD43B1">
        <w:rPr>
          <w:rFonts w:ascii="Times New Roman" w:hAnsi="Times New Roman"/>
          <w:sz w:val="28"/>
          <w:szCs w:val="28"/>
        </w:rPr>
        <w:t xml:space="preserve"> з ідеї продавати книги через Інтернет. І досяг успіху: ідея принесла йому 4,4 млрд доларів.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При виборі ідеї для бізнесу можна керуватись такими </w:t>
      </w:r>
      <w:r w:rsidRPr="00CD43B1">
        <w:rPr>
          <w:rFonts w:ascii="Times New Roman" w:hAnsi="Times New Roman"/>
          <w:b/>
          <w:sz w:val="28"/>
          <w:szCs w:val="28"/>
        </w:rPr>
        <w:t>критеріями</w:t>
      </w:r>
      <w:r w:rsidRPr="00CD43B1">
        <w:rPr>
          <w:rFonts w:ascii="Times New Roman" w:hAnsi="Times New Roman"/>
          <w:sz w:val="28"/>
          <w:szCs w:val="28"/>
        </w:rPr>
        <w:t>:</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наявність відповідних здібностей підприємця і знання даного виду діяльності;     мінімальні потреба у початковому капіталі і мінімальний термін отримання результату;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допустимий ризик;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низький рівень конкуренції;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можливість державної підтримки.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Суб’єктом господарювання відбираються ті ідеї, які є реальними для втілення. Проте доречно формувати банк підприємницьких ідей, куди будуть входити всі невикористані в даний момент ідеї.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Банк підприємницьких ідей</w:t>
      </w:r>
      <w:r w:rsidRPr="00CD43B1">
        <w:rPr>
          <w:rFonts w:ascii="Times New Roman" w:hAnsi="Times New Roman"/>
          <w:sz w:val="28"/>
          <w:szCs w:val="28"/>
        </w:rPr>
        <w:t xml:space="preserve"> – це перелік того, що могло б скласти потенційні невикористані можливості підприємницької діяльності Банк підприємницьких ідей – це перелік того, що могло б скласти потенційні невикористані можливості підприємницької діяльності.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Банком підприємницьких ідей завжди можна скористатися, коли виникне необхідність пошуку нових перспективних сфер діяльності.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При </w:t>
      </w:r>
      <w:r w:rsidRPr="00CD43B1">
        <w:rPr>
          <w:rFonts w:ascii="Times New Roman" w:hAnsi="Times New Roman"/>
          <w:b/>
          <w:sz w:val="28"/>
          <w:szCs w:val="28"/>
        </w:rPr>
        <w:t>аналізі відібраних ідей</w:t>
      </w:r>
      <w:r w:rsidRPr="00CD43B1">
        <w:rPr>
          <w:rFonts w:ascii="Times New Roman" w:hAnsi="Times New Roman"/>
          <w:sz w:val="28"/>
          <w:szCs w:val="28"/>
        </w:rPr>
        <w:t xml:space="preserve"> доцільно дати відповіді на запитання: Чи потрібно це ринку? Хто Ваші покупці? Чи будуть це купувати? Чи конкурентоздатний  цей товар (послуга)? Чи вигідно це? Чи зможете ви це здійснити?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У книзі </w:t>
      </w:r>
      <w:proofErr w:type="spellStart"/>
      <w:r w:rsidRPr="00CD43B1">
        <w:rPr>
          <w:rFonts w:ascii="Times New Roman" w:hAnsi="Times New Roman"/>
          <w:sz w:val="28"/>
          <w:szCs w:val="28"/>
        </w:rPr>
        <w:t>Smail</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Business</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Management</w:t>
      </w:r>
      <w:proofErr w:type="spellEnd"/>
      <w:r w:rsidRPr="00CD43B1">
        <w:rPr>
          <w:rFonts w:ascii="Times New Roman" w:hAnsi="Times New Roman"/>
          <w:sz w:val="28"/>
          <w:szCs w:val="28"/>
        </w:rPr>
        <w:t xml:space="preserve"> Майкла </w:t>
      </w:r>
      <w:proofErr w:type="spellStart"/>
      <w:r w:rsidRPr="00CD43B1">
        <w:rPr>
          <w:rFonts w:ascii="Times New Roman" w:hAnsi="Times New Roman"/>
          <w:sz w:val="28"/>
          <w:szCs w:val="28"/>
        </w:rPr>
        <w:t>Эймса</w:t>
      </w:r>
      <w:proofErr w:type="spellEnd"/>
      <w:r w:rsidRPr="00CD43B1">
        <w:rPr>
          <w:rFonts w:ascii="Times New Roman" w:hAnsi="Times New Roman"/>
          <w:sz w:val="28"/>
          <w:szCs w:val="28"/>
        </w:rPr>
        <w:t>, називані такі причини краху малого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Помилки впровадження бізнес-ідеї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Не кожна ідея перспективна і може мати успіх.</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Не дозволяйте іншим вирішувати, яким вам бізнесом займатися.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Висновок про те, що відсутність конкуренції це круто - помилковий.</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4. Не шукайте тільки революційні ідеї.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5. Не копіюйте сліпо існуючий бізнес.</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6. Бізнес повинний збігатися з особистими цілями.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7. Не починайте бізнес без планування.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lastRenderedPageBreak/>
        <w:t>Помилки початківців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Погане місце розташування.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Неадекватний товар.</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Недостатній обсяг капіталу.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4. Поганий менеджмент запасів.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5. Надлишкові інвестиції в основні засоби.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6. Погані кредитні умови.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7. Несподіваний ріст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8. Неофіційні контракти.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9. Поганий менеджмент персоналу.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10. Погана організація продажів.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11. Недостатній досвід.</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12. Відсутність досліджень ринку.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13. Використання в особистих цілях засобів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14. Недооцінка конкурентів.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15. Незнання бажань клієнта.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16. Погане ціноутворення.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17. Недостатня увага до грошового потоку.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18. Погана організація праці.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Коли ідея для бізнесу обрана, починається наступний етап - визначення цілей, вибір сфери діяльності та розробка стратегії підприємницької діяльності. Потенційний підприємець може обирати із таких варіантів початку бізнесу: почати справу самостійно, придбати готовий бізнес або купити франшизу.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Створення власного бізнесу</w:t>
      </w:r>
      <w:r w:rsidRPr="00CD43B1">
        <w:rPr>
          <w:rFonts w:ascii="Times New Roman" w:hAnsi="Times New Roman"/>
          <w:sz w:val="28"/>
          <w:szCs w:val="28"/>
        </w:rPr>
        <w:t xml:space="preserve"> має свої переваги і недоліки.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Переваги: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Можливість створювати бізнес відповідно до ідей і планів самого підприємця</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Відсутність ризику отримати підприємство з поганою репутацією</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Оригінальність ідеї для бізнесу потребує створення нового суб’єкта господарювання.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Недоліки: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Місткість ринку може бути недостатньою для продукції нового суб’єкта господарювання</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Відносно великі витрати на придбання нового обладнання</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Відсутність «ім’я» у момент виходу на ринок (споживачі, як правило, не схильні відразу купувати товари нового невідомого виробника).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Поширеним способом започаткування підприємницької діяльності є </w:t>
      </w:r>
      <w:r w:rsidRPr="00CD43B1">
        <w:rPr>
          <w:rFonts w:ascii="Times New Roman" w:hAnsi="Times New Roman"/>
          <w:b/>
          <w:sz w:val="28"/>
          <w:szCs w:val="28"/>
        </w:rPr>
        <w:t>придбання існуючого бізнесу,</w:t>
      </w:r>
      <w:r w:rsidRPr="00CD43B1">
        <w:rPr>
          <w:rFonts w:ascii="Times New Roman" w:hAnsi="Times New Roman"/>
          <w:sz w:val="28"/>
          <w:szCs w:val="28"/>
        </w:rPr>
        <w:t xml:space="preserve"> що може значно зменшити ризик підприємницького починання. Переваги та недоліки такого способу входження у бізнес.</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Переваги: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Дозволяє отримати негайне джерело прибутку</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Існуючий бізнес може мати вигідне місце розташування</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F37CE5" w:rsidRPr="00CD43B1">
        <w:rPr>
          <w:rFonts w:ascii="Times New Roman" w:hAnsi="Times New Roman"/>
          <w:sz w:val="28"/>
          <w:szCs w:val="28"/>
        </w:rPr>
        <w:t xml:space="preserve"> Існуючий бізнес має вже сформований колектив працівників, контингент постачальників, налагоджені ділові зв’язки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Ціна, за якою купується підприємство, може бути нижча витрат на створення аналогічного суб’єкта господарювання.</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Полегшується процес фінансування бізнесу, оскільки гарантією для кредиторів виступають уже існуючі активи.</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Недоліки: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Покупець може придбати погано працююче підприємство</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Можлива ситуація, коли важко змінити щось у діяльності суб’єкта господарювання</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Місце розташування суб’єкта господарювання може не відповідати майбутнім планам, наприклад, щодо розширення бізнесу, його диверсифікації тощо</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Придбаний бізнес може бути неприбутковим</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Покупець може заплатити за підприємство занадто дорого</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Можна успадкувати вороже ставлення до суб’єкта господарювання.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Списки підприємств, що пропонуються до продажу, публікуються у спеціалізованих виданнях та на спеціалізованих сайтах Інтернету.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Альтернативою входження в бізнес також є франчайзинг, тобто придбання франшизи: дозволу на використання вже готової та успішної моделі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Франчайзинг</w:t>
      </w:r>
      <w:r w:rsidRPr="00CD43B1">
        <w:rPr>
          <w:rFonts w:ascii="Times New Roman" w:hAnsi="Times New Roman"/>
          <w:sz w:val="28"/>
          <w:szCs w:val="28"/>
        </w:rPr>
        <w:t xml:space="preserve"> - це така організація бізнесу, за якою компанія (</w:t>
      </w:r>
      <w:proofErr w:type="spellStart"/>
      <w:r w:rsidRPr="00CD43B1">
        <w:rPr>
          <w:rFonts w:ascii="Times New Roman" w:hAnsi="Times New Roman"/>
          <w:sz w:val="28"/>
          <w:szCs w:val="28"/>
        </w:rPr>
        <w:t>франчайзер</w:t>
      </w:r>
      <w:proofErr w:type="spellEnd"/>
      <w:r w:rsidRPr="00CD43B1">
        <w:rPr>
          <w:rFonts w:ascii="Times New Roman" w:hAnsi="Times New Roman"/>
          <w:sz w:val="28"/>
          <w:szCs w:val="28"/>
        </w:rPr>
        <w:t>) передає певній людині чи компанії (</w:t>
      </w:r>
      <w:proofErr w:type="spellStart"/>
      <w:r w:rsidRPr="00CD43B1">
        <w:rPr>
          <w:rFonts w:ascii="Times New Roman" w:hAnsi="Times New Roman"/>
          <w:sz w:val="28"/>
          <w:szCs w:val="28"/>
        </w:rPr>
        <w:t>франчайзі</w:t>
      </w:r>
      <w:proofErr w:type="spellEnd"/>
      <w:r w:rsidRPr="00CD43B1">
        <w:rPr>
          <w:rFonts w:ascii="Times New Roman" w:hAnsi="Times New Roman"/>
          <w:sz w:val="28"/>
          <w:szCs w:val="28"/>
        </w:rPr>
        <w:t xml:space="preserve">) право на продаж продукту і послуг цієї компанії. </w:t>
      </w:r>
      <w:proofErr w:type="spellStart"/>
      <w:r w:rsidRPr="00CD43B1">
        <w:rPr>
          <w:rFonts w:ascii="Times New Roman" w:hAnsi="Times New Roman"/>
          <w:sz w:val="28"/>
          <w:szCs w:val="28"/>
        </w:rPr>
        <w:t>Франчайзі</w:t>
      </w:r>
      <w:proofErr w:type="spellEnd"/>
      <w:r w:rsidRPr="00CD43B1">
        <w:rPr>
          <w:rFonts w:ascii="Times New Roman" w:hAnsi="Times New Roman"/>
          <w:sz w:val="28"/>
          <w:szCs w:val="28"/>
        </w:rPr>
        <w:t xml:space="preserve"> зобов'язується продавати цей продукт чи послуги за заздалегідь визначених правилах і правилах ведення бізнесу, що встановлює </w:t>
      </w:r>
      <w:proofErr w:type="spellStart"/>
      <w:r w:rsidRPr="00CD43B1">
        <w:rPr>
          <w:rFonts w:ascii="Times New Roman" w:hAnsi="Times New Roman"/>
          <w:sz w:val="28"/>
          <w:szCs w:val="28"/>
        </w:rPr>
        <w:t>франчайзер</w:t>
      </w:r>
      <w:proofErr w:type="spellEnd"/>
      <w:r w:rsidRPr="00CD43B1">
        <w:rPr>
          <w:rFonts w:ascii="Times New Roman" w:hAnsi="Times New Roman"/>
          <w:sz w:val="28"/>
          <w:szCs w:val="28"/>
        </w:rPr>
        <w:t xml:space="preserve">. В обмін на здійснення всіх цих правил </w:t>
      </w:r>
      <w:proofErr w:type="spellStart"/>
      <w:r w:rsidRPr="00CD43B1">
        <w:rPr>
          <w:rFonts w:ascii="Times New Roman" w:hAnsi="Times New Roman"/>
          <w:sz w:val="28"/>
          <w:szCs w:val="28"/>
        </w:rPr>
        <w:t>франчайзі</w:t>
      </w:r>
      <w:proofErr w:type="spellEnd"/>
      <w:r w:rsidRPr="00CD43B1">
        <w:rPr>
          <w:rFonts w:ascii="Times New Roman" w:hAnsi="Times New Roman"/>
          <w:sz w:val="28"/>
          <w:szCs w:val="28"/>
        </w:rPr>
        <w:t xml:space="preserve"> одержує дозвіл використовувати ім'я компанії, її репутацію (гудвіл), продукт та послуги, маркетингові технології, експертизу і механізми підтримки.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Франшиза</w:t>
      </w:r>
      <w:r w:rsidRPr="00CD43B1">
        <w:rPr>
          <w:rFonts w:ascii="Times New Roman" w:hAnsi="Times New Roman"/>
          <w:sz w:val="28"/>
          <w:szCs w:val="28"/>
        </w:rPr>
        <w:t xml:space="preserve"> - ліцензія на здійснення діяльності за сформованою </w:t>
      </w:r>
      <w:proofErr w:type="spellStart"/>
      <w:r w:rsidRPr="00CD43B1">
        <w:rPr>
          <w:rFonts w:ascii="Times New Roman" w:hAnsi="Times New Roman"/>
          <w:sz w:val="28"/>
          <w:szCs w:val="28"/>
        </w:rPr>
        <w:t>франчайзером</w:t>
      </w:r>
      <w:proofErr w:type="spellEnd"/>
      <w:r w:rsidRPr="00CD43B1">
        <w:rPr>
          <w:rFonts w:ascii="Times New Roman" w:hAnsi="Times New Roman"/>
          <w:sz w:val="28"/>
          <w:szCs w:val="28"/>
        </w:rPr>
        <w:t xml:space="preserve"> бізнес-моделлю, з використанням його бренду, атрибутики та технологій роботи.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proofErr w:type="spellStart"/>
      <w:r w:rsidRPr="00CD43B1">
        <w:rPr>
          <w:rFonts w:ascii="Times New Roman" w:hAnsi="Times New Roman"/>
          <w:b/>
          <w:sz w:val="28"/>
          <w:szCs w:val="28"/>
        </w:rPr>
        <w:t>Франчайзер</w:t>
      </w:r>
      <w:proofErr w:type="spellEnd"/>
      <w:r w:rsidRPr="00CD43B1">
        <w:rPr>
          <w:rFonts w:ascii="Times New Roman" w:hAnsi="Times New Roman"/>
          <w:b/>
          <w:sz w:val="28"/>
          <w:szCs w:val="28"/>
        </w:rPr>
        <w:t xml:space="preserve"> </w:t>
      </w:r>
      <w:r w:rsidRPr="00CD43B1">
        <w:rPr>
          <w:rFonts w:ascii="Times New Roman" w:hAnsi="Times New Roman"/>
          <w:sz w:val="28"/>
          <w:szCs w:val="28"/>
        </w:rPr>
        <w:t>– це правовласник (власник) бренду, який продає ліцензії на використання власної бізнес-моделі за певні роялті (офіційна плата власнику матеріальної або інтелектуальної власності, за використання його франшизи, патенту, твору або іншого майна).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proofErr w:type="spellStart"/>
      <w:r w:rsidRPr="00CD43B1">
        <w:rPr>
          <w:rFonts w:ascii="Times New Roman" w:hAnsi="Times New Roman"/>
          <w:b/>
          <w:sz w:val="28"/>
          <w:szCs w:val="28"/>
        </w:rPr>
        <w:t>Франчайзі</w:t>
      </w:r>
      <w:proofErr w:type="spellEnd"/>
      <w:r w:rsidRPr="00CD43B1">
        <w:rPr>
          <w:rFonts w:ascii="Times New Roman" w:hAnsi="Times New Roman"/>
          <w:b/>
          <w:sz w:val="28"/>
          <w:szCs w:val="28"/>
        </w:rPr>
        <w:t xml:space="preserve"> </w:t>
      </w:r>
      <w:r w:rsidRPr="00CD43B1">
        <w:rPr>
          <w:rFonts w:ascii="Times New Roman" w:hAnsi="Times New Roman"/>
          <w:sz w:val="28"/>
          <w:szCs w:val="28"/>
        </w:rPr>
        <w:t xml:space="preserve">– це особа, яка купує ліцензію у </w:t>
      </w:r>
      <w:proofErr w:type="spellStart"/>
      <w:r w:rsidRPr="00CD43B1">
        <w:rPr>
          <w:rFonts w:ascii="Times New Roman" w:hAnsi="Times New Roman"/>
          <w:sz w:val="28"/>
          <w:szCs w:val="28"/>
        </w:rPr>
        <w:t>франчайзера</w:t>
      </w:r>
      <w:proofErr w:type="spellEnd"/>
      <w:r w:rsidRPr="00CD43B1">
        <w:rPr>
          <w:rFonts w:ascii="Times New Roman" w:hAnsi="Times New Roman"/>
          <w:sz w:val="28"/>
          <w:szCs w:val="28"/>
        </w:rPr>
        <w:t xml:space="preserve"> і розвиває власний бізнес під орендованим брендом.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Вважають, що купівля франшиз є оптимальним варіантом для тих, хто має бажання інвестувати кошти у бізнес, в той же час не готовий створювати власну справу «з нуля». Тому франчайзинг є швидким способом організації власної справи, використовуючи торгову марку, технології, нововведення відомої фірми.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 xml:space="preserve">Франчайзинговий бізнес може бути корисним підприємцям - початківцям, оскільки вони отримують можливість різноманітної підтримки з боку </w:t>
      </w:r>
      <w:proofErr w:type="spellStart"/>
      <w:r w:rsidRPr="00CD43B1">
        <w:rPr>
          <w:rFonts w:ascii="Times New Roman" w:hAnsi="Times New Roman"/>
          <w:sz w:val="28"/>
          <w:szCs w:val="28"/>
        </w:rPr>
        <w:t>франчайзера</w:t>
      </w:r>
      <w:proofErr w:type="spellEnd"/>
      <w:r w:rsidRPr="00CD43B1">
        <w:rPr>
          <w:rFonts w:ascii="Times New Roman" w:hAnsi="Times New Roman"/>
          <w:sz w:val="28"/>
          <w:szCs w:val="28"/>
        </w:rPr>
        <w:t xml:space="preserve"> у практиці ведення бізнесу.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Списки франшиз, які пропонуються до продажу можна знайти на сайтах Асоціації франчайзингу України (</w:t>
      </w:r>
      <w:hyperlink r:id="rId5" w:history="1">
        <w:r w:rsidRPr="00CD43B1">
          <w:rPr>
            <w:rStyle w:val="ab"/>
            <w:rFonts w:ascii="Times New Roman" w:hAnsi="Times New Roman"/>
            <w:sz w:val="28"/>
            <w:szCs w:val="28"/>
          </w:rPr>
          <w:t>http://franchising.org.ua/</w:t>
        </w:r>
      </w:hyperlink>
      <w:r w:rsidRPr="00CD43B1">
        <w:rPr>
          <w:rFonts w:ascii="Times New Roman" w:hAnsi="Times New Roman"/>
          <w:sz w:val="28"/>
          <w:szCs w:val="28"/>
        </w:rPr>
        <w:t xml:space="preserve">), міжнародної консалтингової компанії </w:t>
      </w:r>
      <w:proofErr w:type="spellStart"/>
      <w:r w:rsidRPr="00CD43B1">
        <w:rPr>
          <w:rFonts w:ascii="Times New Roman" w:hAnsi="Times New Roman"/>
          <w:sz w:val="28"/>
          <w:szCs w:val="28"/>
        </w:rPr>
        <w:t>Franchising</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Full</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Cycle</w:t>
      </w:r>
      <w:proofErr w:type="spellEnd"/>
      <w:r w:rsidRPr="00CD43B1">
        <w:rPr>
          <w:rFonts w:ascii="Times New Roman" w:hAnsi="Times New Roman"/>
          <w:sz w:val="28"/>
          <w:szCs w:val="28"/>
        </w:rPr>
        <w:t xml:space="preserve"> (FFC) (https://ffc.expert/uk/), консалтингової компанії </w:t>
      </w:r>
      <w:proofErr w:type="spellStart"/>
      <w:r w:rsidRPr="00CD43B1">
        <w:rPr>
          <w:rFonts w:ascii="Times New Roman" w:hAnsi="Times New Roman"/>
          <w:sz w:val="28"/>
          <w:szCs w:val="28"/>
        </w:rPr>
        <w:t>Franchise</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Group</w:t>
      </w:r>
      <w:proofErr w:type="spellEnd"/>
      <w:r w:rsidRPr="00CD43B1">
        <w:rPr>
          <w:rFonts w:ascii="Times New Roman" w:hAnsi="Times New Roman"/>
          <w:sz w:val="28"/>
          <w:szCs w:val="28"/>
        </w:rPr>
        <w:t xml:space="preserve">   (http://franchisegroup.com.ua/),  а також на інших спеціалізованих сайтах.</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 xml:space="preserve">Переваги та недоліки франчайзингу для </w:t>
      </w:r>
      <w:proofErr w:type="spellStart"/>
      <w:r w:rsidRPr="00CD43B1">
        <w:rPr>
          <w:rFonts w:ascii="Times New Roman" w:hAnsi="Times New Roman"/>
          <w:b/>
          <w:sz w:val="28"/>
          <w:szCs w:val="28"/>
        </w:rPr>
        <w:t>франчайзі</w:t>
      </w:r>
      <w:proofErr w:type="spellEnd"/>
      <w:r w:rsidRPr="00CD43B1">
        <w:rPr>
          <w:rFonts w:ascii="Times New Roman" w:hAnsi="Times New Roman"/>
          <w:b/>
          <w:sz w:val="28"/>
          <w:szCs w:val="28"/>
        </w:rPr>
        <w:t xml:space="preserve"> (ліцензіатів) </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Переваги: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Навчання менеджменту та консультаційна допомога.</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Бізнес під відомим товарним знаком.</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Гарантія якості товарів і послуг.</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Широкомасштабні рекламні кампанії.</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Фінансова підтримка, що виражається в наданні допомоги у пошуку джерел початкового фінансування; у виборі приміщення для фірми-ліцензіата та проведенні переговорів за його оренду; у налагодженні контактів з фінансовими установами, постачальниками та іншими партнерами по бізнесу тощо.</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Територіальний протекціонізм (</w:t>
      </w:r>
      <w:proofErr w:type="spellStart"/>
      <w:r w:rsidR="00F37CE5" w:rsidRPr="00CD43B1">
        <w:rPr>
          <w:rFonts w:ascii="Times New Roman" w:hAnsi="Times New Roman"/>
          <w:sz w:val="28"/>
          <w:szCs w:val="28"/>
        </w:rPr>
        <w:t>франчайзі</w:t>
      </w:r>
      <w:proofErr w:type="spellEnd"/>
      <w:r w:rsidR="00F37CE5" w:rsidRPr="00CD43B1">
        <w:rPr>
          <w:rFonts w:ascii="Times New Roman" w:hAnsi="Times New Roman"/>
          <w:sz w:val="28"/>
          <w:szCs w:val="28"/>
        </w:rPr>
        <w:t xml:space="preserve"> отримує виняткові права на розповсюдження даних товарів (послуг) на заздалегідь певній, обмеженій території).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Недоліки: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Часткова втрата свободи.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Франчайзингові платежі.</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Стандартизація діяльності.</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Обмежені продуктові лінії.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Класифікація видів діяльності відображає різні сфери матеріального і нематеріального виробництва. При виборі виду діяльності доречно звернути увагу на перспективні напрямки розвитку підприємництва.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Фахівцями розглядаються різні </w:t>
      </w:r>
      <w:r w:rsidRPr="00CD43B1">
        <w:rPr>
          <w:rFonts w:ascii="Times New Roman" w:hAnsi="Times New Roman"/>
          <w:b/>
          <w:sz w:val="28"/>
          <w:szCs w:val="28"/>
        </w:rPr>
        <w:t>бізнес-моделі (типи бізнесу)</w:t>
      </w:r>
      <w:r w:rsidRPr="00CD43B1">
        <w:rPr>
          <w:rFonts w:ascii="Times New Roman" w:hAnsi="Times New Roman"/>
          <w:sz w:val="28"/>
          <w:szCs w:val="28"/>
        </w:rPr>
        <w:t xml:space="preserve"> з урахуванням сучасних тенденцій і можливостей інноваційних технологій:</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домашній (Home-</w:t>
      </w:r>
      <w:proofErr w:type="spellStart"/>
      <w:r w:rsidRPr="00CD43B1">
        <w:rPr>
          <w:rFonts w:ascii="Times New Roman" w:hAnsi="Times New Roman"/>
          <w:sz w:val="28"/>
          <w:szCs w:val="28"/>
        </w:rPr>
        <w:t>based</w:t>
      </w:r>
      <w:proofErr w:type="spellEnd"/>
      <w:r w:rsidRPr="00CD43B1">
        <w:rPr>
          <w:rFonts w:ascii="Times New Roman" w:hAnsi="Times New Roman"/>
          <w:sz w:val="28"/>
          <w:szCs w:val="28"/>
        </w:rPr>
        <w:t>) бізнес (підприємець працює у власній оселі);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звичайний бізнес (зустрічається найчастіше, з класичним фізичним розташуванням за межами місця проживання власника, є роздрібним </w:t>
      </w:r>
      <w:proofErr w:type="spellStart"/>
      <w:r w:rsidRPr="00CD43B1">
        <w:rPr>
          <w:rFonts w:ascii="Times New Roman" w:hAnsi="Times New Roman"/>
          <w:sz w:val="28"/>
          <w:szCs w:val="28"/>
        </w:rPr>
        <w:t>продажем</w:t>
      </w:r>
      <w:proofErr w:type="spellEnd"/>
      <w:r w:rsidRPr="00CD43B1">
        <w:rPr>
          <w:rFonts w:ascii="Times New Roman" w:hAnsi="Times New Roman"/>
          <w:sz w:val="28"/>
          <w:szCs w:val="28"/>
        </w:rPr>
        <w:t xml:space="preserve"> або оптовою торгівлею, обслуговуванням або виробництвом);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e-</w:t>
      </w:r>
      <w:proofErr w:type="spellStart"/>
      <w:r w:rsidRPr="00CD43B1">
        <w:rPr>
          <w:rFonts w:ascii="Times New Roman" w:hAnsi="Times New Roman"/>
          <w:sz w:val="28"/>
          <w:szCs w:val="28"/>
        </w:rPr>
        <w:t>Commerce</w:t>
      </w:r>
      <w:proofErr w:type="spellEnd"/>
      <w:r w:rsidRPr="00CD43B1">
        <w:rPr>
          <w:rFonts w:ascii="Times New Roman" w:hAnsi="Times New Roman"/>
          <w:sz w:val="28"/>
          <w:szCs w:val="28"/>
        </w:rPr>
        <w:t xml:space="preserve"> (електронна комерція – підприємець взаємодіє з клієнтом не особисто, а продає свій продукт через веб-сайт. Гнучка зайнятість, можливість з легкістю взаємодіяти з клієнтами по всьому світі);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продаж ліцензії (якщо власник винаходу, корисної ідеї, програмного продукту не бажає вести власний бізнес з виробництва продукції та надання послуг, він може оформити патент або авторське право на інтелектуальну власність та отримувати прибуток від продажу ліцензії на її використання іншим фірмам);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 багаторівневий (мережевий) маркетинг (</w:t>
      </w:r>
      <w:proofErr w:type="spellStart"/>
      <w:r w:rsidRPr="00CD43B1">
        <w:rPr>
          <w:rFonts w:ascii="Times New Roman" w:hAnsi="Times New Roman"/>
          <w:sz w:val="28"/>
          <w:szCs w:val="28"/>
        </w:rPr>
        <w:t>англ</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Multіlevel</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marketіng</w:t>
      </w:r>
      <w:proofErr w:type="spellEnd"/>
      <w:r w:rsidRPr="00CD43B1">
        <w:rPr>
          <w:rFonts w:ascii="Times New Roman" w:hAnsi="Times New Roman"/>
          <w:sz w:val="28"/>
          <w:szCs w:val="28"/>
        </w:rPr>
        <w:t>, MLM) - метод просування продукції від виробника до споживача, при якому незалежні збутові агенти (дистриб'ютори) фірми-виробника встановлюють безпосередні контакти з потенційними покупцями, наприклад, в місцях мешкання або роботи останніх.</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Вибір сфери та виду підприємницької діяльності</w:t>
      </w:r>
      <w:r w:rsidRPr="00CD43B1">
        <w:rPr>
          <w:rFonts w:ascii="Times New Roman" w:hAnsi="Times New Roman"/>
          <w:sz w:val="28"/>
          <w:szCs w:val="28"/>
        </w:rPr>
        <w:t xml:space="preserve"> (виробництво, роздрібна чи оптова торгівля, послуги, фінансова діяльність, будівництво, тощо) здійснюється з урахуванням: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суті і спрямованості ідеї майбутнього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особистих чинників (власний досвід і потенціал, наявність відповідних освіти і знань, відповідність сфери майбутньої діяльності інтересам та вподобанням самого підприємця);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зовнішніх факторів (економічна ситуація, державні пріоритети у розвитку окремих галузей, наявність конкурентів у галузі, теперішні та майбутні потреби споживачів, інші зовнішні фактори).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Аналізуючи особисті переваги при виборі сфери діяльності слід послідовно відповісти на кілька запитань:</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Що ви можете робити добре? Складіть список з усіх своїх навичок і умінь, щоб не упустити можливі варіанти.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Чим вам подобається займатися? На даній стадії слід відсіяти менш бажані версії і викреслити зі списку те, над чим ви не готові працювати на протязі тривалого періоду.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Щоб ви могли робити безкоштовно? Якщо уявити, що у вас немає необхідності заробляти на своїй справі прямо зараз, чим би ви зайнялись? На цьому етапі має стати очевидно, що вам найцікавіше.</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4. Як можна пов’язати із заробітком те, чим ви готові займатися безкоштовно? Знайшовши точки дотику ваших інтересів з бізнесом, ви зможете вибрати справу, яка буде приносити і прибуток, і задоволення.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Оцінювати потрібно не тільки особисті переваги, а також і реальні можливості.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Суб’єкту господарювання до початку процесу реєстрації слід визначитись, якими видами діяльності він буде займатись, оскільки у заяві на реєстрацію він повинен вказати коди видів діяльності відповідно до національного класифікатора видів економічної діяльності (КВЕД). Необхідно врахувати, що зайняття деякими видами діяльності передбачає отримання ліцензії або патенту.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При виборі місця розташування бізнесу слід враховувати такі фактори, як наявність людських ресурсів, особливості галузі, потенційний ринок, близькість до джерел постачання і споживачів, кількість конкурентів, наявність транспортної інфраструктури та інші.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За результатами аналізу зовнішнього середовища майбутнього суб’єкта господарювання і проведення маркетингових досліджень розробляється стратегія його розвитку та бізнес-план.</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Далі відбувається вибір організаційно-правової форми господарювання. Відповідно до законодавства України можна заснувати: приватне </w:t>
      </w:r>
      <w:r w:rsidRPr="00CD43B1">
        <w:rPr>
          <w:rFonts w:ascii="Times New Roman" w:hAnsi="Times New Roman"/>
          <w:sz w:val="28"/>
          <w:szCs w:val="28"/>
        </w:rPr>
        <w:lastRenderedPageBreak/>
        <w:t>підприємство, акціонерне товариство приватного чи публічного типу, товариство з обмеженою чи додатковою відповідальністю, повне чи командитне товариство та ін. Крім того, підприємницьку діяльність можна здійснювати у якості фізичної особи – підприємця без набуття статусу юридичної особи.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При виборі організаційно-правової форми господарювання слід враховувати їх переваги і недоліки. Прийняття рішення щодо вибору тієї чи іншої організаційно-правової форми господарювання залежить від багатьох факторів, зокрема від особливостей бізнесу, особистих якостей підприємця, його вподобань 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В Україні розповсюдженою є діяльність фізичної особи-підприємця без створення юридичної особи, перевагами якої є спрощені процедура реєстрації та система обліку і звітності, а також можливість сплати єдиного податку. У той же час фізична особа - підприємець відповідає за зобов'язаннями усім своїм майном.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При створенні юридичної особи в Україні найчастіше вибирають дві організаційно-правові форми господарювання: приватне підприємство або товариство з обмеженою відповідальністю.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Фахівці вважають, що форма приватного підприємства найкраще підходить для осіб, які хочуть розширити обсяги діяльності фізичної особи-підприємця.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Товариство з обмеженою відповідальністю - є однією з найкраще регламентованих форм господарювання в Україні [22].</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Відкриття фізичної особи - підприємця</w:t>
      </w:r>
      <w:r w:rsidRPr="00CD43B1">
        <w:rPr>
          <w:rFonts w:ascii="Times New Roman" w:hAnsi="Times New Roman"/>
          <w:sz w:val="28"/>
          <w:szCs w:val="28"/>
        </w:rPr>
        <w:t xml:space="preserve">: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відповідальність – усім своїм майном; статутний капітал ФОП не потрібен, оскільки ФОП у своїй підприємницькій діяльності використовує все своє майно. На початку своєї діяльності ФОП може не відкривати розрахунковий рахунок, частіше за все не виготовляє печатку.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Зазвичай реєстрація займає до 2 тижнів, з яких 2-3 дня – сама реєстрація ФОП в єдиному державному реєстрі, а решту часу – отримання статусу платника єдиного податку, реєстрація книги обліку доходів, отримання витягу з реєстру платників єдиного податку.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У ФОП з’явилася можливість он-лайн реєстрації на сайті Мін’юсту (через так званий «Будинок юстиції»). Можна зареєструвати ФОП і пройти всі необхідні кроки й поштою, наприклад, якщо майбутній ФОП проживає не в тому місті, де зареєстрований.</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 xml:space="preserve">Переваги ФОП </w:t>
      </w:r>
      <w:r w:rsidRPr="00CD43B1">
        <w:rPr>
          <w:rFonts w:ascii="Times New Roman" w:hAnsi="Times New Roman"/>
          <w:sz w:val="28"/>
          <w:szCs w:val="28"/>
        </w:rPr>
        <w:t>- До ведення бухгалтерського</w:t>
      </w:r>
      <w:r w:rsidRPr="00CD43B1">
        <w:rPr>
          <w:rFonts w:ascii="Times New Roman" w:hAnsi="Times New Roman"/>
          <w:b/>
          <w:sz w:val="28"/>
          <w:szCs w:val="28"/>
        </w:rPr>
        <w:t xml:space="preserve"> </w:t>
      </w:r>
      <w:r w:rsidRPr="00CD43B1">
        <w:rPr>
          <w:rFonts w:ascii="Times New Roman" w:hAnsi="Times New Roman"/>
          <w:sz w:val="28"/>
          <w:szCs w:val="28"/>
        </w:rPr>
        <w:t>обліку підприємця не висуваються</w:t>
      </w:r>
      <w:r w:rsidRPr="00CD43B1">
        <w:rPr>
          <w:rFonts w:ascii="Times New Roman" w:hAnsi="Times New Roman"/>
          <w:b/>
          <w:sz w:val="28"/>
          <w:szCs w:val="28"/>
        </w:rPr>
        <w:t xml:space="preserve"> </w:t>
      </w:r>
      <w:r w:rsidRPr="00CD43B1">
        <w:rPr>
          <w:rFonts w:ascii="Times New Roman" w:hAnsi="Times New Roman"/>
          <w:sz w:val="28"/>
          <w:szCs w:val="28"/>
        </w:rPr>
        <w:t>серйозні законодавчі вимоги, вести</w:t>
      </w:r>
      <w:r w:rsidRPr="00CD43B1">
        <w:rPr>
          <w:rFonts w:ascii="Times New Roman" w:hAnsi="Times New Roman"/>
          <w:b/>
          <w:sz w:val="28"/>
          <w:szCs w:val="28"/>
        </w:rPr>
        <w:t xml:space="preserve"> </w:t>
      </w:r>
      <w:r w:rsidRPr="00CD43B1">
        <w:rPr>
          <w:rFonts w:ascii="Times New Roman" w:hAnsi="Times New Roman"/>
          <w:sz w:val="28"/>
          <w:szCs w:val="28"/>
        </w:rPr>
        <w:t>свою бухгалтерію підприємець</w:t>
      </w:r>
      <w:r w:rsidRPr="00CD43B1">
        <w:rPr>
          <w:rFonts w:ascii="Times New Roman" w:hAnsi="Times New Roman"/>
          <w:b/>
          <w:sz w:val="28"/>
          <w:szCs w:val="28"/>
        </w:rPr>
        <w:t xml:space="preserve"> </w:t>
      </w:r>
      <w:r w:rsidRPr="00CD43B1">
        <w:rPr>
          <w:rFonts w:ascii="Times New Roman" w:hAnsi="Times New Roman"/>
          <w:sz w:val="28"/>
          <w:szCs w:val="28"/>
        </w:rPr>
        <w:t>може і самостійно.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Можливість ведення бізнесу без обов’язкового відкриття рахунку в банку.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Фізична особа-підприємець, може на свій розсуд розпоряджатися своїми доходами та прибутком.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ФОП має повне право коли завгодно ліквідувати свою діяльність.</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Безкоштовна реєстрація, в порівнянні з ТОВ.</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lastRenderedPageBreak/>
        <w:t>Недоліки ФОП</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Підприємець не може вибирати для свого бізнесу назву.</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Є обмеження за видам діяльності.</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У ситуації, коли діяльність призупинилася, ФОП, в разі, якщо він знаходиться на ЄП, щомісяця повинен продовжувати його сплачувати.</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Бізнес, який створений «навколо» ФОП не може бути переоформлений на іншого інвестора.</w:t>
      </w:r>
    </w:p>
    <w:p w:rsidR="00F37CE5" w:rsidRPr="00CD43B1" w:rsidRDefault="00A06B5D"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Відповідальність власним майном при банкрутстві.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ФОП самостійно веде підприємницьку діяльність на свій страх і ризик. При цьому його винагородою є прибуток від такої діяльності. Заробітної плати він не отримує, хоча і може встановити собі якусь «ставку», яку буде стабільно забирати з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Найманим працівникам ТОВ та ФОП виплачують заробітну плату і сплачують податки з неї за рівними правилами.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Відкриття товариства з обмеженою відповідальністю</w:t>
      </w:r>
      <w:r w:rsidRPr="00CD43B1">
        <w:rPr>
          <w:rFonts w:ascii="Times New Roman" w:hAnsi="Times New Roman"/>
          <w:sz w:val="28"/>
          <w:szCs w:val="28"/>
        </w:rPr>
        <w:t xml:space="preserve"> (ТОВ): засновник відповідає за всіма боргами тільки часткою в статутному капіталі. Відкриття ТОВ вимагає певних зусиль і документів від інвестора.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Термін реєстрації ТОВ складає 5-7 робочих днів, з яких 1-2 дня – це підготовка документів і завірення їх у нотаріуса, а ще 4-5 – це власне сама процедура реєстрації, з отриманням Виписки з Єдиного державного реєстру. Після цього можна оформляти печатку, відкривати рахунок для ТОВ, приймати на роботу керівника.</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 xml:space="preserve">Переваги ТОВ </w:t>
      </w:r>
      <w:r w:rsidRPr="00CD43B1">
        <w:rPr>
          <w:rFonts w:ascii="Times New Roman" w:hAnsi="Times New Roman"/>
          <w:sz w:val="28"/>
          <w:szCs w:val="28"/>
        </w:rPr>
        <w:t>- ТОВ може вибрати будь-яке ім’я, якого</w:t>
      </w:r>
      <w:r w:rsidRPr="00CD43B1">
        <w:rPr>
          <w:rFonts w:ascii="Times New Roman" w:hAnsi="Times New Roman"/>
          <w:b/>
          <w:sz w:val="28"/>
          <w:szCs w:val="28"/>
        </w:rPr>
        <w:t xml:space="preserve"> </w:t>
      </w:r>
      <w:r w:rsidRPr="00CD43B1">
        <w:rPr>
          <w:rFonts w:ascii="Times New Roman" w:hAnsi="Times New Roman"/>
          <w:sz w:val="28"/>
          <w:szCs w:val="28"/>
        </w:rPr>
        <w:t>нема в державному реєстрі.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Легкий продаж частки чи всього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Можливість «почати з чистого аркуша».</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Недоліки ТОВ</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Бухгалтерський облік ТОВ вимагає кваліфікованих бухгалтерів.</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За ТОВ податкові органи значно пильніше слідкують та контролюють, ніж за ФОП.</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Якщо бізнес створено в форматі ТОВ, то інвестор не може в будь-який момент вилучити кошти з бізнесу за власним бажанням.</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Складна процедура ліквідації.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У ТОВ в будь-якому випадку буде керівник, якому повинна регулярно, два рази на місяць виплачуватися заробітна плата в розмірі не менше мінімальної.</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sz w:val="28"/>
          <w:szCs w:val="28"/>
        </w:rPr>
        <w:t>Звичайно при «припиненні» діяльності ТОВ співробітники можуть бути звільнені, а функції з представництва інтересів ТОВ можуть бути покладені на засновника, проте це вимагає оформлення документально.</w:t>
      </w:r>
      <w:r w:rsidRPr="00CD43B1">
        <w:rPr>
          <w:rFonts w:ascii="Times New Roman" w:hAnsi="Times New Roman"/>
          <w:b/>
          <w:sz w:val="28"/>
          <w:szCs w:val="28"/>
        </w:rPr>
        <w:t xml:space="preserve"> </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Оподаткування: ФОП та ТОВ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Перед початком роботи бізнесу потрібно визначитися з планованими (влаштовують інвестора) рівнями податкових платежів. Наприклад:</w:t>
      </w:r>
    </w:p>
    <w:p w:rsidR="00F37CE5" w:rsidRPr="00CD43B1" w:rsidRDefault="00F37CE5" w:rsidP="00CD43B1">
      <w:pPr>
        <w:spacing w:after="0" w:line="240" w:lineRule="auto"/>
        <w:ind w:firstLine="709"/>
        <w:rPr>
          <w:rFonts w:ascii="Times New Roman" w:hAnsi="Times New Roman"/>
          <w:sz w:val="28"/>
          <w:szCs w:val="28"/>
        </w:rPr>
      </w:pPr>
      <w:r w:rsidRPr="00CD43B1">
        <w:rPr>
          <w:rFonts w:ascii="Times New Roman" w:hAnsi="Times New Roman"/>
          <w:sz w:val="28"/>
          <w:szCs w:val="28"/>
        </w:rPr>
        <w:t xml:space="preserve"> ФОП платник єдиного податку 2 групи сплачує податок незалежно від обсягів діяльності за ставкою до 20% мінімальної зарплати на </w:t>
      </w:r>
      <w:r w:rsidRPr="00CD43B1">
        <w:rPr>
          <w:rFonts w:ascii="Times New Roman" w:hAnsi="Times New Roman"/>
          <w:sz w:val="28"/>
          <w:szCs w:val="28"/>
        </w:rPr>
        <w:lastRenderedPageBreak/>
        <w:t xml:space="preserve">місяць.(1340 грн. у 2023 році) Додатково сплачується ЄСВ «за себе» 1340 гривень на місяць.  </w:t>
      </w:r>
    </w:p>
    <w:p w:rsidR="00F37CE5" w:rsidRPr="00CD43B1" w:rsidRDefault="00F37CE5" w:rsidP="00CD43B1">
      <w:pPr>
        <w:pStyle w:val="aa"/>
        <w:shd w:val="clear" w:color="auto" w:fill="FFFFFF"/>
        <w:spacing w:before="0" w:beforeAutospacing="0" w:after="0" w:afterAutospacing="0"/>
        <w:ind w:firstLine="709"/>
        <w:rPr>
          <w:color w:val="2D2D2D"/>
          <w:sz w:val="28"/>
          <w:szCs w:val="28"/>
        </w:rPr>
      </w:pPr>
      <w:r w:rsidRPr="00CD43B1">
        <w:rPr>
          <w:color w:val="2D2D2D"/>
          <w:sz w:val="28"/>
          <w:szCs w:val="28"/>
        </w:rPr>
        <w:t>Джерело: </w:t>
      </w:r>
      <w:hyperlink r:id="rId6" w:history="1">
        <w:r w:rsidRPr="00CD43B1">
          <w:rPr>
            <w:rStyle w:val="ab"/>
            <w:color w:val="083D88"/>
            <w:sz w:val="28"/>
            <w:szCs w:val="28"/>
          </w:rPr>
          <w:t>https://www.golovbukh.ua/article/9435-yak-podatki-splachuvatimut-fop-2-grupi-u-2023-rots</w:t>
        </w:r>
      </w:hyperlink>
      <w:r w:rsidRPr="00CD43B1">
        <w:rPr>
          <w:sz w:val="28"/>
          <w:szCs w:val="28"/>
        </w:rPr>
        <w:t>.</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ФОП платник єдиного податку 3 групи, неплатник ПДВ сплачує податок в залежності від обсягів діяльності за ставкою 5% від суми доходів;</w:t>
      </w:r>
      <w:r w:rsidR="00F37CE5" w:rsidRPr="00CD43B1">
        <w:rPr>
          <w:rFonts w:ascii="Times New Roman" w:hAnsi="Times New Roman"/>
          <w:color w:val="2D2D2D"/>
          <w:sz w:val="28"/>
          <w:szCs w:val="28"/>
          <w:shd w:val="clear" w:color="auto" w:fill="FFFFFF"/>
        </w:rPr>
        <w:t xml:space="preserve"> , </w:t>
      </w:r>
      <w:r w:rsidR="00F37CE5" w:rsidRPr="00CD43B1">
        <w:rPr>
          <w:rFonts w:ascii="Times New Roman" w:hAnsi="Times New Roman"/>
          <w:sz w:val="28"/>
          <w:szCs w:val="28"/>
        </w:rPr>
        <w:t>максимальна ставка єдиного податку з 01.01.2023 року становить  268,40 гривень.</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ФОП на загальній системі сплачує 18% податку з доходів, 1.5% військового збору і 22% ЄСВ від суми чистого доходу (прибутку)</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ТОВ </w:t>
      </w:r>
      <w:r>
        <w:rPr>
          <w:rFonts w:ascii="Times New Roman" w:hAnsi="Times New Roman"/>
          <w:sz w:val="28"/>
          <w:szCs w:val="28"/>
        </w:rPr>
        <w:t>–</w:t>
      </w:r>
      <w:r w:rsidR="00F37CE5" w:rsidRPr="00CD43B1">
        <w:rPr>
          <w:rFonts w:ascii="Times New Roman" w:hAnsi="Times New Roman"/>
          <w:sz w:val="28"/>
          <w:szCs w:val="28"/>
        </w:rPr>
        <w:t xml:space="preserve"> платник єдиного податку, неплатник ПДВ сплачує податок в залежності від обсягів діяльності за ставкою 5% від суми доходів;</w:t>
      </w:r>
    </w:p>
    <w:p w:rsidR="00F37CE5" w:rsidRPr="00CD43B1" w:rsidRDefault="00BA2DC5" w:rsidP="00CD43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37CE5" w:rsidRPr="00CD43B1">
        <w:rPr>
          <w:rFonts w:ascii="Times New Roman" w:hAnsi="Times New Roman"/>
          <w:sz w:val="28"/>
          <w:szCs w:val="28"/>
        </w:rPr>
        <w:t xml:space="preserve"> ТОВ на загальній системі сплачує 18% податку на прибуток з суми прибутку, визначеного за даними бухгалтерського обліку.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Звичайно, вибрати правильну систему оподаткування бізнесу дуже важливо, адже, в подальшому, не завжди її можна поміняти швидко (перейти на єдиний податок можна тільки з початку кварталу), а в ряді випадків змінити не вийде</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ТОВ не зможе використовувати 2 групу єдиного податку як ФОП.</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Тому до вибору системи оподаткування варто підійти вкрай виважено і заздалегідь.</w:t>
      </w:r>
    </w:p>
    <w:p w:rsidR="00F37CE5" w:rsidRPr="00CD43B1" w:rsidRDefault="00F37CE5" w:rsidP="00BA2DC5">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Чи потрібен статус платника ПДВ?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Перед створенням бізнесу необхідно чітко розуміти – потрібен для його успішної роботи статус платника податку на додану вартість (ПДВ).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Платником ПДВ може бути як юридична особа, так і підприємець. Однак в ряді випадків система оподаткування ФОП не дозволяє бути одночасно і платником ПДВ (наприклад, 2 група єдиного податку або 3 група зі ставкою 5%).</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В основному статус платника ПДВ може бути необхідний у разі якщо: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Планується в великих обсягах імпортувати товар або обладнання зі сплатою ПДВ на митниці;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Контрагенти – покупці або замовники готові працювати тільки з платником ПДВ;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Плановані обсяги операцій за перший рік перевищують 5 000 000 грн.</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Статус платника ПДВ – додатковий обсяг бухгалтерської роботи, відповідальності ФОП або ТОВ, а також – істотне податкове навантаження, яке бажано врахувати і прорахувати при прийнятті рішення про реєстрацію платником ПДВ.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p>
    <w:p w:rsidR="00F37CE5" w:rsidRPr="00CD43B1" w:rsidRDefault="00F37CE5" w:rsidP="00BA2DC5">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3.2. Державна реєстрація суб’єктів підприємницької діяльності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Одним із етапів установчої стадії процесу створення власної справи є державна реєстрація.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Відносини, які виникають у сфері державної реєстрації суб’єктів</w:t>
      </w:r>
      <w:r w:rsidRPr="00CD43B1">
        <w:rPr>
          <w:rFonts w:ascii="Times New Roman" w:hAnsi="Times New Roman"/>
          <w:sz w:val="28"/>
          <w:szCs w:val="28"/>
          <w:lang w:val="ru-RU"/>
        </w:rPr>
        <w:t xml:space="preserve"> </w:t>
      </w:r>
      <w:r w:rsidRPr="00CD43B1">
        <w:rPr>
          <w:rFonts w:ascii="Times New Roman" w:hAnsi="Times New Roman"/>
          <w:sz w:val="28"/>
          <w:szCs w:val="28"/>
        </w:rPr>
        <w:t>господарювання, регулюються Конституцією України, Законом</w:t>
      </w:r>
      <w:r w:rsidRPr="00CD43B1">
        <w:rPr>
          <w:rFonts w:ascii="Times New Roman" w:hAnsi="Times New Roman"/>
          <w:sz w:val="28"/>
          <w:szCs w:val="28"/>
          <w:lang w:val="ru-RU"/>
        </w:rPr>
        <w:t xml:space="preserve"> </w:t>
      </w:r>
      <w:r w:rsidRPr="00CD43B1">
        <w:rPr>
          <w:rFonts w:ascii="Times New Roman" w:hAnsi="Times New Roman"/>
          <w:sz w:val="28"/>
          <w:szCs w:val="28"/>
        </w:rPr>
        <w:t xml:space="preserve">України «Про державну реєстрацію юридичних осіб-підприємців та громадських </w:t>
      </w:r>
      <w:r w:rsidRPr="00CD43B1">
        <w:rPr>
          <w:rFonts w:ascii="Times New Roman" w:hAnsi="Times New Roman"/>
          <w:sz w:val="28"/>
          <w:szCs w:val="28"/>
        </w:rPr>
        <w:lastRenderedPageBreak/>
        <w:t>формувань», а також нормативно-правовими актами, прийнятими відповідно до цього закону.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Дія Закону України «Про державну реєстрацію юридичних осіб, фізичних осіб - підприємців та громадських формувань» поширюється на відносини, що виникають у сфері державної реєстрації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–підприємців.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Для спрощення умов ведення бізнесу з липня 2015 р. було зменшено до одного дня строк державної реєстрації юридичних осіб та взяття на облік в органах Державної фіскальної служби юридичних осіб та фізичних осіб – підприємців. Так, на сьогодні процедура відкриття бізнесу в Україні триває один день (</w:t>
      </w:r>
      <w:proofErr w:type="spellStart"/>
      <w:r w:rsidRPr="00CD43B1">
        <w:rPr>
          <w:rFonts w:ascii="Times New Roman" w:hAnsi="Times New Roman"/>
          <w:sz w:val="28"/>
          <w:szCs w:val="28"/>
        </w:rPr>
        <w:t>табл.3.1</w:t>
      </w:r>
      <w:proofErr w:type="spellEnd"/>
      <w:r w:rsidRPr="00CD43B1">
        <w:rPr>
          <w:rFonts w:ascii="Times New Roman" w:hAnsi="Times New Roman"/>
          <w:sz w:val="28"/>
          <w:szCs w:val="28"/>
        </w:rPr>
        <w:t xml:space="preserve">). </w:t>
      </w:r>
    </w:p>
    <w:p w:rsidR="00F37CE5" w:rsidRPr="00CD43B1" w:rsidRDefault="00F37CE5" w:rsidP="00CD43B1">
      <w:pPr>
        <w:autoSpaceDE w:val="0"/>
        <w:autoSpaceDN w:val="0"/>
        <w:adjustRightInd w:val="0"/>
        <w:spacing w:after="0" w:line="240" w:lineRule="auto"/>
        <w:ind w:firstLine="709"/>
        <w:jc w:val="right"/>
        <w:rPr>
          <w:rFonts w:ascii="Times New Roman" w:hAnsi="Times New Roman"/>
          <w:sz w:val="28"/>
          <w:szCs w:val="28"/>
        </w:rPr>
      </w:pPr>
      <w:r w:rsidRPr="00CD43B1">
        <w:rPr>
          <w:rFonts w:ascii="Times New Roman" w:hAnsi="Times New Roman"/>
          <w:sz w:val="28"/>
          <w:szCs w:val="28"/>
        </w:rPr>
        <w:t>Таблиця 3.1</w:t>
      </w:r>
    </w:p>
    <w:p w:rsidR="00F37CE5" w:rsidRPr="00BA2DC5" w:rsidRDefault="00F37CE5" w:rsidP="00CD43B1">
      <w:pPr>
        <w:autoSpaceDE w:val="0"/>
        <w:autoSpaceDN w:val="0"/>
        <w:adjustRightInd w:val="0"/>
        <w:spacing w:after="0" w:line="240" w:lineRule="auto"/>
        <w:ind w:firstLine="709"/>
        <w:jc w:val="center"/>
        <w:rPr>
          <w:rFonts w:ascii="Times New Roman" w:hAnsi="Times New Roman"/>
          <w:sz w:val="28"/>
          <w:szCs w:val="28"/>
        </w:rPr>
      </w:pPr>
      <w:r w:rsidRPr="00BA2DC5">
        <w:rPr>
          <w:rFonts w:ascii="Times New Roman" w:hAnsi="Times New Roman"/>
          <w:sz w:val="28"/>
          <w:szCs w:val="28"/>
        </w:rPr>
        <w:t>Процедура державної реєстрації юридичної особи або фізичної особи – підприємця в Україні</w:t>
      </w:r>
    </w:p>
    <w:tbl>
      <w:tblPr>
        <w:tblStyle w:val="af2"/>
        <w:tblW w:w="0" w:type="auto"/>
        <w:tblLook w:val="04A0" w:firstRow="1" w:lastRow="0" w:firstColumn="1" w:lastColumn="0" w:noHBand="0" w:noVBand="1"/>
      </w:tblPr>
      <w:tblGrid>
        <w:gridCol w:w="4681"/>
        <w:gridCol w:w="4664"/>
      </w:tblGrid>
      <w:tr w:rsidR="00F37CE5" w:rsidRPr="00BA2DC5" w:rsidTr="00C448D1">
        <w:tc>
          <w:tcPr>
            <w:tcW w:w="5093" w:type="dxa"/>
          </w:tcPr>
          <w:p w:rsidR="00F37CE5" w:rsidRPr="00BA2DC5" w:rsidRDefault="00F37CE5" w:rsidP="00BA2DC5">
            <w:pPr>
              <w:autoSpaceDE w:val="0"/>
              <w:autoSpaceDN w:val="0"/>
              <w:adjustRightInd w:val="0"/>
              <w:spacing w:after="0" w:line="240" w:lineRule="auto"/>
              <w:jc w:val="center"/>
              <w:rPr>
                <w:rFonts w:ascii="Times New Roman" w:hAnsi="Times New Roman"/>
                <w:sz w:val="24"/>
                <w:szCs w:val="28"/>
              </w:rPr>
            </w:pPr>
            <w:r w:rsidRPr="00BA2DC5">
              <w:rPr>
                <w:rFonts w:ascii="Times New Roman" w:hAnsi="Times New Roman"/>
                <w:sz w:val="24"/>
                <w:szCs w:val="28"/>
              </w:rPr>
              <w:t>Етап</w:t>
            </w:r>
          </w:p>
        </w:tc>
        <w:tc>
          <w:tcPr>
            <w:tcW w:w="5094" w:type="dxa"/>
          </w:tcPr>
          <w:p w:rsidR="00F37CE5" w:rsidRPr="00BA2DC5" w:rsidRDefault="00F37CE5" w:rsidP="00BA2DC5">
            <w:pPr>
              <w:autoSpaceDE w:val="0"/>
              <w:autoSpaceDN w:val="0"/>
              <w:adjustRightInd w:val="0"/>
              <w:spacing w:after="0" w:line="240" w:lineRule="auto"/>
              <w:jc w:val="center"/>
              <w:rPr>
                <w:rFonts w:ascii="Times New Roman" w:hAnsi="Times New Roman"/>
                <w:sz w:val="24"/>
                <w:szCs w:val="28"/>
              </w:rPr>
            </w:pPr>
            <w:r w:rsidRPr="00BA2DC5">
              <w:rPr>
                <w:rFonts w:ascii="Times New Roman" w:hAnsi="Times New Roman"/>
                <w:sz w:val="24"/>
                <w:szCs w:val="28"/>
              </w:rPr>
              <w:t>Термін</w:t>
            </w:r>
          </w:p>
        </w:tc>
      </w:tr>
      <w:tr w:rsidR="00F37CE5" w:rsidRPr="00BA2DC5" w:rsidTr="00C448D1">
        <w:tc>
          <w:tcPr>
            <w:tcW w:w="5093"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1. Державна реєстрація юридичної</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особи або фізичної особи – підприємця</w:t>
            </w:r>
          </w:p>
        </w:tc>
        <w:tc>
          <w:tcPr>
            <w:tcW w:w="5094"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у день надходження документів для проведення державної реєстрації (для</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юридичних осіб), або не пізніше наступного робочого дня після надходження документів (для фізичних осіб – підприємців)</w:t>
            </w:r>
          </w:p>
        </w:tc>
      </w:tr>
      <w:tr w:rsidR="00F37CE5" w:rsidRPr="00BA2DC5" w:rsidTr="00C448D1">
        <w:tc>
          <w:tcPr>
            <w:tcW w:w="5093"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2. Передача відомостей з ЄДР про</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проведення реєстраційних дій до</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контролюючих органів</w:t>
            </w:r>
          </w:p>
        </w:tc>
        <w:tc>
          <w:tcPr>
            <w:tcW w:w="5094"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у день проведення реєстраційної дії</w:t>
            </w:r>
          </w:p>
        </w:tc>
      </w:tr>
      <w:tr w:rsidR="00F37CE5" w:rsidRPr="00BA2DC5" w:rsidTr="00C448D1">
        <w:tc>
          <w:tcPr>
            <w:tcW w:w="5093"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3. Взяття на облік юридичних осіб та</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фізичних осіб – підприємців в органах ДФС як платників податків та платників єдиного внеску</w:t>
            </w:r>
          </w:p>
        </w:tc>
        <w:tc>
          <w:tcPr>
            <w:tcW w:w="5094"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у день отримання відомостей з ЄДР</w:t>
            </w:r>
          </w:p>
        </w:tc>
      </w:tr>
      <w:tr w:rsidR="00F37CE5" w:rsidRPr="00BA2DC5" w:rsidTr="00C448D1">
        <w:tc>
          <w:tcPr>
            <w:tcW w:w="5093"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4. Передача до ЄДР даних про взяття на облік юридичних осіб та фізичних осіб – підприємців в органах ДФС, реєстраційний номер платника єдиного внеску та клас професійного ризику виробництва платника єдиного внеску за основним видом його економічної діяльності</w:t>
            </w:r>
          </w:p>
        </w:tc>
        <w:tc>
          <w:tcPr>
            <w:tcW w:w="5094"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у день отримання відомостей з ЄДР.</w:t>
            </w:r>
          </w:p>
        </w:tc>
      </w:tr>
      <w:tr w:rsidR="00F37CE5" w:rsidRPr="00BA2DC5" w:rsidTr="00C448D1">
        <w:tc>
          <w:tcPr>
            <w:tcW w:w="5093"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5. Видача (надсилання поштовим</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відправленням з описом вкладення) державним реєстратором юридичній особи або фізичній особі – підприємцю витягу з ЄДР, який містить інформацію про державну</w:t>
            </w:r>
          </w:p>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реєстрацію та взяття на облік в органах ДФС.</w:t>
            </w:r>
          </w:p>
        </w:tc>
        <w:tc>
          <w:tcPr>
            <w:tcW w:w="5094" w:type="dxa"/>
          </w:tcPr>
          <w:p w:rsidR="00F37CE5" w:rsidRPr="00BA2DC5" w:rsidRDefault="00F37CE5" w:rsidP="00BA2DC5">
            <w:pPr>
              <w:autoSpaceDE w:val="0"/>
              <w:autoSpaceDN w:val="0"/>
              <w:adjustRightInd w:val="0"/>
              <w:spacing w:after="0" w:line="240" w:lineRule="auto"/>
              <w:jc w:val="both"/>
              <w:rPr>
                <w:rFonts w:ascii="Times New Roman" w:hAnsi="Times New Roman"/>
                <w:sz w:val="24"/>
                <w:szCs w:val="28"/>
              </w:rPr>
            </w:pPr>
            <w:r w:rsidRPr="00BA2DC5">
              <w:rPr>
                <w:rFonts w:ascii="Times New Roman" w:hAnsi="Times New Roman"/>
                <w:sz w:val="24"/>
                <w:szCs w:val="28"/>
              </w:rPr>
              <w:t>протягом 24 годин, крім вихідних та святкових днів, після отримання державним реєстратором від органів ДФС та статистики даних про взяття на облік</w:t>
            </w:r>
          </w:p>
        </w:tc>
      </w:tr>
    </w:tbl>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p>
    <w:p w:rsidR="00F37CE5" w:rsidRPr="00CD43B1" w:rsidRDefault="00FE048B"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Тобто тепер отримати витяг з єдиного державного реєстру з даними про проведення державної реєстрації юридичної особи або фізичної особи – </w:t>
      </w:r>
      <w:r w:rsidRPr="00CD43B1">
        <w:rPr>
          <w:rFonts w:ascii="Times New Roman" w:hAnsi="Times New Roman"/>
          <w:sz w:val="28"/>
          <w:szCs w:val="28"/>
        </w:rPr>
        <w:lastRenderedPageBreak/>
        <w:t>підприємця та взяття на облік в органах Державної фіскальної служби можливо не пізніше наступного робочого дня з дня подачі документів державному реєстратору для проведення державної реєстрації.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 1 січня 2016 року набрала чинності нова редакція Закону України «Про державну реєстрацію юридичних осіб, фізичних осіб - підприємців та громадських формувань» (в зв’язку із прийняттям Закону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 листопада 2015 р. № 835-VIII [107]), серед основних нововведень якого - </w:t>
      </w:r>
      <w:r w:rsidRPr="00CD43B1">
        <w:rPr>
          <w:rFonts w:ascii="Times New Roman" w:hAnsi="Times New Roman"/>
          <w:b/>
          <w:sz w:val="28"/>
          <w:szCs w:val="28"/>
        </w:rPr>
        <w:t>змінено перелік суб’єктів державної реєстрації</w:t>
      </w:r>
      <w:r w:rsidRPr="00CD43B1">
        <w:rPr>
          <w:rFonts w:ascii="Times New Roman" w:hAnsi="Times New Roman"/>
          <w:sz w:val="28"/>
          <w:szCs w:val="28"/>
        </w:rPr>
        <w:t xml:space="preserve"> (тепер державна реєстрація юридичних осіб та фізичних осіб-підприємців може здійснюватися: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виконавчими органами сільських, селищних та міських рад, Київською та Севастопольською міськими, районними, районними у містах Києві та Севастополі державними адміністраціями;  нотаріусами;  акредитованими суб’єктами),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змінено розмір адміністративного збору за проведення реєстраційних дій та інше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Систему органів у сфері державної реєстрації України становлять: Міністерство юстиції України та інші суб’єкти державної реєстрації.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Державний реєстратор</w:t>
      </w:r>
      <w:r w:rsidRPr="00CD43B1">
        <w:rPr>
          <w:rFonts w:ascii="Times New Roman" w:hAnsi="Times New Roman"/>
          <w:sz w:val="28"/>
          <w:szCs w:val="28"/>
        </w:rPr>
        <w:t xml:space="preserve"> юридичних осіб, фізичних осіб - підприємців та громадських формувань (далі – державний реєстратор) - особа, яка перебуває у трудових відносинах з суб’єктом державної реєстрації, нотаріус.</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Згідно </w:t>
      </w:r>
      <w:proofErr w:type="spellStart"/>
      <w:r w:rsidRPr="00CD43B1">
        <w:rPr>
          <w:rFonts w:ascii="Times New Roman" w:hAnsi="Times New Roman"/>
          <w:sz w:val="28"/>
          <w:szCs w:val="28"/>
        </w:rPr>
        <w:t>ст.6</w:t>
      </w:r>
      <w:proofErr w:type="spellEnd"/>
      <w:r w:rsidRPr="00CD43B1">
        <w:rPr>
          <w:rFonts w:ascii="Times New Roman" w:hAnsi="Times New Roman"/>
          <w:sz w:val="28"/>
          <w:szCs w:val="28"/>
        </w:rPr>
        <w:t xml:space="preserve"> Закону України «Про державну реєстрацію юридичних осіб, фізичних осіб - підприємців та громадських формувань» </w:t>
      </w:r>
      <w:r w:rsidRPr="00CD43B1">
        <w:rPr>
          <w:rFonts w:ascii="Times New Roman" w:hAnsi="Times New Roman"/>
          <w:b/>
          <w:sz w:val="28"/>
          <w:szCs w:val="28"/>
        </w:rPr>
        <w:t>державний реєстратор</w:t>
      </w:r>
      <w:r w:rsidRPr="00CD43B1">
        <w:rPr>
          <w:rFonts w:ascii="Times New Roman" w:hAnsi="Times New Roman"/>
          <w:sz w:val="28"/>
          <w:szCs w:val="28"/>
        </w:rPr>
        <w:t>:</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приймає документи;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перевіряє документи на наявність підстав для зупинення розгляду документів;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перевіряє документи на наявність підстав для відмови у державній реєстрації;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5) веде Єдиний державний реєстр;</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6) веде реєстраційні справи;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7) здійснює інші повноваження, передбачені цим Законом.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Згідно ст. 14 документи для </w:t>
      </w:r>
      <w:r w:rsidRPr="00CD43B1">
        <w:rPr>
          <w:rFonts w:ascii="Times New Roman" w:hAnsi="Times New Roman"/>
          <w:b/>
          <w:sz w:val="28"/>
          <w:szCs w:val="28"/>
        </w:rPr>
        <w:t>державної реєстрації</w:t>
      </w:r>
      <w:r w:rsidRPr="00CD43B1">
        <w:rPr>
          <w:rFonts w:ascii="Times New Roman" w:hAnsi="Times New Roman"/>
          <w:sz w:val="28"/>
          <w:szCs w:val="28"/>
        </w:rPr>
        <w:t xml:space="preserve"> можуть подаватися у паперовій або електронній формі. У паперовій формі документи подаються </w:t>
      </w:r>
      <w:r w:rsidRPr="00CD43B1">
        <w:rPr>
          <w:rFonts w:ascii="Times New Roman" w:hAnsi="Times New Roman"/>
          <w:sz w:val="28"/>
          <w:szCs w:val="28"/>
        </w:rPr>
        <w:lastRenderedPageBreak/>
        <w:t>особисто заявником або поштовим відправленням.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Порядок державної реєстрації юридичних осіб, фізичних осіб - підприємців та громадських формувань, що не мають статусу юридичної особи, затверджено наказом Міністерства юстиції України від 9 лютого 2016 р. № 359/5 та зареєстровано в Міністерстві юстиції України 9 лютого 2016 р. № 200/28330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Вимоги до оформлення документів, що подаються для державної реєстрації, наведені у ст. 15. </w:t>
      </w:r>
      <w:r w:rsidRPr="00CD43B1">
        <w:rPr>
          <w:rFonts w:ascii="Times New Roman" w:hAnsi="Times New Roman"/>
          <w:b/>
          <w:sz w:val="28"/>
          <w:szCs w:val="28"/>
        </w:rPr>
        <w:t>Форми заяв про державну реєстрацію</w:t>
      </w:r>
      <w:r w:rsidRPr="00CD43B1">
        <w:rPr>
          <w:rFonts w:ascii="Times New Roman" w:hAnsi="Times New Roman"/>
          <w:sz w:val="28"/>
          <w:szCs w:val="28"/>
        </w:rPr>
        <w:t xml:space="preserve"> затверджуються Міністерством юстиції України. Заповнювати заяву потрібно </w:t>
      </w:r>
      <w:proofErr w:type="spellStart"/>
      <w:r w:rsidRPr="00CD43B1">
        <w:rPr>
          <w:rFonts w:ascii="Times New Roman" w:hAnsi="Times New Roman"/>
          <w:sz w:val="28"/>
          <w:szCs w:val="28"/>
        </w:rPr>
        <w:t>розбірливо</w:t>
      </w:r>
      <w:proofErr w:type="spellEnd"/>
      <w:r w:rsidRPr="00CD43B1">
        <w:rPr>
          <w:rFonts w:ascii="Times New Roman" w:hAnsi="Times New Roman"/>
          <w:sz w:val="28"/>
          <w:szCs w:val="28"/>
        </w:rPr>
        <w:t xml:space="preserve"> друкованими літерами на комп'ютері або від руки українською мовою. Документи не повинні містити підчищення або дописки, закреслені слова, інші виправлення, орфографічні та арифметичні помилки, заповнюватися олівцем, а також містити пошкодження, що не дають змоги однозначно тлумачити їх зміст. </w:t>
      </w:r>
      <w:r w:rsidRPr="00CD43B1">
        <w:rPr>
          <w:rFonts w:ascii="Times New Roman" w:hAnsi="Times New Roman"/>
          <w:b/>
          <w:sz w:val="28"/>
          <w:szCs w:val="28"/>
        </w:rPr>
        <w:t>У заяві</w:t>
      </w:r>
      <w:r w:rsidRPr="00CD43B1">
        <w:rPr>
          <w:rFonts w:ascii="Times New Roman" w:hAnsi="Times New Roman"/>
          <w:sz w:val="28"/>
          <w:szCs w:val="28"/>
        </w:rPr>
        <w:t xml:space="preserve"> вказуються види діяльності, якими планує займатися підприємець, відповідно до національного класифікатора видів економічної діяльності – КВЕД 2010. Кількість їх не обмежується, краще додати більше, щоб потім не витрачати часу на реєстрацію нових кодів (якщо рядків у формі не вистачатиме, їх можна додати).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Перший код вважатиметься основним.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Під час </w:t>
      </w:r>
      <w:r w:rsidRPr="00CD43B1">
        <w:rPr>
          <w:rFonts w:ascii="Times New Roman" w:hAnsi="Times New Roman"/>
          <w:b/>
          <w:sz w:val="28"/>
          <w:szCs w:val="28"/>
        </w:rPr>
        <w:t>заповнення заяви для реєстрації юридичної особи</w:t>
      </w:r>
      <w:r w:rsidRPr="00CD43B1">
        <w:rPr>
          <w:rFonts w:ascii="Times New Roman" w:hAnsi="Times New Roman"/>
          <w:sz w:val="28"/>
          <w:szCs w:val="28"/>
        </w:rPr>
        <w:t xml:space="preserve"> необхідно врахувати, що найменування юридичної особи: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повинно містити інформацію про її організаційно-правову форму, яка визначається відповідно до класифікації організаційно-правових форм господарювання;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не може бути тотожним найменуванню іншої юридичної особи. Крім того у найменуванні юридичних осіб забороняється використовувати: 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символіку комуністичного та/або націонал-соціалістичного (нацистського) тоталітарних режимів, заборона використання яких встановлена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терміни, абревіатури, похідні терміни, заборона використання яких передбачена законом.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Згідно ст. 17,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2-1)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5) установчий документ юридичної особи - у разі створення юридичної особи на підставі власного установчого документа;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6) реєстр осіб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7) програма політичної партії - у разі державної реєстрації створення політичної партії;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9) документ про сплату адміністративного збору - у випадках, передбачених статтею 36 цього Закону;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11) примірник оригіналу (нотаріально засвідчена копія) передавального акту – у разі створення юридичної особи в результаті перетворення або злиття;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12) примірник оригіналу (нотаріально засвідчена копія) розподільчого балансу – у разі створення юридичної особи в результаті поділу або виділу;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15) список учасників з’їзду, конференції, установчих або загальних зборів членів профспілки.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Для державної реєстрації фізичної особи підприємцем подаються такі документи: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заява про державну реєстрацію фізичної особи підприємцем;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нотаріально засвідчена письмова згода батьків (</w:t>
      </w:r>
      <w:proofErr w:type="spellStart"/>
      <w:r w:rsidRPr="00CD43B1">
        <w:rPr>
          <w:rFonts w:ascii="Times New Roman" w:hAnsi="Times New Roman"/>
          <w:sz w:val="28"/>
          <w:szCs w:val="28"/>
        </w:rPr>
        <w:t>усиновлювачів</w:t>
      </w:r>
      <w:proofErr w:type="spellEnd"/>
      <w:r w:rsidRPr="00CD43B1">
        <w:rPr>
          <w:rFonts w:ascii="Times New Roman" w:hAnsi="Times New Roman"/>
          <w:sz w:val="28"/>
          <w:szCs w:val="28"/>
        </w:rPr>
        <w:t xml:space="preserve">)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 [113, </w:t>
      </w:r>
      <w:proofErr w:type="spellStart"/>
      <w:r w:rsidRPr="00CD43B1">
        <w:rPr>
          <w:rFonts w:ascii="Times New Roman" w:hAnsi="Times New Roman"/>
          <w:sz w:val="28"/>
          <w:szCs w:val="28"/>
        </w:rPr>
        <w:t>ст.18</w:t>
      </w:r>
      <w:proofErr w:type="spellEnd"/>
      <w:r w:rsidRPr="00CD43B1">
        <w:rPr>
          <w:rFonts w:ascii="Times New Roman" w:hAnsi="Times New Roman"/>
          <w:sz w:val="28"/>
          <w:szCs w:val="28"/>
        </w:rPr>
        <w:t>].</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Для оформлення он-лайн-заяви про реєстрацію фізичної особи - підприємця потрібно обов'язково мати електронний цифровий підпис (ЕПЦ).</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Електронний цифровий підпис</w:t>
      </w:r>
      <w:r w:rsidRPr="00CD43B1">
        <w:rPr>
          <w:rFonts w:ascii="Times New Roman" w:hAnsi="Times New Roman"/>
          <w:sz w:val="28"/>
          <w:szCs w:val="28"/>
        </w:rPr>
        <w:t xml:space="preserve"> можна отримати в Акредитованому центрі сертифікації ключів (АЦСК) при фіскальній службі (http://acskidd.gov.ua/r_kor) або в будь-якій іншій організації, уповноваженій видавати ключі електронного цифрового підпису фізичним і юридичним особам, але вже за гроші.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Юридичні особи можуть отримати </w:t>
      </w:r>
      <w:r w:rsidRPr="00CD43B1">
        <w:rPr>
          <w:rFonts w:ascii="Times New Roman" w:hAnsi="Times New Roman"/>
          <w:b/>
          <w:sz w:val="28"/>
          <w:szCs w:val="28"/>
        </w:rPr>
        <w:t>ключ електронного цифрового підпису</w:t>
      </w:r>
      <w:r w:rsidRPr="00CD43B1">
        <w:rPr>
          <w:rFonts w:ascii="Times New Roman" w:hAnsi="Times New Roman"/>
          <w:sz w:val="28"/>
          <w:szCs w:val="28"/>
        </w:rPr>
        <w:t xml:space="preserve"> тільки в АЦСК у межах області, де зареєстрована юридична особа. Це обмеження не стосується підприємців – вони можуть одержати ключ цифрового підпису в АЦСК при будь-якому відділенні фіскальної служби [40].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 xml:space="preserve">Зареєструвати фізичну особу-підприємця можна через сайт Міністерства юстиції України, </w:t>
      </w:r>
      <w:r w:rsidRPr="00CD43B1">
        <w:rPr>
          <w:rFonts w:ascii="Times New Roman" w:hAnsi="Times New Roman"/>
          <w:sz w:val="28"/>
          <w:szCs w:val="28"/>
        </w:rPr>
        <w:t>де потрібно увійти в «Кабінет електронних сервісів» і у «Реєстрі юридичних осіб та фізичних осіб-підприємців» вибрати пункт меню «Заява на державну реєстрацію юридичної особи або фізичної особи-підприємця». Далі потрібно: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увійти в приватний кабінет (на сайті Мін'юсту);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створити заяву;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підписати заяву ЕЦП;</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відправити заяву;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перевірити стан розгляду заяви;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отримати електронний або паперовий документ.</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 xml:space="preserve">Інший спосіб </w:t>
      </w:r>
      <w:r w:rsidRPr="00CD43B1">
        <w:rPr>
          <w:rFonts w:ascii="Times New Roman" w:hAnsi="Times New Roman"/>
          <w:b/>
          <w:sz w:val="28"/>
          <w:szCs w:val="28"/>
        </w:rPr>
        <w:t>он-лайн-реєстрації — за допомогою Порталу державних послуг</w:t>
      </w:r>
      <w:r w:rsidRPr="00CD43B1">
        <w:rPr>
          <w:rFonts w:ascii="Times New Roman" w:hAnsi="Times New Roman"/>
          <w:sz w:val="28"/>
          <w:szCs w:val="28"/>
        </w:rPr>
        <w:t xml:space="preserve"> </w:t>
      </w:r>
      <w:proofErr w:type="spellStart"/>
      <w:r w:rsidRPr="00CD43B1">
        <w:rPr>
          <w:rFonts w:ascii="Times New Roman" w:hAnsi="Times New Roman"/>
          <w:sz w:val="28"/>
          <w:szCs w:val="28"/>
        </w:rPr>
        <w:t>iGov</w:t>
      </w:r>
      <w:proofErr w:type="spellEnd"/>
      <w:r w:rsidRPr="00CD43B1">
        <w:rPr>
          <w:rFonts w:ascii="Times New Roman" w:hAnsi="Times New Roman"/>
          <w:sz w:val="28"/>
          <w:szCs w:val="28"/>
        </w:rPr>
        <w:t>, де потрібно вибрати «Послуги бізнесу», і в підрозділі «Реєстраційні дані» — пункт «Державна реєстрація фізичної особи-підприємця».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Строк розгляду документів, поданих для державної реєстрації, наведено у ст. 26 Закону України «Про державну реєстрацію юридичних осіб, фізичних осіб - підприємців та громадських формувань». Зокрема, розгляд документів, поданих для державної реєстрації та проведення інших реєстраційних дій, щодо юридичних осіб та фізичних осіб-підприємців – здійснюється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За умови, що з документами все гаразд, на порталі електронних сервісів публікують виписку з Єдиного державного реєстру юридичних осіб, фізичних осіб-підприємців.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За бажанням заявника виписки з Єдиного державного реєстру можлива видача її у паперовій формі за результатами проведеної реєстраційної дії (у разі подання заяви про державну реєстрацію у паперовій формі), що надається з проставленням підпису і печатки державного реєстратора. Якщо підприємець планує отримати дохід у безготівковій формі, то йому необхідно буде відкрити поточний рахунок у банку.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Помилки, які можна допустити при самостійній реєстрації: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Мати неповний перелік документів, необхідний при реєстрації.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Мати неактуальні бланки заяв або зробити двосторонній друк.</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Заповнити бланки прописним текстом або некоректно заповнити поля в формах.</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Вибрати не унікальне найменування для компанії (спричинить за собою відмову в реєстрації).</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Неправильно вибрати систему оподаткування.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Неправильно підібрати </w:t>
      </w:r>
      <w:proofErr w:type="spellStart"/>
      <w:r w:rsidRPr="00CD43B1">
        <w:rPr>
          <w:rFonts w:ascii="Times New Roman" w:hAnsi="Times New Roman"/>
          <w:sz w:val="28"/>
          <w:szCs w:val="28"/>
        </w:rPr>
        <w:t>КВЕДи</w:t>
      </w:r>
      <w:proofErr w:type="spellEnd"/>
      <w:r w:rsidRPr="00CD43B1">
        <w:rPr>
          <w:rFonts w:ascii="Times New Roman" w:hAnsi="Times New Roman"/>
          <w:sz w:val="28"/>
          <w:szCs w:val="28"/>
        </w:rPr>
        <w:t xml:space="preserve"> (загрожує нарахуванням штрафів: підприємці, які збираються відкрити бізнес на спрощеній системі, повинні знати, які обмеження, що стосуються видів діяльності діють на єдиному податку).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Неправильне заповнення книги доходів.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У реєстраційних документах відсутній номер офісу (кімнати) або зазначено «масова» адреса (наприклад, вулиця та номер будинку бізнес-центру).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Всі ці неточності можуть стати підставою відмови в реєстрації або спричинити негативні наслідки в діяльності суб’єкта господарювання.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Сучасне нормативно-правове забезпечення покращило процедуру державної реєстрації суб’єктів господарювання, однак не завжди висока якість інформаційного забезпечення та обмеженість доступу до мережі Internet не дають змоги повною мірою використовувати такі послуги та знижувати витрати суб’єктам господарювання. </w:t>
      </w:r>
    </w:p>
    <w:p w:rsidR="00FE048B" w:rsidRDefault="00FE048B">
      <w:pPr>
        <w:spacing w:after="0" w:line="240" w:lineRule="auto"/>
        <w:rPr>
          <w:rFonts w:ascii="Times New Roman" w:hAnsi="Times New Roman"/>
          <w:b/>
          <w:sz w:val="28"/>
          <w:szCs w:val="28"/>
        </w:rPr>
      </w:pPr>
      <w:r>
        <w:rPr>
          <w:rFonts w:ascii="Times New Roman" w:hAnsi="Times New Roman"/>
          <w:b/>
          <w:sz w:val="28"/>
          <w:szCs w:val="28"/>
        </w:rPr>
        <w:br w:type="page"/>
      </w:r>
    </w:p>
    <w:p w:rsidR="00F37CE5" w:rsidRPr="00CD43B1" w:rsidRDefault="00F37CE5" w:rsidP="00FE048B">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lastRenderedPageBreak/>
        <w:t>3.3. Державна підтримка розви</w:t>
      </w:r>
      <w:bookmarkStart w:id="0" w:name="_GoBack"/>
      <w:bookmarkEnd w:id="0"/>
      <w:r w:rsidRPr="00CD43B1">
        <w:rPr>
          <w:rFonts w:ascii="Times New Roman" w:hAnsi="Times New Roman"/>
          <w:b/>
          <w:sz w:val="28"/>
          <w:szCs w:val="28"/>
        </w:rPr>
        <w:t>тку підприємницької</w:t>
      </w:r>
      <w:r w:rsidR="00FE048B">
        <w:rPr>
          <w:rFonts w:ascii="Times New Roman" w:hAnsi="Times New Roman"/>
          <w:b/>
          <w:sz w:val="28"/>
          <w:szCs w:val="28"/>
        </w:rPr>
        <w:t xml:space="preserve"> </w:t>
      </w:r>
      <w:r w:rsidRPr="00CD43B1">
        <w:rPr>
          <w:rFonts w:ascii="Times New Roman" w:hAnsi="Times New Roman"/>
          <w:b/>
          <w:sz w:val="28"/>
          <w:szCs w:val="28"/>
        </w:rPr>
        <w:t>діяльності в Україні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Державна підтримка підприємництва в Україні здійснюється Кабінетом Міністрів України, центральними органами виконавчої влади з питань регуляторної політики та підприємництва, іншими центральними органами виконавчої влади. Також законодавством надається свобода для регулювання місцевими органами влади окремих аспектів діяльності суб’єктів господарювання. Зокрема, місцеві органи державної влади і самоврядування можуть визначати галузеві пріоритети у розвитку підприємництва, створювати спеціальні фонди для його підтримки, відшукувати для них додаткові джерела фінансування 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Державна політика підтримки підприємництва</w:t>
      </w:r>
      <w:r w:rsidRPr="00CD43B1">
        <w:rPr>
          <w:rFonts w:ascii="Times New Roman" w:hAnsi="Times New Roman"/>
          <w:sz w:val="28"/>
          <w:szCs w:val="28"/>
        </w:rPr>
        <w:t xml:space="preserve"> – це сукупність (комплекс) пріоритетних народногосподарських підходів і рішень, які визначають основні напрями і форми правового, економічного та організаційного сприяння розвитку підприємництва з урахуванням інтересів держави та суб'єктів господарювання.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Основні </w:t>
      </w:r>
      <w:r w:rsidRPr="00CD43B1">
        <w:rPr>
          <w:rFonts w:ascii="Times New Roman" w:hAnsi="Times New Roman"/>
          <w:b/>
          <w:sz w:val="28"/>
          <w:szCs w:val="28"/>
        </w:rPr>
        <w:t>форми державної підтримки підприємництва</w:t>
      </w:r>
      <w:r w:rsidRPr="00CD43B1">
        <w:rPr>
          <w:rFonts w:ascii="Times New Roman" w:hAnsi="Times New Roman"/>
          <w:sz w:val="28"/>
          <w:szCs w:val="28"/>
        </w:rPr>
        <w:t>:</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1) організаційно-структурна (вилучення мінімальної плати за ліцензування діяльності та сертифікацію продукції; упорядкування системи контролю і перевірок малих підприємств, а також захист прав підприємців; забезпечення соціальної безпеки);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2) фінансово-податкова (фінансові асигнування, які спрямовані на забезпечення сприятливого розвитку підприємництва у сільській місцевості; формування системи державних замовлень; пільгове кредитування і оподаткування);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майнова підтримка (створення пільгових умов щодо надання в оренду приміщень, що перебувають у державній власності, науково-технічне та інформаційне супроводження підприємницької діяльності у сільській місцевості).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 метою забезпечення істотного поліпшення умов ведення бізнесу в Україні за напрямами, що враховуються Групою Світового банку під час складання </w:t>
      </w:r>
      <w:r w:rsidRPr="00CD43B1">
        <w:rPr>
          <w:rFonts w:ascii="Times New Roman" w:hAnsi="Times New Roman"/>
          <w:b/>
          <w:i/>
          <w:sz w:val="28"/>
          <w:szCs w:val="28"/>
        </w:rPr>
        <w:t>рейтингу «Ведення бізнесу»</w:t>
      </w:r>
      <w:r w:rsidRPr="00CD43B1">
        <w:rPr>
          <w:rFonts w:ascii="Times New Roman" w:hAnsi="Times New Roman"/>
          <w:sz w:val="28"/>
          <w:szCs w:val="28"/>
        </w:rPr>
        <w:t>, маючи за стратегічну мету входження України до провідної двадцятки країн світу за наявності сприятливих умов для провадження підприємницької діяльності, розпорядженням Кабінету Міністрів України від 16.12.2015 р. № 1406-р було затверджено план дій щодо імплементації кращих практик якісного та ефективного регулювання, відображених Групою Світового банку у методології рейтингу «Ведення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Міністерство економічного розвитку спільно з Офісом ефективного регулювання  (BRDO) розробило бізнес-кейси для бажаючих відкрити власний бізнес.</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Бізнес-кейси</w:t>
      </w:r>
      <w:r w:rsidRPr="00CD43B1">
        <w:rPr>
          <w:rFonts w:ascii="Times New Roman" w:hAnsi="Times New Roman"/>
          <w:sz w:val="28"/>
          <w:szCs w:val="28"/>
        </w:rPr>
        <w:t xml:space="preserve"> - це покрокові інструкції, що інформують, які дозвільні документи будуть потрібні для відкриття того чи іншого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За допомогою цього електронного інструменту, відповідаючи на декілька уточнюючих питань, у результаті можна отримати свій власний </w:t>
      </w:r>
      <w:proofErr w:type="spellStart"/>
      <w:r w:rsidRPr="00CD43B1">
        <w:rPr>
          <w:rFonts w:ascii="Times New Roman" w:hAnsi="Times New Roman"/>
          <w:b/>
          <w:sz w:val="28"/>
          <w:szCs w:val="28"/>
        </w:rPr>
        <w:lastRenderedPageBreak/>
        <w:t>check-list</w:t>
      </w:r>
      <w:proofErr w:type="spellEnd"/>
      <w:r w:rsidRPr="00CD43B1">
        <w:rPr>
          <w:rFonts w:ascii="Times New Roman" w:hAnsi="Times New Roman"/>
          <w:b/>
          <w:sz w:val="28"/>
          <w:szCs w:val="28"/>
        </w:rPr>
        <w:t xml:space="preserve"> завдань</w:t>
      </w:r>
      <w:r w:rsidRPr="00CD43B1">
        <w:rPr>
          <w:rFonts w:ascii="Times New Roman" w:hAnsi="Times New Roman"/>
          <w:sz w:val="28"/>
          <w:szCs w:val="28"/>
        </w:rPr>
        <w:t>, а саме: які документи потрібно зібрати, скільки часу займе кожна процедура, куди звертатися та інше.</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Також </w:t>
      </w:r>
      <w:proofErr w:type="spellStart"/>
      <w:r w:rsidRPr="00CD43B1">
        <w:rPr>
          <w:rFonts w:ascii="Times New Roman" w:hAnsi="Times New Roman"/>
          <w:sz w:val="28"/>
          <w:szCs w:val="28"/>
        </w:rPr>
        <w:t>Мінекономрозвитку</w:t>
      </w:r>
      <w:proofErr w:type="spellEnd"/>
      <w:r w:rsidRPr="00CD43B1">
        <w:rPr>
          <w:rFonts w:ascii="Times New Roman" w:hAnsi="Times New Roman"/>
          <w:sz w:val="28"/>
          <w:szCs w:val="28"/>
        </w:rPr>
        <w:t xml:space="preserve"> та Офіс ефективного регулювання (BRDO) розробили </w:t>
      </w:r>
      <w:r w:rsidRPr="00CD43B1">
        <w:rPr>
          <w:rFonts w:ascii="Times New Roman" w:hAnsi="Times New Roman"/>
          <w:b/>
          <w:sz w:val="28"/>
          <w:szCs w:val="28"/>
        </w:rPr>
        <w:t>«онлайн АРВ»</w:t>
      </w:r>
      <w:r w:rsidRPr="00CD43B1">
        <w:rPr>
          <w:rFonts w:ascii="Times New Roman" w:hAnsi="Times New Roman"/>
          <w:sz w:val="28"/>
          <w:szCs w:val="28"/>
        </w:rPr>
        <w:t xml:space="preserve"> - унікальний інструмент, що дозволяє державним службовцям та бізнесу проводити аналіз регуляторного впливу нормативно-правових актів не лише якісно та ефективно, а й значно скорочує часові витрати на його проведення.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Крім того, на платформі ефективного регулювання розміщені допоміжні інструменти: он-лайн-калькулятори, М-Тест, методичні матеріали, каталоги з питань державного адміністрування, статистичні дані 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У ст. 48 Господарського кодексу України зазначено: </w:t>
      </w:r>
      <w:r w:rsidRPr="00CD43B1">
        <w:rPr>
          <w:rFonts w:ascii="Times New Roman" w:hAnsi="Times New Roman"/>
          <w:b/>
          <w:sz w:val="28"/>
          <w:szCs w:val="28"/>
        </w:rPr>
        <w:t>з метою створення сприятливих організаційних та  економічних умов для розвитку підприємництва</w:t>
      </w:r>
      <w:r w:rsidRPr="00CD43B1">
        <w:rPr>
          <w:rFonts w:ascii="Times New Roman" w:hAnsi="Times New Roman"/>
          <w:sz w:val="28"/>
          <w:szCs w:val="28"/>
        </w:rPr>
        <w:t xml:space="preserve"> органи влади на умовах і в порядку, передбачених законом: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надають підприємцям земельні ділянки, передають державне майно, необхідне для здійснення підприємницької діяльності;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 сприяють підприємцям в організації матеріально-технічного забезпечення та інформаційного обслуговування їх діяльності, підготовці кадрів;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здійснюють первісне облаштування неосвоєних територій об'єктами виробничої і соціальної інфраструктури з </w:t>
      </w:r>
      <w:proofErr w:type="spellStart"/>
      <w:r w:rsidRPr="00CD43B1">
        <w:rPr>
          <w:rFonts w:ascii="Times New Roman" w:hAnsi="Times New Roman"/>
          <w:sz w:val="28"/>
          <w:szCs w:val="28"/>
        </w:rPr>
        <w:t>продажем</w:t>
      </w:r>
      <w:proofErr w:type="spellEnd"/>
      <w:r w:rsidRPr="00CD43B1">
        <w:rPr>
          <w:rFonts w:ascii="Times New Roman" w:hAnsi="Times New Roman"/>
          <w:sz w:val="28"/>
          <w:szCs w:val="28"/>
        </w:rPr>
        <w:t xml:space="preserve"> або передачею їх підприємцям у визначеному законом порядку;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стимулюють модернізацію технології, інноваційну діяльність, освоєння підприємцями нових видів продукції та послуг; подають підприємцям інші види допомоги.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Держава сприяє розвитку малого підприємництва, створює необхідні умови для цього.</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sz w:val="28"/>
          <w:szCs w:val="28"/>
        </w:rPr>
        <w:t xml:space="preserve">Одним із найважливіших засобів державного впливу на підприємницьку діяльність є </w:t>
      </w:r>
      <w:r w:rsidRPr="00CD43B1">
        <w:rPr>
          <w:rFonts w:ascii="Times New Roman" w:hAnsi="Times New Roman"/>
          <w:b/>
          <w:sz w:val="28"/>
          <w:szCs w:val="28"/>
        </w:rPr>
        <w:t>податкове регулювання.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 xml:space="preserve">Під податковим регулюванням </w:t>
      </w:r>
      <w:r w:rsidRPr="00CD43B1">
        <w:rPr>
          <w:rFonts w:ascii="Times New Roman" w:hAnsi="Times New Roman"/>
          <w:sz w:val="28"/>
          <w:szCs w:val="28"/>
        </w:rPr>
        <w:t>розуміють заходи впливу на економіку та соціальні процеси через зміну переліку та розміру податків, податкових ставок, податкових пільг, зниження чи підвищення загального рівня оподаткування, використання альтернативних систем оподаткування 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 метою розвитку малого бізнесу і зміни його частки у ВВП з 1 січня 1999 року в Україні було запроваджено </w:t>
      </w:r>
      <w:r w:rsidRPr="00CD43B1">
        <w:rPr>
          <w:rFonts w:ascii="Times New Roman" w:hAnsi="Times New Roman"/>
          <w:b/>
          <w:sz w:val="28"/>
          <w:szCs w:val="28"/>
        </w:rPr>
        <w:t xml:space="preserve">спрощену систему оподаткування, обліку та звітності </w:t>
      </w:r>
      <w:r w:rsidRPr="00CD43B1">
        <w:rPr>
          <w:rFonts w:ascii="Times New Roman" w:hAnsi="Times New Roman"/>
          <w:sz w:val="28"/>
          <w:szCs w:val="28"/>
        </w:rPr>
        <w:t>відповідно до Указу Президента України «Про спрощену систему оподаткування, обліку та звітності суб'єктів малого підприємництва» від 3.07.1998 р. №727/98</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Активне використання цієї системи оподаткування розпочалося після внесення змін до цього указу у червні 1999 року (Указ Президента України «Про внесення змін до Указу Президента України від 3 липня 1998 року №727 «Про спрощену систему оподаткування, обліку та звітності суб'єктів малого підприємництва» від 28.06.1999 р. №746/99.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Єдиний податок</w:t>
      </w:r>
      <w:r w:rsidRPr="00CD43B1">
        <w:rPr>
          <w:rFonts w:ascii="Times New Roman" w:hAnsi="Times New Roman"/>
          <w:sz w:val="28"/>
          <w:szCs w:val="28"/>
        </w:rPr>
        <w:t xml:space="preserve"> має спрощений механізм нарахування, який дозволяє його платникам зменшити витрати на ведення обліку і подання звітності. </w:t>
      </w:r>
      <w:r w:rsidRPr="00CD43B1">
        <w:rPr>
          <w:rFonts w:ascii="Times New Roman" w:hAnsi="Times New Roman"/>
          <w:sz w:val="28"/>
          <w:szCs w:val="28"/>
        </w:rPr>
        <w:lastRenderedPageBreak/>
        <w:t xml:space="preserve">Метою його запровадження була підтримка малого бізнесу і сприяння його розвитку.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 одного боку, спрощена система оподаткування була покликана сприяти легалізації малого бізнесу, оскільки складність обліку та процедур сплати податків, а також зловживання представників держави при застосуванні норм податкового законодавству були однією з причин перебування частини малого бізнесу «в тіні». З іншого боку, вона мала сприяти активізації підприємницької діяльності, оскільки зменшення вимог до обліку та звітності знижувало бар'єр для входу на ринок нових суб’єктів підприємництва, особливо фізичних осіб-підприємців (ФОП).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З часу запровадження спрощена система оподаткування зазнавала неодноразових змін, які стосувалися ставок єдиного податку, порядку його нарахування, переліку податків, які замінялися єдиним податком, а також критеріїв надання підприємствам та ФОП права на його використання.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У сучасних умовах право використовувати спрощену систему оподаткування мають підприємства-юридичні особи та фізичні особи-підприємці, які відповідають вимогам, встановленим Податковим кодексом України.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Спрощена система оподаткування, обліку та звітності є інструментом надання субсидій частині виробників товарів і послуг, оскільки одним із компонентів спрощеної системи оподаткування є зменшення вимог до обліку і звітності, що зменшує адміністративні витрати суб’єктів господарювання, які її застосовують; також вона надає можливість зменшувати обсяги податків, які сплачують суб’єкти господарювання.</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Субсидії,</w:t>
      </w:r>
      <w:r w:rsidRPr="00CD43B1">
        <w:rPr>
          <w:rFonts w:ascii="Times New Roman" w:hAnsi="Times New Roman"/>
          <w:sz w:val="28"/>
          <w:szCs w:val="28"/>
        </w:rPr>
        <w:t xml:space="preserve"> які надаються суб’єктам господарювання за допомогою спрощеної системи оподаткування, можна поділити на три групи: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1) зменшення податкового навантаження на суб’єкт господарювання у результаті заміни податку на прибуток підприємств (ППП) або податку на доходи фізичних осіб (ПДФО) (з підприємницької діяльності), а також податку на додану вартість (ПДВ) єдиним податком;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2) зменшення податкового навантаження на суб’єкт господарювання у результаті заміни ПДФО (з оплати найманої праці) єдиним податком, а також у результаті зменшення зобов’язань зі сплати єдиного соціального внеску (ЄСВ) (який ФОП- платники єдиного податку можуть сплачувати в обсязі, меншому, ніж наймані працівники); </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3) зменшення фінансового навантаження на суб’єкт господарювання у результаті скорочення витрат на ведення бухгалтерського обліку та звітність (включаючи витрати на навчання персоналу, проходження перевірок та сплату штрафів).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Згідно Закону України від 22 березня 2012 р. № 4618-VІ «Про розвиток та державну підтримку малого і середнього підприємництва в Україні» </w:t>
      </w:r>
      <w:r w:rsidRPr="00CD43B1">
        <w:rPr>
          <w:rFonts w:ascii="Times New Roman" w:hAnsi="Times New Roman"/>
          <w:b/>
          <w:sz w:val="28"/>
          <w:szCs w:val="28"/>
        </w:rPr>
        <w:t>Державна підтримка</w:t>
      </w:r>
      <w:r w:rsidRPr="00CD43B1">
        <w:rPr>
          <w:rFonts w:ascii="Times New Roman" w:hAnsi="Times New Roman"/>
          <w:sz w:val="28"/>
          <w:szCs w:val="28"/>
        </w:rPr>
        <w:t xml:space="preserve"> передбачає формування програм, в яких визначається механізм цієї підтримки. Програми державної підтримки розробляються та впроваджуються спеціально уповноваженим органом у сфері розвитку малого і середнього підприємництва із залученням інших центральних органів </w:t>
      </w:r>
      <w:r w:rsidRPr="00CD43B1">
        <w:rPr>
          <w:rFonts w:ascii="Times New Roman" w:hAnsi="Times New Roman"/>
          <w:sz w:val="28"/>
          <w:szCs w:val="28"/>
        </w:rPr>
        <w:lastRenderedPageBreak/>
        <w:t>виконавчої влади та громадських організацій, що представляють інтереси суб’єктів малого і середнього підприємництва.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Державні програми підтримки затверджуються Кабінетом Міністрів України в установленому законом порядку.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У ст. 13 цього ж закону встановлено обмеження щодо надання державної підтримки суб’єктам малого і середнього підприємництва.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Державна підтримка суб’єктів малого і середнього підприємництва</w:t>
      </w:r>
      <w:r w:rsidRPr="00CD43B1">
        <w:rPr>
          <w:rFonts w:ascii="Times New Roman" w:hAnsi="Times New Roman"/>
          <w:sz w:val="28"/>
          <w:szCs w:val="28"/>
        </w:rPr>
        <w:t xml:space="preserve"> включає фінансову, інформаційну, консультаційну підтримку, у тому числі підтримку в сфері інновацій, науки та промислового виробництва, підтримку суб’єктів малого і середнього підприємництва, які провадять експортну діяльність, підтримку в сфері підготовки, перепідготовки та підвищення кваліфікації управлінських кадрів і кадрів ведення 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t>Інфраструктурою підтримки малого і середнього підприємництва</w:t>
      </w:r>
      <w:r w:rsidRPr="00CD43B1">
        <w:rPr>
          <w:rFonts w:ascii="Times New Roman" w:hAnsi="Times New Roman"/>
          <w:sz w:val="28"/>
          <w:szCs w:val="28"/>
        </w:rPr>
        <w:t xml:space="preserve"> є наявність підприємств, установи та організації</w:t>
      </w:r>
      <w:r w:rsidRPr="00CD43B1">
        <w:rPr>
          <w:rFonts w:ascii="Times New Roman" w:hAnsi="Times New Roman"/>
          <w:b/>
          <w:sz w:val="28"/>
          <w:szCs w:val="28"/>
        </w:rPr>
        <w:t xml:space="preserve"> </w:t>
      </w:r>
      <w:r w:rsidRPr="00CD43B1">
        <w:rPr>
          <w:rFonts w:ascii="Times New Roman" w:hAnsi="Times New Roman"/>
          <w:sz w:val="28"/>
          <w:szCs w:val="28"/>
        </w:rPr>
        <w:t>незалежно від форми власності, які провадять діяльність,</w:t>
      </w:r>
      <w:r w:rsidRPr="00CD43B1">
        <w:rPr>
          <w:rFonts w:ascii="Times New Roman" w:hAnsi="Times New Roman"/>
          <w:b/>
          <w:sz w:val="28"/>
          <w:szCs w:val="28"/>
        </w:rPr>
        <w:t xml:space="preserve"> </w:t>
      </w:r>
      <w:r w:rsidRPr="00CD43B1">
        <w:rPr>
          <w:rFonts w:ascii="Times New Roman" w:hAnsi="Times New Roman"/>
          <w:sz w:val="28"/>
          <w:szCs w:val="28"/>
        </w:rPr>
        <w:t>спрямовану на розвиток суб’єктів малого і середнього</w:t>
      </w:r>
      <w:r w:rsidRPr="00CD43B1">
        <w:rPr>
          <w:rFonts w:ascii="Times New Roman" w:hAnsi="Times New Roman"/>
          <w:b/>
          <w:sz w:val="28"/>
          <w:szCs w:val="28"/>
        </w:rPr>
        <w:t xml:space="preserve"> </w:t>
      </w:r>
      <w:r w:rsidRPr="00CD43B1">
        <w:rPr>
          <w:rFonts w:ascii="Times New Roman" w:hAnsi="Times New Roman"/>
          <w:sz w:val="28"/>
          <w:szCs w:val="28"/>
        </w:rPr>
        <w:t>підприємництва, їх інвестиційної та інноваційної активності,</w:t>
      </w:r>
      <w:r w:rsidRPr="00CD43B1">
        <w:rPr>
          <w:rFonts w:ascii="Times New Roman" w:hAnsi="Times New Roman"/>
          <w:b/>
          <w:sz w:val="28"/>
          <w:szCs w:val="28"/>
        </w:rPr>
        <w:t xml:space="preserve"> </w:t>
      </w:r>
      <w:r w:rsidRPr="00CD43B1">
        <w:rPr>
          <w:rFonts w:ascii="Times New Roman" w:hAnsi="Times New Roman"/>
          <w:sz w:val="28"/>
          <w:szCs w:val="28"/>
        </w:rPr>
        <w:t>просування вироблених ними товарів (робіт, послуг), результатів</w:t>
      </w:r>
      <w:r w:rsidRPr="00CD43B1">
        <w:rPr>
          <w:rFonts w:ascii="Times New Roman" w:hAnsi="Times New Roman"/>
          <w:b/>
          <w:sz w:val="28"/>
          <w:szCs w:val="28"/>
        </w:rPr>
        <w:t xml:space="preserve"> </w:t>
      </w:r>
      <w:r w:rsidRPr="00CD43B1">
        <w:rPr>
          <w:rFonts w:ascii="Times New Roman" w:hAnsi="Times New Roman"/>
          <w:sz w:val="28"/>
          <w:szCs w:val="28"/>
        </w:rPr>
        <w:t>інтелектуальної діяльності на внутрішній і зовнішній ринки.</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До об’єктів інфраструктури підтримки малого і середнього підприємництва</w:t>
      </w:r>
      <w:r w:rsidRPr="00CD43B1">
        <w:rPr>
          <w:rFonts w:ascii="Times New Roman" w:hAnsi="Times New Roman"/>
          <w:sz w:val="28"/>
          <w:szCs w:val="28"/>
        </w:rPr>
        <w:t xml:space="preserve"> належать бізнес-центри, бізнес-інкубатори, інноваційні бізнес-інкубатори, науково-технологічні центри, центри трансферу технологій, фонди підтримки малого підприємництва, лізингові компанії, консультативні центри, інші підприємства, установи та організації, основним завданням яких є сприяння розвитку малого і середнього підприємництва.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Фонд Східна Європа в рамках виконання Програми USAID «Лідерство в економічному врядуванні» на постійній основі збирає та оновлює каталог інституцій що належать як до державного, так і до приватного секторів. Якщо на початкових етапах виникнення інституцій підтримки підприємництва їх переважно створювали самі підприємницькі структури для вирішення власних проблем, просування спільних інтересів, задоволення потреб своїх засновників (підхід «знизу»), то в останні десятиліття часто саме органи публічної влади – як центрального, так і регіонального та місцевого рівнів (підхід «згори») – ініціюють створення таких інституцій . При переході за посиланнями на сайті Міністерства розвитку економіки, торгівлі та сільського господарства України можна знайти агенції з розвитку малого і середнього підприємництва, об’єднання підприємців, бізнес-асоціації, бізнес-центри, інкубатори, кластери тощо у різних населених пунктах чи областях та отримати їх контактні дані для подальшої співпраці.</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b/>
          <w:sz w:val="28"/>
          <w:szCs w:val="28"/>
        </w:rPr>
        <w:t>Для підтримки бізнесу в Україні під час війни уряд</w:t>
      </w:r>
      <w:r w:rsidRPr="00CD43B1">
        <w:rPr>
          <w:rFonts w:ascii="Times New Roman" w:hAnsi="Times New Roman"/>
          <w:sz w:val="28"/>
          <w:szCs w:val="28"/>
        </w:rPr>
        <w:t xml:space="preserve"> запустив кілька програм, в </w:t>
      </w:r>
      <w:proofErr w:type="spellStart"/>
      <w:r w:rsidRPr="00CD43B1">
        <w:rPr>
          <w:rFonts w:ascii="Times New Roman" w:hAnsi="Times New Roman"/>
          <w:sz w:val="28"/>
          <w:szCs w:val="28"/>
        </w:rPr>
        <w:t>т.ч</w:t>
      </w:r>
      <w:proofErr w:type="spellEnd"/>
      <w:r w:rsidRPr="00CD43B1">
        <w:rPr>
          <w:rFonts w:ascii="Times New Roman" w:hAnsi="Times New Roman"/>
          <w:sz w:val="28"/>
          <w:szCs w:val="28"/>
        </w:rPr>
        <w:t>.: податкові пільги (звільнення від сплати ЄСВ в разі неотримання підприємцями доходу; звільнення від сплати екологічного та земельного податків на період воєнного стану та рік після нього для підприємств, які розташовані у місцях ведення бойових дій); скасування податкових перевірок для бізнесу 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lastRenderedPageBreak/>
        <w:t>у межах Державної програми «Доступні кредити 5-7-9%» за період дії воєнного стану в Україні укладено 8 603 кредитних договори на загальну суму 33,43 млрд грн (у тому числі банками державного сектору - 6 783 кредитних договори на суму 19,57 млрд грн).</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Додатково до вже запроваджених заходів важливим елементом ефективної підтримки та відбудови бізнесу в Україні є звертання до світового досвіду країн в умовах форс-мажорних обставин (війни, пандемії тощо), зокрема:</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1. </w:t>
      </w:r>
      <w:r w:rsidRPr="00CD43B1">
        <w:rPr>
          <w:rFonts w:ascii="Times New Roman" w:hAnsi="Times New Roman"/>
          <w:b/>
          <w:sz w:val="28"/>
          <w:szCs w:val="28"/>
        </w:rPr>
        <w:t>Розширення доступу до капіталу для МСП, в тому числі шляхом: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взаємодії між урядом країни та міжнародними кредитними агентствами і організаціями, які допомагають підприємцям розширити приватний бізнес в країні (наприклад, Агентство США з міжнародного розвитку (USAID); недержавна некомерційна організація </w:t>
      </w:r>
      <w:proofErr w:type="spellStart"/>
      <w:r w:rsidRPr="00CD43B1">
        <w:rPr>
          <w:rFonts w:ascii="Times New Roman" w:hAnsi="Times New Roman"/>
          <w:sz w:val="28"/>
          <w:szCs w:val="28"/>
        </w:rPr>
        <w:t>Оксфам</w:t>
      </w:r>
      <w:proofErr w:type="spellEnd"/>
      <w:r w:rsidRPr="00CD43B1">
        <w:rPr>
          <w:rFonts w:ascii="Times New Roman" w:hAnsi="Times New Roman"/>
          <w:sz w:val="28"/>
          <w:szCs w:val="28"/>
        </w:rPr>
        <w:t>; Шведська агенція міжнародного розвитку та співробітництва (SIDA) тощо);</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конструктивної співпраці приватних підприємств країни, інституційних інвесторів, комерційних банків, банку розвитку, експортно-кредитних агентств із Міжнародною фінансовою корпорацією (МФК), яка входить до Групи Світового Банку. Серед прикладів такої співпраці: підписання в серпні 2020 року угоди між банком </w:t>
      </w:r>
      <w:proofErr w:type="spellStart"/>
      <w:r w:rsidRPr="00CD43B1">
        <w:rPr>
          <w:rFonts w:ascii="Times New Roman" w:hAnsi="Times New Roman"/>
          <w:sz w:val="28"/>
          <w:szCs w:val="28"/>
        </w:rPr>
        <w:t>Diamond</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Trust</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Bank</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Kenya</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Limited</w:t>
      </w:r>
      <w:proofErr w:type="spellEnd"/>
      <w:r w:rsidRPr="00CD43B1">
        <w:rPr>
          <w:rFonts w:ascii="Times New Roman" w:hAnsi="Times New Roman"/>
          <w:sz w:val="28"/>
          <w:szCs w:val="28"/>
        </w:rPr>
        <w:t xml:space="preserve"> та МФК про надання кредиту у розмірі 50 млн. доларів США малим та середнім підприємствам, які постраждали від пандемії COVID-19. Відомо також і те, що МФК підтримує бізнес-можливості в сільському господарстві країн з економіками, що розвиваються. Так, наприклад, у 2021 році МФК та Федеральне Міністерство економічного співробітництва та розвитку Німеччини (BMZ) запустили </w:t>
      </w:r>
      <w:hyperlink r:id="rId7" w:history="1">
        <w:r w:rsidRPr="00CD43B1">
          <w:rPr>
            <w:rFonts w:ascii="Times New Roman" w:hAnsi="Times New Roman"/>
            <w:sz w:val="28"/>
            <w:szCs w:val="28"/>
          </w:rPr>
          <w:t>Програму розвитку продовольчої системи</w:t>
        </w:r>
      </w:hyperlink>
      <w:r w:rsidRPr="00CD43B1">
        <w:rPr>
          <w:rFonts w:ascii="Times New Roman" w:hAnsi="Times New Roman"/>
          <w:sz w:val="28"/>
          <w:szCs w:val="28"/>
        </w:rPr>
        <w:t> (</w:t>
      </w:r>
      <w:proofErr w:type="spellStart"/>
      <w:r w:rsidRPr="00CD43B1">
        <w:rPr>
          <w:rFonts w:ascii="Times New Roman" w:hAnsi="Times New Roman"/>
          <w:sz w:val="28"/>
          <w:szCs w:val="28"/>
        </w:rPr>
        <w:t>Food</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Systems</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Development</w:t>
      </w:r>
      <w:proofErr w:type="spellEnd"/>
      <w:r w:rsidRPr="00CD43B1">
        <w:rPr>
          <w:rFonts w:ascii="Times New Roman" w:hAnsi="Times New Roman"/>
          <w:sz w:val="28"/>
          <w:szCs w:val="28"/>
        </w:rPr>
        <w:t xml:space="preserve"> </w:t>
      </w:r>
      <w:proofErr w:type="spellStart"/>
      <w:r w:rsidRPr="00CD43B1">
        <w:rPr>
          <w:rFonts w:ascii="Times New Roman" w:hAnsi="Times New Roman"/>
          <w:sz w:val="28"/>
          <w:szCs w:val="28"/>
        </w:rPr>
        <w:t>Program</w:t>
      </w:r>
      <w:proofErr w:type="spellEnd"/>
      <w:r w:rsidRPr="00CD43B1">
        <w:rPr>
          <w:rFonts w:ascii="Times New Roman" w:hAnsi="Times New Roman"/>
          <w:sz w:val="28"/>
          <w:szCs w:val="28"/>
        </w:rPr>
        <w:t>), спрямовану на залучення інвестицій від приватного сектора для підтримки ланцюга доданої вартості виробництва харчової продукції по всій Африці та розширення доступу до фінансування сільських фермерів, дрібних фермерських господарств; малого та середнього агробізнесу;</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розробки фінансово-технологічними компаніями психометричних інструментів для оцінки здібностей заявників/позичальників до підприємництва. Такий інструмент оцінки в поєднанні із кредитною історією заявника, інформацією про існування застави, даними про досвід ведення бізнесу, використовується у світовій практиці для заохочення приватних банків кредитувати досвідчених підприємців. Для прикладу, інноваційна фінансово-технологічна компанія </w:t>
      </w:r>
      <w:hyperlink r:id="rId8" w:history="1">
        <w:r w:rsidRPr="00CD43B1">
          <w:rPr>
            <w:rFonts w:ascii="Times New Roman" w:hAnsi="Times New Roman"/>
            <w:sz w:val="28"/>
            <w:szCs w:val="28"/>
          </w:rPr>
          <w:t>«Лабораторія фінансового підприємництва»</w:t>
        </w:r>
      </w:hyperlink>
      <w:r w:rsidRPr="00CD43B1">
        <w:rPr>
          <w:rFonts w:ascii="Times New Roman" w:hAnsi="Times New Roman"/>
          <w:sz w:val="28"/>
          <w:szCs w:val="28"/>
        </w:rPr>
        <w:t> (м. </w:t>
      </w:r>
      <w:proofErr w:type="spellStart"/>
      <w:r w:rsidRPr="00CD43B1">
        <w:rPr>
          <w:rFonts w:ascii="Times New Roman" w:hAnsi="Times New Roman"/>
          <w:sz w:val="28"/>
          <w:szCs w:val="28"/>
        </w:rPr>
        <w:t>Салінас</w:t>
      </w:r>
      <w:proofErr w:type="spellEnd"/>
      <w:r w:rsidRPr="00CD43B1">
        <w:rPr>
          <w:rFonts w:ascii="Times New Roman" w:hAnsi="Times New Roman"/>
          <w:sz w:val="28"/>
          <w:szCs w:val="28"/>
        </w:rPr>
        <w:t xml:space="preserve">, Каліфорнія) використовує психометричні дані заявника для розрахунку кредитного </w:t>
      </w:r>
      <w:proofErr w:type="spellStart"/>
      <w:r w:rsidRPr="00CD43B1">
        <w:rPr>
          <w:rFonts w:ascii="Times New Roman" w:hAnsi="Times New Roman"/>
          <w:sz w:val="28"/>
          <w:szCs w:val="28"/>
        </w:rPr>
        <w:t>скорингу</w:t>
      </w:r>
      <w:proofErr w:type="spellEnd"/>
      <w:r w:rsidRPr="00CD43B1">
        <w:rPr>
          <w:rFonts w:ascii="Times New Roman" w:hAnsi="Times New Roman"/>
          <w:sz w:val="28"/>
          <w:szCs w:val="28"/>
        </w:rPr>
        <w:t xml:space="preserve"> (бальна система оцінки позичальника). Результати кредитного </w:t>
      </w:r>
      <w:proofErr w:type="spellStart"/>
      <w:r w:rsidRPr="00CD43B1">
        <w:rPr>
          <w:rFonts w:ascii="Times New Roman" w:hAnsi="Times New Roman"/>
          <w:sz w:val="28"/>
          <w:szCs w:val="28"/>
        </w:rPr>
        <w:t>скорингу</w:t>
      </w:r>
      <w:proofErr w:type="spellEnd"/>
      <w:r w:rsidRPr="00CD43B1">
        <w:rPr>
          <w:rFonts w:ascii="Times New Roman" w:hAnsi="Times New Roman"/>
          <w:sz w:val="28"/>
          <w:szCs w:val="28"/>
        </w:rPr>
        <w:t xml:space="preserve"> застосовуються клієнтами «Лабораторії фінансового підприємництва» (комерційними банками, іншими фінансовими установами) для зниження кредитних ризиків, безпечного збільшення розміру кредитного портфеля та зменшення витрат часу на адміністрування кредитів;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b/>
          <w:sz w:val="28"/>
          <w:szCs w:val="28"/>
        </w:rPr>
      </w:pPr>
      <w:r w:rsidRPr="00CD43B1">
        <w:rPr>
          <w:rFonts w:ascii="Times New Roman" w:hAnsi="Times New Roman"/>
          <w:b/>
          <w:sz w:val="28"/>
          <w:szCs w:val="28"/>
        </w:rPr>
        <w:lastRenderedPageBreak/>
        <w:t>2. Розширення доступу МСП до програм навчальної та консультаційної підтримки в тому числі шляхом:</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 xml:space="preserve">запуску програм розвитку навичок підприємництва, а також програм підтримки МСП. Наприклад, спільні ініціативи урядів країн з організацією </w:t>
      </w:r>
      <w:proofErr w:type="spellStart"/>
      <w:r w:rsidRPr="00CD43B1">
        <w:rPr>
          <w:rFonts w:ascii="Times New Roman" w:hAnsi="Times New Roman"/>
          <w:sz w:val="28"/>
          <w:szCs w:val="28"/>
        </w:rPr>
        <w:t>Оксфам</w:t>
      </w:r>
      <w:proofErr w:type="spellEnd"/>
      <w:r w:rsidRPr="00CD43B1">
        <w:rPr>
          <w:rFonts w:ascii="Times New Roman" w:hAnsi="Times New Roman"/>
          <w:sz w:val="28"/>
          <w:szCs w:val="28"/>
        </w:rPr>
        <w:t xml:space="preserve">, діяльність якої в </w:t>
      </w:r>
      <w:proofErr w:type="spellStart"/>
      <w:r w:rsidRPr="00CD43B1">
        <w:rPr>
          <w:rFonts w:ascii="Times New Roman" w:hAnsi="Times New Roman"/>
          <w:sz w:val="28"/>
          <w:szCs w:val="28"/>
        </w:rPr>
        <w:t>т.ч</w:t>
      </w:r>
      <w:proofErr w:type="spellEnd"/>
      <w:r w:rsidRPr="00CD43B1">
        <w:rPr>
          <w:rFonts w:ascii="Times New Roman" w:hAnsi="Times New Roman"/>
          <w:sz w:val="28"/>
          <w:szCs w:val="28"/>
        </w:rPr>
        <w:t>. пов’язана із підвищенням стійкості дрібних фермерських господарств до зовнішніх впливів;</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розширення доступу підприємців до спеціалізованих консультаційних сесій з міжнародними бізнес-експертами. Вагомі кроки у цьому напрямку зроблені Україною ще до війни. Так, на початку 2020 року Міністерство цифрової трансформації України запустило онлайн-платформу для підприємців «Дія. Бізнес».</w:t>
      </w:r>
    </w:p>
    <w:p w:rsidR="00F37CE5" w:rsidRPr="00CD43B1" w:rsidRDefault="00F37CE5" w:rsidP="00CD43B1">
      <w:pPr>
        <w:autoSpaceDE w:val="0"/>
        <w:autoSpaceDN w:val="0"/>
        <w:adjustRightInd w:val="0"/>
        <w:spacing w:after="0" w:line="240" w:lineRule="auto"/>
        <w:ind w:firstLine="709"/>
        <w:jc w:val="both"/>
        <w:rPr>
          <w:rFonts w:ascii="Times New Roman" w:hAnsi="Times New Roman"/>
          <w:sz w:val="28"/>
          <w:szCs w:val="28"/>
        </w:rPr>
      </w:pPr>
      <w:r w:rsidRPr="00CD43B1">
        <w:rPr>
          <w:rFonts w:ascii="Times New Roman" w:hAnsi="Times New Roman"/>
          <w:sz w:val="28"/>
          <w:szCs w:val="28"/>
        </w:rPr>
        <w:t>Адаптація світового досвіду підтримки бізнесу до сучасних українських реалій сприятиме повоєнному відновленню та довгостроковому розвитку української економіки.</w:t>
      </w:r>
    </w:p>
    <w:p w:rsidR="001C6659" w:rsidRPr="00CD43B1" w:rsidRDefault="001C6659" w:rsidP="00CD43B1">
      <w:pPr>
        <w:spacing w:after="0" w:line="240" w:lineRule="auto"/>
        <w:ind w:firstLine="709"/>
        <w:rPr>
          <w:rFonts w:ascii="Times New Roman" w:hAnsi="Times New Roman"/>
          <w:sz w:val="28"/>
          <w:szCs w:val="28"/>
        </w:rPr>
      </w:pPr>
    </w:p>
    <w:sectPr w:rsidR="001C6659" w:rsidRPr="00CD4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16E00"/>
    <w:multiLevelType w:val="multilevel"/>
    <w:tmpl w:val="805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D7C"/>
    <w:multiLevelType w:val="multilevel"/>
    <w:tmpl w:val="AA702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62C9E"/>
    <w:multiLevelType w:val="hybridMultilevel"/>
    <w:tmpl w:val="F9D88624"/>
    <w:lvl w:ilvl="0" w:tplc="3EE40D48">
      <w:numFmt w:val="bullet"/>
      <w:lvlText w:val="-"/>
      <w:lvlJc w:val="left"/>
      <w:pPr>
        <w:ind w:left="1080" w:hanging="360"/>
      </w:pPr>
      <w:rPr>
        <w:rFonts w:ascii="Times New Roman" w:eastAsiaTheme="minorEastAsia"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46B2510"/>
    <w:multiLevelType w:val="hybridMultilevel"/>
    <w:tmpl w:val="E68ABDB8"/>
    <w:lvl w:ilvl="0" w:tplc="6D0494E6">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8D21AB2"/>
    <w:multiLevelType w:val="multilevel"/>
    <w:tmpl w:val="B57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601EF"/>
    <w:multiLevelType w:val="multilevel"/>
    <w:tmpl w:val="B34C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86A9F"/>
    <w:multiLevelType w:val="multilevel"/>
    <w:tmpl w:val="2C8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A2401"/>
    <w:multiLevelType w:val="multilevel"/>
    <w:tmpl w:val="DC4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85AF3"/>
    <w:multiLevelType w:val="hybridMultilevel"/>
    <w:tmpl w:val="24EE2D4E"/>
    <w:lvl w:ilvl="0" w:tplc="9670B674">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1FE0914"/>
    <w:multiLevelType w:val="multilevel"/>
    <w:tmpl w:val="CC7436B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68B71063"/>
    <w:multiLevelType w:val="hybridMultilevel"/>
    <w:tmpl w:val="3398C63E"/>
    <w:lvl w:ilvl="0" w:tplc="15F231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0E54F07"/>
    <w:multiLevelType w:val="hybridMultilevel"/>
    <w:tmpl w:val="16A890E2"/>
    <w:lvl w:ilvl="0" w:tplc="D004CB44">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B6D66A8"/>
    <w:multiLevelType w:val="multilevel"/>
    <w:tmpl w:val="2B84CF7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EastAsia"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A8430C"/>
    <w:multiLevelType w:val="multilevel"/>
    <w:tmpl w:val="CC18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38534B"/>
    <w:multiLevelType w:val="multilevel"/>
    <w:tmpl w:val="5E10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6"/>
  </w:num>
  <w:num w:numId="12">
    <w:abstractNumId w:val="7"/>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E5"/>
    <w:rsid w:val="001C6659"/>
    <w:rsid w:val="006704EB"/>
    <w:rsid w:val="007D4D2D"/>
    <w:rsid w:val="00A06B5D"/>
    <w:rsid w:val="00B7090B"/>
    <w:rsid w:val="00BA2DC5"/>
    <w:rsid w:val="00BB3506"/>
    <w:rsid w:val="00CD43B1"/>
    <w:rsid w:val="00F37CE5"/>
    <w:rsid w:val="00FE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687F4-2F85-47AB-BB83-9158F774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E5"/>
    <w:pPr>
      <w:spacing w:after="160" w:line="259" w:lineRule="auto"/>
    </w:pPr>
    <w:rPr>
      <w:rFonts w:asciiTheme="minorHAnsi" w:eastAsiaTheme="minorEastAsia" w:hAnsiTheme="minorHAnsi"/>
      <w:sz w:val="22"/>
      <w:szCs w:val="22"/>
      <w:lang w:val="uk-UA" w:eastAsia="uk-UA"/>
    </w:rPr>
  </w:style>
  <w:style w:type="paragraph" w:styleId="1">
    <w:name w:val="heading 1"/>
    <w:basedOn w:val="a"/>
    <w:next w:val="a"/>
    <w:link w:val="10"/>
    <w:uiPriority w:val="9"/>
    <w:qFormat/>
    <w:rsid w:val="00BB3506"/>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after="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after="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after="0" w:line="360" w:lineRule="auto"/>
      <w:ind w:firstLine="851"/>
      <w:jc w:val="both"/>
      <w:outlineLvl w:val="5"/>
    </w:pPr>
    <w:rPr>
      <w:rFonts w:ascii="Times New Roman" w:hAnsi="Times New Roman"/>
      <w:bCs/>
      <w:spacing w:val="6"/>
      <w:sz w:val="28"/>
      <w:szCs w:val="24"/>
      <w:u w:val="single"/>
      <w:lang w:eastAsia="en-US"/>
    </w:rPr>
  </w:style>
  <w:style w:type="paragraph" w:styleId="7">
    <w:name w:val="heading 7"/>
    <w:basedOn w:val="a"/>
    <w:next w:val="a"/>
    <w:link w:val="70"/>
    <w:unhideWhenUsed/>
    <w:qFormat/>
    <w:rsid w:val="00BB3506"/>
    <w:pPr>
      <w:keepNext/>
      <w:keepLines/>
      <w:spacing w:before="200" w:after="0"/>
      <w:outlineLvl w:val="6"/>
    </w:pPr>
    <w:rPr>
      <w:rFonts w:ascii="Cambria" w:hAnsi="Cambria"/>
      <w:i/>
      <w:iCs/>
      <w:color w:val="404040"/>
      <w:sz w:val="20"/>
      <w:szCs w:val="20"/>
      <w:lang w:eastAsia="en-US"/>
    </w:rPr>
  </w:style>
  <w:style w:type="paragraph" w:styleId="8">
    <w:name w:val="heading 8"/>
    <w:basedOn w:val="a"/>
    <w:next w:val="a"/>
    <w:link w:val="80"/>
    <w:uiPriority w:val="9"/>
    <w:semiHidden/>
    <w:unhideWhenUsed/>
    <w:qFormat/>
    <w:rsid w:val="00F37CE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spacing w:after="0" w:line="240" w:lineRule="auto"/>
      <w:jc w:val="center"/>
    </w:pPr>
    <w:rPr>
      <w:rFonts w:ascii="Times New Roman" w:hAnsi="Times New Roman"/>
      <w:b/>
      <w:sz w:val="24"/>
      <w:szCs w:val="20"/>
    </w:rPr>
  </w:style>
  <w:style w:type="paragraph" w:styleId="a4">
    <w:name w:val="Title"/>
    <w:basedOn w:val="a"/>
    <w:link w:val="a5"/>
    <w:qFormat/>
    <w:rsid w:val="00BB3506"/>
    <w:pPr>
      <w:spacing w:after="0" w:line="240" w:lineRule="auto"/>
      <w:jc w:val="center"/>
    </w:pPr>
    <w:rPr>
      <w:rFonts w:ascii="Times New Roman" w:hAnsi="Times New Roman"/>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 w:type="character" w:customStyle="1" w:styleId="80">
    <w:name w:val="Заголовок 8 Знак"/>
    <w:basedOn w:val="a0"/>
    <w:link w:val="8"/>
    <w:uiPriority w:val="9"/>
    <w:semiHidden/>
    <w:rsid w:val="00F37CE5"/>
    <w:rPr>
      <w:rFonts w:asciiTheme="minorHAnsi" w:eastAsiaTheme="minorEastAsia" w:hAnsiTheme="minorHAnsi"/>
      <w:i/>
      <w:iCs/>
      <w:sz w:val="24"/>
      <w:szCs w:val="24"/>
      <w:lang w:val="uk-UA" w:eastAsia="uk-UA"/>
    </w:rPr>
  </w:style>
  <w:style w:type="paragraph" w:customStyle="1" w:styleId="Default">
    <w:name w:val="Default"/>
    <w:rsid w:val="00F37CE5"/>
    <w:pPr>
      <w:autoSpaceDE w:val="0"/>
      <w:autoSpaceDN w:val="0"/>
      <w:adjustRightInd w:val="0"/>
    </w:pPr>
    <w:rPr>
      <w:rFonts w:ascii="Times New Roman" w:eastAsiaTheme="minorEastAsia" w:hAnsi="Times New Roman"/>
      <w:color w:val="000000"/>
      <w:sz w:val="24"/>
      <w:szCs w:val="24"/>
      <w:lang w:val="uk-UA" w:eastAsia="uk-UA"/>
    </w:rPr>
  </w:style>
  <w:style w:type="paragraph" w:styleId="aa">
    <w:name w:val="Normal (Web)"/>
    <w:basedOn w:val="a"/>
    <w:uiPriority w:val="99"/>
    <w:unhideWhenUsed/>
    <w:rsid w:val="00F37CE5"/>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unhideWhenUsed/>
    <w:rsid w:val="00F37CE5"/>
    <w:rPr>
      <w:rFonts w:cs="Times New Roman"/>
      <w:color w:val="0000FF"/>
      <w:u w:val="single"/>
    </w:rPr>
  </w:style>
  <w:style w:type="paragraph" w:styleId="ac">
    <w:name w:val="Body Text"/>
    <w:basedOn w:val="a"/>
    <w:link w:val="ad"/>
    <w:uiPriority w:val="99"/>
    <w:rsid w:val="00F37CE5"/>
    <w:pPr>
      <w:spacing w:after="0" w:line="240" w:lineRule="auto"/>
      <w:jc w:val="both"/>
    </w:pPr>
    <w:rPr>
      <w:rFonts w:ascii="Times New Roman" w:hAnsi="Times New Roman"/>
      <w:bCs/>
      <w:i/>
      <w:sz w:val="24"/>
      <w:szCs w:val="24"/>
      <w:lang w:eastAsia="ru-RU"/>
    </w:rPr>
  </w:style>
  <w:style w:type="character" w:customStyle="1" w:styleId="ad">
    <w:name w:val="Основний текст Знак"/>
    <w:basedOn w:val="a0"/>
    <w:link w:val="ac"/>
    <w:uiPriority w:val="99"/>
    <w:rsid w:val="00F37CE5"/>
    <w:rPr>
      <w:rFonts w:ascii="Times New Roman" w:eastAsiaTheme="minorEastAsia" w:hAnsi="Times New Roman"/>
      <w:bCs/>
      <w:i/>
      <w:sz w:val="24"/>
      <w:szCs w:val="24"/>
      <w:lang w:val="uk-UA" w:eastAsia="ru-RU"/>
    </w:rPr>
  </w:style>
  <w:style w:type="paragraph" w:styleId="ae">
    <w:name w:val="header"/>
    <w:basedOn w:val="a"/>
    <w:link w:val="af"/>
    <w:uiPriority w:val="99"/>
    <w:unhideWhenUsed/>
    <w:rsid w:val="00F37CE5"/>
    <w:pPr>
      <w:tabs>
        <w:tab w:val="center" w:pos="4819"/>
        <w:tab w:val="right" w:pos="9639"/>
      </w:tabs>
    </w:pPr>
  </w:style>
  <w:style w:type="character" w:customStyle="1" w:styleId="af">
    <w:name w:val="Верхній колонтитул Знак"/>
    <w:basedOn w:val="a0"/>
    <w:link w:val="ae"/>
    <w:uiPriority w:val="99"/>
    <w:rsid w:val="00F37CE5"/>
    <w:rPr>
      <w:rFonts w:asciiTheme="minorHAnsi" w:eastAsiaTheme="minorEastAsia" w:hAnsiTheme="minorHAnsi"/>
      <w:sz w:val="22"/>
      <w:szCs w:val="22"/>
      <w:lang w:val="uk-UA" w:eastAsia="uk-UA"/>
    </w:rPr>
  </w:style>
  <w:style w:type="paragraph" w:styleId="af0">
    <w:name w:val="footer"/>
    <w:basedOn w:val="a"/>
    <w:link w:val="af1"/>
    <w:uiPriority w:val="99"/>
    <w:unhideWhenUsed/>
    <w:rsid w:val="00F37CE5"/>
    <w:pPr>
      <w:tabs>
        <w:tab w:val="center" w:pos="4819"/>
        <w:tab w:val="right" w:pos="9639"/>
      </w:tabs>
    </w:pPr>
  </w:style>
  <w:style w:type="character" w:customStyle="1" w:styleId="af1">
    <w:name w:val="Нижній колонтитул Знак"/>
    <w:basedOn w:val="a0"/>
    <w:link w:val="af0"/>
    <w:uiPriority w:val="99"/>
    <w:rsid w:val="00F37CE5"/>
    <w:rPr>
      <w:rFonts w:asciiTheme="minorHAnsi" w:eastAsiaTheme="minorEastAsia" w:hAnsiTheme="minorHAnsi"/>
      <w:sz w:val="22"/>
      <w:szCs w:val="22"/>
      <w:lang w:val="uk-UA" w:eastAsia="uk-UA"/>
    </w:rPr>
  </w:style>
  <w:style w:type="table" w:styleId="af2">
    <w:name w:val="Table Grid"/>
    <w:basedOn w:val="a1"/>
    <w:uiPriority w:val="39"/>
    <w:rsid w:val="00F37CE5"/>
    <w:rPr>
      <w:rFonts w:asciiTheme="minorHAnsi" w:eastAsiaTheme="minorEastAsia" w:hAnsiTheme="minorHAnsi"/>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F37CE5"/>
  </w:style>
  <w:style w:type="paragraph" w:styleId="21">
    <w:name w:val="Body Text 2"/>
    <w:basedOn w:val="a"/>
    <w:link w:val="22"/>
    <w:uiPriority w:val="99"/>
    <w:semiHidden/>
    <w:unhideWhenUsed/>
    <w:rsid w:val="00F37CE5"/>
    <w:pPr>
      <w:spacing w:after="120" w:line="480" w:lineRule="auto"/>
    </w:pPr>
  </w:style>
  <w:style w:type="character" w:customStyle="1" w:styleId="22">
    <w:name w:val="Основний текст 2 Знак"/>
    <w:basedOn w:val="a0"/>
    <w:link w:val="21"/>
    <w:uiPriority w:val="99"/>
    <w:semiHidden/>
    <w:rsid w:val="00F37CE5"/>
    <w:rPr>
      <w:rFonts w:asciiTheme="minorHAnsi" w:eastAsiaTheme="minorEastAsia" w:hAnsiTheme="minorHAns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x.com/organizations/entrepreneurial-finance-lab-efl-60334" TargetMode="External"/><Relationship Id="rId3" Type="http://schemas.openxmlformats.org/officeDocument/2006/relationships/settings" Target="settings.xml"/><Relationship Id="rId7" Type="http://schemas.openxmlformats.org/officeDocument/2006/relationships/hyperlink" Target="https://pressroom.ifc.org/all/pages/PressDetail.aspx?ID=26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ovbukh.ua/article/9435-yak-podatki-splachuvatimut-fop-2-grupi-u-2023-rots" TargetMode="External"/><Relationship Id="rId5" Type="http://schemas.openxmlformats.org/officeDocument/2006/relationships/hyperlink" Target="http://franchising.org.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34531</Words>
  <Characters>19683</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2023-11-18T16:11:00Z</dcterms:created>
  <dcterms:modified xsi:type="dcterms:W3CDTF">2023-11-18T16:18:00Z</dcterms:modified>
</cp:coreProperties>
</file>