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38" w:rsidRPr="004C0B38" w:rsidRDefault="004C0B38" w:rsidP="004C0B38">
      <w:pPr>
        <w:pStyle w:val="1"/>
        <w:spacing w:before="0"/>
        <w:ind w:firstLine="709"/>
        <w:jc w:val="both"/>
        <w:rPr>
          <w:rFonts w:ascii="Times New Roman" w:hAnsi="Times New Roman"/>
          <w:color w:val="auto"/>
        </w:rPr>
      </w:pPr>
      <w:bookmarkStart w:id="0" w:name="_GoBack"/>
      <w:r w:rsidRPr="004C0B38">
        <w:rPr>
          <w:rFonts w:ascii="Times New Roman" w:hAnsi="Times New Roman"/>
          <w:color w:val="auto"/>
        </w:rPr>
        <w:t>Тема</w:t>
      </w:r>
      <w:r w:rsidRPr="004C0B38">
        <w:rPr>
          <w:rFonts w:ascii="Times New Roman" w:hAnsi="Times New Roman"/>
          <w:color w:val="auto"/>
          <w:spacing w:val="10"/>
        </w:rPr>
        <w:t xml:space="preserve"> </w:t>
      </w:r>
      <w:r w:rsidRPr="004C0B38">
        <w:rPr>
          <w:rFonts w:ascii="Times New Roman" w:hAnsi="Times New Roman"/>
          <w:color w:val="auto"/>
        </w:rPr>
        <w:t>7.</w:t>
      </w:r>
      <w:r w:rsidRPr="004C0B38">
        <w:rPr>
          <w:rFonts w:ascii="Times New Roman" w:hAnsi="Times New Roman"/>
          <w:color w:val="auto"/>
          <w:spacing w:val="11"/>
        </w:rPr>
        <w:t xml:space="preserve"> </w:t>
      </w:r>
      <w:r w:rsidRPr="004C0B38">
        <w:rPr>
          <w:rFonts w:ascii="Times New Roman" w:hAnsi="Times New Roman"/>
          <w:color w:val="auto"/>
        </w:rPr>
        <w:t>Договірні</w:t>
      </w:r>
      <w:r w:rsidRPr="004C0B38">
        <w:rPr>
          <w:rFonts w:ascii="Times New Roman" w:hAnsi="Times New Roman"/>
          <w:color w:val="auto"/>
          <w:spacing w:val="12"/>
        </w:rPr>
        <w:t xml:space="preserve"> </w:t>
      </w:r>
      <w:r w:rsidRPr="004C0B38">
        <w:rPr>
          <w:rFonts w:ascii="Times New Roman" w:hAnsi="Times New Roman"/>
          <w:color w:val="auto"/>
        </w:rPr>
        <w:t>взаємовідносини</w:t>
      </w:r>
      <w:r w:rsidRPr="004C0B38">
        <w:rPr>
          <w:rFonts w:ascii="Times New Roman" w:hAnsi="Times New Roman"/>
          <w:color w:val="auto"/>
          <w:spacing w:val="15"/>
        </w:rPr>
        <w:t xml:space="preserve"> </w:t>
      </w:r>
      <w:r w:rsidRPr="004C0B38">
        <w:rPr>
          <w:rFonts w:ascii="Times New Roman" w:hAnsi="Times New Roman"/>
          <w:color w:val="auto"/>
        </w:rPr>
        <w:t>і</w:t>
      </w:r>
      <w:r w:rsidRPr="004C0B38">
        <w:rPr>
          <w:rFonts w:ascii="Times New Roman" w:hAnsi="Times New Roman"/>
          <w:color w:val="auto"/>
          <w:spacing w:val="10"/>
        </w:rPr>
        <w:t xml:space="preserve"> </w:t>
      </w:r>
      <w:r w:rsidRPr="004C0B38">
        <w:rPr>
          <w:rFonts w:ascii="Times New Roman" w:hAnsi="Times New Roman"/>
          <w:color w:val="auto"/>
        </w:rPr>
        <w:t>партнерські</w:t>
      </w:r>
      <w:r w:rsidRPr="004C0B38">
        <w:rPr>
          <w:rFonts w:ascii="Times New Roman" w:hAnsi="Times New Roman"/>
          <w:color w:val="auto"/>
          <w:spacing w:val="12"/>
        </w:rPr>
        <w:t xml:space="preserve"> </w:t>
      </w:r>
      <w:r w:rsidRPr="004C0B38">
        <w:rPr>
          <w:rFonts w:ascii="Times New Roman" w:hAnsi="Times New Roman"/>
          <w:color w:val="auto"/>
        </w:rPr>
        <w:t>зв’язки</w:t>
      </w:r>
      <w:r w:rsidRPr="004C0B38">
        <w:rPr>
          <w:rFonts w:ascii="Times New Roman" w:hAnsi="Times New Roman"/>
          <w:color w:val="auto"/>
          <w:spacing w:val="12"/>
        </w:rPr>
        <w:t xml:space="preserve"> </w:t>
      </w:r>
      <w:r w:rsidRPr="004C0B38">
        <w:rPr>
          <w:rFonts w:ascii="Times New Roman" w:hAnsi="Times New Roman"/>
          <w:color w:val="auto"/>
        </w:rPr>
        <w:t>у</w:t>
      </w:r>
      <w:r w:rsidRPr="004C0B38">
        <w:rPr>
          <w:rFonts w:ascii="Times New Roman" w:hAnsi="Times New Roman"/>
          <w:color w:val="auto"/>
          <w:spacing w:val="-77"/>
        </w:rPr>
        <w:t xml:space="preserve"> </w:t>
      </w:r>
      <w:r w:rsidRPr="004C0B38">
        <w:rPr>
          <w:rFonts w:ascii="Times New Roman" w:hAnsi="Times New Roman"/>
          <w:color w:val="auto"/>
        </w:rPr>
        <w:t>підприємництві</w:t>
      </w:r>
    </w:p>
    <w:bookmarkEnd w:id="0"/>
    <w:p w:rsidR="004C0B38" w:rsidRPr="004C0B38" w:rsidRDefault="004C0B38" w:rsidP="004C0B38">
      <w:pPr>
        <w:pStyle w:val="a9"/>
        <w:numPr>
          <w:ilvl w:val="1"/>
          <w:numId w:val="9"/>
        </w:numPr>
        <w:tabs>
          <w:tab w:val="left" w:pos="1592"/>
        </w:tabs>
        <w:ind w:left="0" w:firstLine="709"/>
        <w:contextualSpacing w:val="0"/>
        <w:rPr>
          <w:sz w:val="28"/>
          <w:szCs w:val="28"/>
        </w:rPr>
      </w:pPr>
      <w:r w:rsidRPr="004C0B38">
        <w:rPr>
          <w:sz w:val="28"/>
          <w:szCs w:val="28"/>
        </w:rPr>
        <w:t>Організація</w:t>
      </w:r>
      <w:r w:rsidRPr="004C0B38">
        <w:rPr>
          <w:spacing w:val="-5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договірних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взаємовідносин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у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бізнесі.</w:t>
      </w:r>
    </w:p>
    <w:p w:rsidR="004C0B38" w:rsidRPr="004C0B38" w:rsidRDefault="004C0B38" w:rsidP="004C0B38">
      <w:pPr>
        <w:pStyle w:val="a9"/>
        <w:numPr>
          <w:ilvl w:val="1"/>
          <w:numId w:val="9"/>
        </w:numPr>
        <w:tabs>
          <w:tab w:val="left" w:pos="1592"/>
        </w:tabs>
        <w:ind w:left="0" w:firstLine="709"/>
        <w:contextualSpacing w:val="0"/>
        <w:rPr>
          <w:sz w:val="28"/>
          <w:szCs w:val="28"/>
        </w:rPr>
      </w:pPr>
      <w:r w:rsidRPr="004C0B38">
        <w:rPr>
          <w:sz w:val="28"/>
          <w:szCs w:val="28"/>
        </w:rPr>
        <w:t>Формування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умов</w:t>
      </w:r>
      <w:r w:rsidRPr="004C0B38">
        <w:rPr>
          <w:spacing w:val="-3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договору</w:t>
      </w:r>
      <w:r w:rsidRPr="004C0B38">
        <w:rPr>
          <w:spacing w:val="-3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підприємцем.</w:t>
      </w:r>
    </w:p>
    <w:p w:rsidR="004C0B38" w:rsidRPr="004C0B38" w:rsidRDefault="004C0B38" w:rsidP="004C0B38">
      <w:pPr>
        <w:pStyle w:val="a9"/>
        <w:numPr>
          <w:ilvl w:val="1"/>
          <w:numId w:val="9"/>
        </w:numPr>
        <w:tabs>
          <w:tab w:val="left" w:pos="1592"/>
        </w:tabs>
        <w:ind w:left="0" w:firstLine="709"/>
        <w:contextualSpacing w:val="0"/>
        <w:rPr>
          <w:sz w:val="28"/>
          <w:szCs w:val="28"/>
        </w:rPr>
      </w:pPr>
      <w:r w:rsidRPr="004C0B38">
        <w:rPr>
          <w:sz w:val="28"/>
          <w:szCs w:val="28"/>
        </w:rPr>
        <w:t>Напрямки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і</w:t>
      </w:r>
      <w:r w:rsidRPr="004C0B38">
        <w:rPr>
          <w:spacing w:val="-5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форми</w:t>
      </w:r>
      <w:r w:rsidRPr="004C0B38">
        <w:rPr>
          <w:spacing w:val="-3"/>
          <w:sz w:val="28"/>
          <w:szCs w:val="28"/>
        </w:rPr>
        <w:t xml:space="preserve"> </w:t>
      </w:r>
      <w:r w:rsidRPr="004C0B38">
        <w:rPr>
          <w:sz w:val="28"/>
          <w:szCs w:val="28"/>
        </w:rPr>
        <w:t>співробітництва</w:t>
      </w:r>
      <w:r w:rsidRPr="004C0B38">
        <w:rPr>
          <w:spacing w:val="-5"/>
          <w:sz w:val="28"/>
          <w:szCs w:val="28"/>
        </w:rPr>
        <w:t xml:space="preserve"> </w:t>
      </w:r>
      <w:r w:rsidRPr="004C0B38">
        <w:rPr>
          <w:sz w:val="28"/>
          <w:szCs w:val="28"/>
        </w:rPr>
        <w:t>партнерів.</w:t>
      </w: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1"/>
        <w:keepNext w:val="0"/>
        <w:keepLines w:val="0"/>
        <w:numPr>
          <w:ilvl w:val="1"/>
          <w:numId w:val="8"/>
        </w:numPr>
        <w:tabs>
          <w:tab w:val="left" w:pos="148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4C0B38">
        <w:rPr>
          <w:rFonts w:ascii="Times New Roman" w:hAnsi="Times New Roman"/>
          <w:color w:val="auto"/>
        </w:rPr>
        <w:t>Організація</w:t>
      </w:r>
      <w:r w:rsidRPr="004C0B38">
        <w:rPr>
          <w:rFonts w:ascii="Times New Roman" w:hAnsi="Times New Roman"/>
          <w:color w:val="auto"/>
          <w:spacing w:val="-4"/>
        </w:rPr>
        <w:t xml:space="preserve"> </w:t>
      </w:r>
      <w:r w:rsidRPr="004C0B38">
        <w:rPr>
          <w:rFonts w:ascii="Times New Roman" w:hAnsi="Times New Roman"/>
          <w:color w:val="auto"/>
        </w:rPr>
        <w:t>договірних</w:t>
      </w:r>
      <w:r w:rsidRPr="004C0B38">
        <w:rPr>
          <w:rFonts w:ascii="Times New Roman" w:hAnsi="Times New Roman"/>
          <w:color w:val="auto"/>
          <w:spacing w:val="-4"/>
        </w:rPr>
        <w:t xml:space="preserve"> </w:t>
      </w:r>
      <w:r w:rsidRPr="004C0B38">
        <w:rPr>
          <w:rFonts w:ascii="Times New Roman" w:hAnsi="Times New Roman"/>
          <w:color w:val="auto"/>
        </w:rPr>
        <w:t>взаємовідносин</w:t>
      </w:r>
      <w:r w:rsidRPr="004C0B38">
        <w:rPr>
          <w:rFonts w:ascii="Times New Roman" w:hAnsi="Times New Roman"/>
          <w:color w:val="auto"/>
          <w:spacing w:val="-4"/>
        </w:rPr>
        <w:t xml:space="preserve"> </w:t>
      </w:r>
      <w:r w:rsidRPr="004C0B38">
        <w:rPr>
          <w:rFonts w:ascii="Times New Roman" w:hAnsi="Times New Roman"/>
          <w:color w:val="auto"/>
        </w:rPr>
        <w:t>у</w:t>
      </w:r>
      <w:r w:rsidRPr="004C0B38">
        <w:rPr>
          <w:rFonts w:ascii="Times New Roman" w:hAnsi="Times New Roman"/>
          <w:color w:val="auto"/>
          <w:spacing w:val="-6"/>
        </w:rPr>
        <w:t xml:space="preserve"> </w:t>
      </w:r>
      <w:r w:rsidRPr="004C0B38">
        <w:rPr>
          <w:rFonts w:ascii="Times New Roman" w:hAnsi="Times New Roman"/>
          <w:color w:val="auto"/>
        </w:rPr>
        <w:t>бізнесі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В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умовах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ринку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організація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підприємницької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діяльності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будь-якій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із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сфер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господарювання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базується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виключно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договірних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відносинах.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Основою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закріплення</w:t>
      </w:r>
      <w:r w:rsidRPr="004C0B38">
        <w:rPr>
          <w:spacing w:val="81"/>
          <w:sz w:val="28"/>
          <w:szCs w:val="28"/>
        </w:rPr>
        <w:t xml:space="preserve"> </w:t>
      </w:r>
      <w:r w:rsidRPr="004C0B38">
        <w:rPr>
          <w:sz w:val="28"/>
          <w:szCs w:val="28"/>
        </w:rPr>
        <w:t>партнерських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зв’язків, а саме предмета договору, є тривалі господарські договори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на виконання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робіт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і послуг, 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також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постачання необхідних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матеріально-технічних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ресурсів.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Для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підприємств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довгострокові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господарські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мають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складати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основу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виробничо-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комерційної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діяльності,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оскільки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їхній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зміст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дозволяє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точніше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визначити кон’юнктуру ринку і сприяє створенню умов для їхньої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стабільної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роботи.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Саме</w:t>
      </w:r>
      <w:r w:rsidRPr="004C0B38">
        <w:rPr>
          <w:spacing w:val="6"/>
          <w:sz w:val="28"/>
          <w:szCs w:val="28"/>
        </w:rPr>
        <w:t xml:space="preserve"> </w:t>
      </w:r>
      <w:r w:rsidRPr="004C0B38">
        <w:rPr>
          <w:sz w:val="28"/>
          <w:szCs w:val="28"/>
        </w:rPr>
        <w:t>у</w:t>
      </w:r>
      <w:r w:rsidRPr="004C0B38">
        <w:rPr>
          <w:spacing w:val="5"/>
          <w:sz w:val="28"/>
          <w:szCs w:val="28"/>
        </w:rPr>
        <w:t xml:space="preserve"> </w:t>
      </w:r>
      <w:r w:rsidRPr="004C0B38">
        <w:rPr>
          <w:sz w:val="28"/>
          <w:szCs w:val="28"/>
        </w:rPr>
        <w:t>ринковій</w:t>
      </w:r>
      <w:r w:rsidRPr="004C0B38">
        <w:rPr>
          <w:spacing w:val="8"/>
          <w:sz w:val="28"/>
          <w:szCs w:val="28"/>
        </w:rPr>
        <w:t xml:space="preserve"> </w:t>
      </w:r>
      <w:r w:rsidRPr="004C0B38">
        <w:rPr>
          <w:sz w:val="28"/>
          <w:szCs w:val="28"/>
        </w:rPr>
        <w:t>економіці</w:t>
      </w:r>
      <w:r w:rsidRPr="004C0B38">
        <w:rPr>
          <w:spacing w:val="5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договори</w:t>
      </w:r>
      <w:r w:rsidRPr="004C0B38">
        <w:rPr>
          <w:spacing w:val="6"/>
          <w:sz w:val="28"/>
          <w:szCs w:val="28"/>
        </w:rPr>
        <w:t xml:space="preserve"> </w:t>
      </w:r>
      <w:r w:rsidRPr="004C0B38">
        <w:rPr>
          <w:sz w:val="28"/>
          <w:szCs w:val="28"/>
        </w:rPr>
        <w:t>є</w:t>
      </w:r>
      <w:r w:rsidRPr="004C0B38">
        <w:rPr>
          <w:spacing w:val="6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визначальною</w:t>
      </w:r>
      <w:r w:rsidRPr="004C0B38">
        <w:rPr>
          <w:spacing w:val="6"/>
          <w:sz w:val="28"/>
          <w:szCs w:val="28"/>
        </w:rPr>
        <w:t xml:space="preserve"> </w:t>
      </w:r>
      <w:r w:rsidRPr="004C0B38">
        <w:rPr>
          <w:sz w:val="28"/>
          <w:szCs w:val="28"/>
        </w:rPr>
        <w:t>і</w:t>
      </w:r>
      <w:r w:rsidRPr="004C0B38">
        <w:rPr>
          <w:spacing w:val="5"/>
          <w:sz w:val="28"/>
          <w:szCs w:val="28"/>
        </w:rPr>
        <w:t xml:space="preserve"> </w:t>
      </w:r>
      <w:r w:rsidRPr="004C0B38">
        <w:rPr>
          <w:sz w:val="28"/>
          <w:szCs w:val="28"/>
        </w:rPr>
        <w:t>майже</w:t>
      </w:r>
      <w:r>
        <w:rPr>
          <w:sz w:val="28"/>
          <w:szCs w:val="28"/>
        </w:rPr>
        <w:t xml:space="preserve"> </w:t>
      </w:r>
      <w:r w:rsidRPr="004C0B38">
        <w:rPr>
          <w:sz w:val="28"/>
          <w:szCs w:val="28"/>
        </w:rPr>
        <w:t>єдиною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правовою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формою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партнерських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взаємовідносин,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які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вимагають збереження принципів договірних взаємин і водночас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роблять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договір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універсальною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формою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існування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ринку.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цьому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зв’язку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необхідно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усвідомити,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що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важливим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практичного боку є те, що в основу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будь-якого договору покладено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зобов’язання, відповідно до яких одна особа (кредитор) має право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вимагати від іншої особи (боржника) здійснення певних дій або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отримання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зиску від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їхнього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виконання.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Особливу увагу слід звернути на те, що у різних сферах з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метою організації людських взаємовідносин застосовується багато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видів і форм договорів. Насамперед треба знати, що у ринковій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системі господарювання існує два види договорів – установчий 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підприємницький.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Установчі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використовуються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створенні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підприємств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певних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організаційних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бізнесу (тема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4).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Структуризація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підприємницьких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договорів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(контрактів,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угод) за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сферами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діяльності подана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в таблиці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7.1.</w:t>
      </w:r>
    </w:p>
    <w:p w:rsidR="00C73623" w:rsidRPr="004C0B38" w:rsidRDefault="00C73623" w:rsidP="00A63936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Таблиця</w:t>
      </w:r>
      <w:r w:rsidRPr="004C0B38">
        <w:rPr>
          <w:spacing w:val="-3"/>
          <w:sz w:val="28"/>
          <w:szCs w:val="28"/>
        </w:rPr>
        <w:t xml:space="preserve"> </w:t>
      </w:r>
      <w:r w:rsidRPr="004C0B38">
        <w:rPr>
          <w:sz w:val="28"/>
          <w:szCs w:val="28"/>
        </w:rPr>
        <w:t>7.1</w:t>
      </w:r>
      <w:r w:rsidRPr="004C0B38">
        <w:rPr>
          <w:spacing w:val="10"/>
          <w:sz w:val="28"/>
          <w:szCs w:val="28"/>
        </w:rPr>
        <w:t xml:space="preserve"> </w:t>
      </w:r>
      <w:r w:rsidRPr="004C0B38">
        <w:rPr>
          <w:sz w:val="28"/>
          <w:szCs w:val="28"/>
        </w:rPr>
        <w:t>–</w:t>
      </w:r>
      <w:r w:rsidRPr="004C0B38">
        <w:rPr>
          <w:spacing w:val="8"/>
          <w:sz w:val="28"/>
          <w:szCs w:val="28"/>
        </w:rPr>
        <w:t xml:space="preserve"> </w:t>
      </w:r>
      <w:r w:rsidRPr="004C0B38">
        <w:rPr>
          <w:sz w:val="28"/>
          <w:szCs w:val="28"/>
        </w:rPr>
        <w:t>Класифікація</w:t>
      </w:r>
      <w:r w:rsidRPr="004C0B38">
        <w:rPr>
          <w:spacing w:val="10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підприємницьких</w:t>
      </w:r>
      <w:r w:rsidRPr="004C0B38">
        <w:rPr>
          <w:spacing w:val="8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договорів</w:t>
      </w:r>
      <w:r w:rsidRPr="004C0B38">
        <w:rPr>
          <w:spacing w:val="8"/>
          <w:sz w:val="28"/>
          <w:szCs w:val="28"/>
        </w:rPr>
        <w:t xml:space="preserve"> </w:t>
      </w:r>
      <w:r w:rsidRPr="004C0B38">
        <w:rPr>
          <w:sz w:val="28"/>
          <w:szCs w:val="28"/>
        </w:rPr>
        <w:t>за</w:t>
      </w:r>
      <w:r w:rsidRPr="004C0B38">
        <w:rPr>
          <w:spacing w:val="10"/>
          <w:sz w:val="28"/>
          <w:szCs w:val="28"/>
        </w:rPr>
        <w:t xml:space="preserve"> </w:t>
      </w:r>
      <w:r w:rsidRPr="004C0B38">
        <w:rPr>
          <w:sz w:val="28"/>
          <w:szCs w:val="28"/>
        </w:rPr>
        <w:t>сферами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діяльності</w:t>
      </w:r>
    </w:p>
    <w:tbl>
      <w:tblPr>
        <w:tblStyle w:val="TableNormal"/>
        <w:tblW w:w="9727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7796"/>
      </w:tblGrid>
      <w:tr w:rsidR="00C73623" w:rsidRPr="00C73623" w:rsidTr="00354C89">
        <w:trPr>
          <w:trHeight w:val="328"/>
        </w:trPr>
        <w:tc>
          <w:tcPr>
            <w:tcW w:w="1931" w:type="dxa"/>
            <w:tcBorders>
              <w:bottom w:val="single" w:sz="6" w:space="0" w:color="000000"/>
              <w:right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Сфера</w:t>
            </w:r>
            <w:r w:rsidRPr="00C73623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діяльності</w:t>
            </w:r>
          </w:p>
        </w:tc>
        <w:tc>
          <w:tcPr>
            <w:tcW w:w="7796" w:type="dxa"/>
            <w:tcBorders>
              <w:left w:val="single" w:sz="6" w:space="0" w:color="000000"/>
              <w:bottom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Сутність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договорів</w:t>
            </w:r>
          </w:p>
        </w:tc>
      </w:tr>
      <w:tr w:rsidR="00C73623" w:rsidRPr="00C73623" w:rsidTr="00354C89">
        <w:trPr>
          <w:trHeight w:val="304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73623" w:rsidRPr="00C73623" w:rsidTr="00354C89">
        <w:trPr>
          <w:trHeight w:val="2644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tabs>
                <w:tab w:val="left" w:pos="1440"/>
              </w:tabs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1 Купівля,</w:t>
            </w:r>
            <w:r w:rsidRPr="00C73623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 xml:space="preserve">продаж,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орен-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да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 лізинг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20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купівлі-продажу</w:t>
            </w:r>
            <w:r w:rsidRPr="00C73623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продукції,</w:t>
            </w:r>
            <w:r w:rsidRPr="00C73623">
              <w:rPr>
                <w:rFonts w:cs="Times New Roman"/>
                <w:spacing w:val="20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виробленої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підприємством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поставку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товарів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через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посередника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аукціонний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продаж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товарів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  <w:tab w:val="left" w:pos="1992"/>
                <w:tab w:val="left" w:pos="2887"/>
                <w:tab w:val="left" w:pos="5147"/>
                <w:tab w:val="left" w:pos="6871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про виготовлення продукції 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>із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сировини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матеріалів</w:t>
            </w:r>
            <w:r w:rsidRPr="00C73623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замовника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продажу</w:t>
            </w:r>
            <w:r w:rsidRPr="00C73623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майна</w:t>
            </w:r>
            <w:r w:rsidRPr="00C73623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підприємства</w:t>
            </w:r>
            <w:r w:rsidRPr="00C73623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іншим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юридичним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особам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Державний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контракт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Державне</w:t>
            </w:r>
            <w:r w:rsidRPr="00C73623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замовлення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оренди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майна</w:t>
            </w:r>
          </w:p>
          <w:p w:rsidR="00C73623" w:rsidRPr="00C73623" w:rsidRDefault="00C73623" w:rsidP="00354C89">
            <w:pPr>
              <w:pStyle w:val="TableParagraph"/>
              <w:numPr>
                <w:ilvl w:val="1"/>
                <w:numId w:val="7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Лізингова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угода</w:t>
            </w:r>
          </w:p>
        </w:tc>
      </w:tr>
    </w:tbl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9727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7796"/>
      </w:tblGrid>
      <w:tr w:rsidR="00A63936" w:rsidRPr="00C73623" w:rsidTr="00B931F7">
        <w:trPr>
          <w:trHeight w:val="230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936" w:rsidRPr="00C73623" w:rsidRDefault="00B931F7" w:rsidP="00B931F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936" w:rsidRPr="00C73623" w:rsidRDefault="00B931F7" w:rsidP="00B931F7">
            <w:pPr>
              <w:pStyle w:val="TableParagraph"/>
              <w:tabs>
                <w:tab w:val="left" w:pos="520"/>
                <w:tab w:val="left" w:pos="1914"/>
                <w:tab w:val="left" w:pos="2730"/>
                <w:tab w:val="left" w:pos="4598"/>
                <w:tab w:val="left" w:pos="52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4DD7" w:rsidRPr="00C73623" w:rsidTr="00C73623">
        <w:trPr>
          <w:trHeight w:val="1977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2</w:t>
            </w:r>
            <w:r w:rsidRPr="00C73623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Підрядні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послуги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  <w:tab w:val="left" w:pos="1914"/>
                <w:tab w:val="left" w:pos="2730"/>
                <w:tab w:val="left" w:pos="4598"/>
                <w:tab w:val="left" w:pos="5205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про консалтинг та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інформаційне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обслуговування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підприємств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організацій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надання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юридичних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послуг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надання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аудиторських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послуг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надання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брокерських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послуг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рекламні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послуги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6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виконання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науково-дослідних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робіт</w:t>
            </w:r>
          </w:p>
        </w:tc>
      </w:tr>
      <w:tr w:rsidR="00AB4DD7" w:rsidRPr="00C73623" w:rsidTr="00C73623">
        <w:trPr>
          <w:trHeight w:val="1133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3 Трудові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відносини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numPr>
                <w:ilvl w:val="1"/>
                <w:numId w:val="5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Колективний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договір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5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Тарифна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угода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5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(контракт)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наймання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керівника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5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(контракт)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наймання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працівника</w:t>
            </w:r>
          </w:p>
        </w:tc>
      </w:tr>
      <w:tr w:rsidR="00AB4DD7" w:rsidRPr="00C73623" w:rsidTr="00A63936">
        <w:trPr>
          <w:trHeight w:val="1054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4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Страхування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numPr>
                <w:ilvl w:val="1"/>
                <w:numId w:val="4"/>
              </w:numPr>
              <w:tabs>
                <w:tab w:val="left" w:pos="562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3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особистого</w:t>
            </w:r>
            <w:r w:rsidRPr="00C73623">
              <w:rPr>
                <w:rFonts w:cs="Times New Roman"/>
                <w:spacing w:val="3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страхування</w:t>
            </w:r>
            <w:r w:rsidRPr="00C73623">
              <w:rPr>
                <w:rFonts w:cs="Times New Roman"/>
                <w:spacing w:val="38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від</w:t>
            </w:r>
            <w:r w:rsidRPr="00C73623">
              <w:rPr>
                <w:rFonts w:cs="Times New Roman"/>
                <w:spacing w:val="3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нещасних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випадків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4"/>
              </w:numPr>
              <w:tabs>
                <w:tab w:val="left" w:pos="520"/>
                <w:tab w:val="left" w:pos="1852"/>
                <w:tab w:val="left" w:pos="3799"/>
                <w:tab w:val="left" w:pos="4892"/>
                <w:tab w:val="left" w:pos="6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страхування майна підприємства 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>і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громадян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4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обов’язкового</w:t>
            </w:r>
            <w:r w:rsidRPr="00C7362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медичного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страхування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4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добровільного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медичного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страхування</w:t>
            </w:r>
          </w:p>
        </w:tc>
      </w:tr>
      <w:tr w:rsidR="00AB4DD7" w:rsidRPr="00C73623" w:rsidTr="00C73623">
        <w:trPr>
          <w:trHeight w:val="1119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tabs>
                <w:tab w:val="left" w:pos="2093"/>
              </w:tabs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5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 xml:space="preserve">Розрахунки 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>і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кредитування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4DD7" w:rsidRPr="00C73623" w:rsidRDefault="00AB4DD7" w:rsidP="00C73623">
            <w:pPr>
              <w:pStyle w:val="TableParagraph"/>
              <w:numPr>
                <w:ilvl w:val="1"/>
                <w:numId w:val="3"/>
              </w:numPr>
              <w:tabs>
                <w:tab w:val="left" w:pos="520"/>
                <w:tab w:val="left" w:pos="2176"/>
                <w:tab w:val="left" w:pos="3077"/>
                <w:tab w:val="left" w:pos="5514"/>
                <w:tab w:val="left" w:pos="6192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на розрахункове і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касове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обслуговування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3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поручництва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3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позики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із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заставним</w:t>
            </w:r>
            <w:r w:rsidRPr="00C7362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забезпеченням</w:t>
            </w:r>
          </w:p>
          <w:p w:rsidR="00AB4DD7" w:rsidRPr="00C73623" w:rsidRDefault="00AB4DD7" w:rsidP="00C73623">
            <w:pPr>
              <w:pStyle w:val="TableParagraph"/>
              <w:numPr>
                <w:ilvl w:val="1"/>
                <w:numId w:val="3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Кредитний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договір</w:t>
            </w:r>
          </w:p>
        </w:tc>
      </w:tr>
      <w:tr w:rsidR="00C73623" w:rsidRPr="00C73623" w:rsidTr="00C73623">
        <w:trPr>
          <w:trHeight w:val="835"/>
        </w:trPr>
        <w:tc>
          <w:tcPr>
            <w:tcW w:w="1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23" w:rsidRPr="00C73623" w:rsidRDefault="00C73623" w:rsidP="00C73623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6</w:t>
            </w:r>
            <w:r w:rsidRPr="00C73623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Зовнішньо-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економічна</w:t>
            </w:r>
            <w:r w:rsidRPr="00C73623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діяльність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  <w:tab w:val="left" w:pos="2048"/>
                <w:tab w:val="left" w:pos="2821"/>
                <w:tab w:val="left" w:pos="5145"/>
                <w:tab w:val="left" w:pos="6677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на декларування товарів, 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>що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підлягають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митному</w:t>
            </w:r>
            <w:r w:rsidRPr="00C73623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контролю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  <w:tab w:val="left" w:pos="2354"/>
                <w:tab w:val="left" w:pos="3431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 xml:space="preserve">Договір на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транспортно-експедиційне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обслуговування</w:t>
            </w:r>
            <w:r w:rsidRPr="00C7362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зовнішньоторговельних</w:t>
            </w:r>
            <w:r w:rsidRPr="00C7362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операцій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Ліцензійний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загального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типу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консигнації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Агентський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договір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на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закупівлю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товарів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імпортом</w:t>
            </w:r>
            <w:r w:rsidRPr="00C73623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6.7.Договір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поставки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товарів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за</w:t>
            </w:r>
            <w:r w:rsidRPr="00C7362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експортом</w:t>
            </w:r>
          </w:p>
        </w:tc>
      </w:tr>
      <w:tr w:rsidR="00C73623" w:rsidRPr="00C73623" w:rsidTr="00A63936">
        <w:trPr>
          <w:trHeight w:val="836"/>
        </w:trPr>
        <w:tc>
          <w:tcPr>
            <w:tcW w:w="1931" w:type="dxa"/>
            <w:tcBorders>
              <w:top w:val="single" w:sz="6" w:space="0" w:color="000000"/>
              <w:right w:val="single" w:sz="6" w:space="0" w:color="000000"/>
            </w:tcBorders>
          </w:tcPr>
          <w:p w:rsidR="00C73623" w:rsidRPr="00C73623" w:rsidRDefault="00C73623" w:rsidP="00C73623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7 Інші</w:t>
            </w:r>
            <w:r w:rsidRPr="00C73623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pacing w:val="-1"/>
                <w:sz w:val="24"/>
                <w:szCs w:val="24"/>
              </w:rPr>
              <w:t>договори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</w:tcBorders>
          </w:tcPr>
          <w:p w:rsidR="00C73623" w:rsidRPr="00C73623" w:rsidRDefault="00C73623" w:rsidP="00C73623">
            <w:pPr>
              <w:pStyle w:val="TableParagraph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доручення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комісії</w:t>
            </w:r>
          </w:p>
          <w:p w:rsidR="00C73623" w:rsidRPr="00C73623" w:rsidRDefault="00C73623" w:rsidP="00C73623">
            <w:pPr>
              <w:pStyle w:val="TableParagraph"/>
              <w:numPr>
                <w:ilvl w:val="1"/>
                <w:numId w:val="1"/>
              </w:numPr>
              <w:tabs>
                <w:tab w:val="left" w:pos="600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3623">
              <w:rPr>
                <w:rFonts w:cs="Times New Roman"/>
                <w:sz w:val="24"/>
                <w:szCs w:val="24"/>
              </w:rPr>
              <w:t>Договір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про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спільну</w:t>
            </w:r>
            <w:r w:rsidRPr="00C7362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73623">
              <w:rPr>
                <w:rFonts w:cs="Times New Roman"/>
                <w:sz w:val="24"/>
                <w:szCs w:val="24"/>
              </w:rPr>
              <w:t>діяльність</w:t>
            </w:r>
          </w:p>
        </w:tc>
      </w:tr>
    </w:tbl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A63936" w:rsidRPr="004C0B38" w:rsidRDefault="00A63936" w:rsidP="00A63936">
      <w:pPr>
        <w:pStyle w:val="aa"/>
        <w:ind w:left="0" w:firstLine="709"/>
        <w:rPr>
          <w:sz w:val="28"/>
          <w:szCs w:val="28"/>
        </w:rPr>
      </w:pPr>
    </w:p>
    <w:p w:rsidR="00A63936" w:rsidRPr="004C0B38" w:rsidRDefault="00A63936" w:rsidP="00A63936">
      <w:pPr>
        <w:pStyle w:val="1"/>
        <w:keepNext w:val="0"/>
        <w:keepLines w:val="0"/>
        <w:numPr>
          <w:ilvl w:val="1"/>
          <w:numId w:val="10"/>
        </w:numPr>
        <w:tabs>
          <w:tab w:val="left" w:pos="1612"/>
        </w:tabs>
        <w:spacing w:before="0"/>
        <w:jc w:val="left"/>
        <w:rPr>
          <w:rFonts w:ascii="Times New Roman" w:hAnsi="Times New Roman"/>
          <w:color w:val="auto"/>
        </w:rPr>
      </w:pPr>
      <w:r w:rsidRPr="004C0B38">
        <w:rPr>
          <w:rFonts w:ascii="Times New Roman" w:hAnsi="Times New Roman"/>
          <w:color w:val="auto"/>
        </w:rPr>
        <w:t>Формування</w:t>
      </w:r>
      <w:r w:rsidRPr="004C0B38">
        <w:rPr>
          <w:rFonts w:ascii="Times New Roman" w:hAnsi="Times New Roman"/>
          <w:color w:val="auto"/>
          <w:spacing w:val="-3"/>
        </w:rPr>
        <w:t xml:space="preserve"> </w:t>
      </w:r>
      <w:r w:rsidRPr="004C0B38">
        <w:rPr>
          <w:rFonts w:ascii="Times New Roman" w:hAnsi="Times New Roman"/>
          <w:color w:val="auto"/>
        </w:rPr>
        <w:t>умов</w:t>
      </w:r>
      <w:r w:rsidRPr="004C0B38">
        <w:rPr>
          <w:rFonts w:ascii="Times New Roman" w:hAnsi="Times New Roman"/>
          <w:color w:val="auto"/>
          <w:spacing w:val="-5"/>
        </w:rPr>
        <w:t xml:space="preserve"> </w:t>
      </w:r>
      <w:r w:rsidRPr="004C0B38">
        <w:rPr>
          <w:rFonts w:ascii="Times New Roman" w:hAnsi="Times New Roman"/>
          <w:color w:val="auto"/>
        </w:rPr>
        <w:t>договору</w:t>
      </w:r>
      <w:r w:rsidRPr="004C0B38">
        <w:rPr>
          <w:rFonts w:ascii="Times New Roman" w:hAnsi="Times New Roman"/>
          <w:color w:val="auto"/>
          <w:spacing w:val="-4"/>
        </w:rPr>
        <w:t xml:space="preserve"> </w:t>
      </w:r>
      <w:r w:rsidRPr="004C0B38">
        <w:rPr>
          <w:rFonts w:ascii="Times New Roman" w:hAnsi="Times New Roman"/>
          <w:color w:val="auto"/>
        </w:rPr>
        <w:t>підприємцем</w:t>
      </w:r>
    </w:p>
    <w:p w:rsidR="00A63936" w:rsidRPr="004C0B38" w:rsidRDefault="00A63936" w:rsidP="00A63936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Важливим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практичної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точки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зору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є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питання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щодо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формування змісту і умов договору підприємцем. Типовий зміст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підприємницького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договору подано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рисунку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7.1.</w:t>
      </w:r>
    </w:p>
    <w:p w:rsidR="00A63936" w:rsidRPr="004C0B38" w:rsidRDefault="00A63936" w:rsidP="00A63936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Особливу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увагу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слід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звернути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те,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що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від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точності</w:t>
      </w:r>
      <w:r w:rsidRPr="004C0B38">
        <w:rPr>
          <w:spacing w:val="80"/>
          <w:sz w:val="28"/>
          <w:szCs w:val="28"/>
        </w:rPr>
        <w:t xml:space="preserve"> </w:t>
      </w:r>
      <w:r w:rsidRPr="004C0B38">
        <w:rPr>
          <w:sz w:val="28"/>
          <w:szCs w:val="28"/>
        </w:rPr>
        <w:t>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повноти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формування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потенційно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можливих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умов</w:t>
      </w:r>
      <w:r w:rsidRPr="004C0B38">
        <w:rPr>
          <w:spacing w:val="8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договору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залежить ефективність підприємницької діяльності, заснованої на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договірних</w:t>
      </w:r>
      <w:r w:rsidRPr="004C0B38">
        <w:rPr>
          <w:spacing w:val="15"/>
          <w:sz w:val="28"/>
          <w:szCs w:val="28"/>
        </w:rPr>
        <w:t xml:space="preserve"> </w:t>
      </w:r>
      <w:r w:rsidRPr="004C0B38">
        <w:rPr>
          <w:sz w:val="28"/>
          <w:szCs w:val="28"/>
        </w:rPr>
        <w:t>взаємовідносинах</w:t>
      </w:r>
      <w:r w:rsidRPr="004C0B38">
        <w:rPr>
          <w:spacing w:val="16"/>
          <w:sz w:val="28"/>
          <w:szCs w:val="28"/>
        </w:rPr>
        <w:t xml:space="preserve"> </w:t>
      </w:r>
      <w:r w:rsidRPr="004C0B38">
        <w:rPr>
          <w:sz w:val="28"/>
          <w:szCs w:val="28"/>
        </w:rPr>
        <w:t>партнерів.</w:t>
      </w:r>
      <w:r w:rsidRPr="004C0B38">
        <w:rPr>
          <w:spacing w:val="16"/>
          <w:sz w:val="28"/>
          <w:szCs w:val="28"/>
        </w:rPr>
        <w:t xml:space="preserve"> </w:t>
      </w:r>
      <w:r w:rsidRPr="004C0B38">
        <w:rPr>
          <w:sz w:val="28"/>
          <w:szCs w:val="28"/>
        </w:rPr>
        <w:t>Тому</w:t>
      </w:r>
      <w:r w:rsidRPr="004C0B38">
        <w:rPr>
          <w:spacing w:val="16"/>
          <w:sz w:val="28"/>
          <w:szCs w:val="28"/>
        </w:rPr>
        <w:t xml:space="preserve"> </w:t>
      </w:r>
      <w:r w:rsidRPr="004C0B38">
        <w:rPr>
          <w:sz w:val="28"/>
          <w:szCs w:val="28"/>
        </w:rPr>
        <w:t>ретельне</w:t>
      </w:r>
      <w:r w:rsidRPr="004C0B38">
        <w:rPr>
          <w:spacing w:val="16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визначення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і формування конкретних умов для певних розділів договору можна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вважати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визначальним етапом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підготовки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його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проекту.</w:t>
      </w:r>
    </w:p>
    <w:p w:rsidR="004C0B38" w:rsidRPr="004C0B38" w:rsidRDefault="00A63936" w:rsidP="00B931F7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Важливе значення для прийняття підприємницьких рішень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щодо реалізації конкретного проекту бізнесового спрямування має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вивчення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третього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питання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теми.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цьому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необхідно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 xml:space="preserve">ознайомитися з сутністю і конкретними формами </w:t>
      </w:r>
      <w:r w:rsidRPr="004C0B38">
        <w:rPr>
          <w:sz w:val="28"/>
          <w:szCs w:val="28"/>
        </w:rPr>
        <w:lastRenderedPageBreak/>
        <w:t>співробітництва у</w:t>
      </w:r>
      <w:r w:rsidRPr="004C0B38">
        <w:rPr>
          <w:spacing w:val="-77"/>
          <w:sz w:val="28"/>
          <w:szCs w:val="28"/>
        </w:rPr>
        <w:t xml:space="preserve"> </w:t>
      </w:r>
      <w:r w:rsidRPr="004C0B38">
        <w:rPr>
          <w:sz w:val="28"/>
          <w:szCs w:val="28"/>
        </w:rPr>
        <w:t>сфері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виробництва,</w:t>
      </w:r>
      <w:r w:rsidRPr="004C0B38">
        <w:rPr>
          <w:spacing w:val="-4"/>
          <w:sz w:val="28"/>
          <w:szCs w:val="28"/>
        </w:rPr>
        <w:t xml:space="preserve"> </w:t>
      </w:r>
      <w:r w:rsidRPr="004C0B38">
        <w:rPr>
          <w:sz w:val="28"/>
          <w:szCs w:val="28"/>
        </w:rPr>
        <w:t>товарообміну,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торгівлі,</w:t>
      </w:r>
      <w:r w:rsidRPr="004C0B38">
        <w:rPr>
          <w:spacing w:val="-2"/>
          <w:sz w:val="28"/>
          <w:szCs w:val="28"/>
        </w:rPr>
        <w:t xml:space="preserve"> </w:t>
      </w:r>
      <w:r w:rsidRPr="004C0B38">
        <w:rPr>
          <w:sz w:val="28"/>
          <w:szCs w:val="28"/>
        </w:rPr>
        <w:t>фінансових</w:t>
      </w:r>
      <w:r w:rsidRPr="004C0B38">
        <w:rPr>
          <w:spacing w:val="-3"/>
          <w:sz w:val="28"/>
          <w:szCs w:val="28"/>
        </w:rPr>
        <w:t xml:space="preserve"> </w:t>
      </w:r>
      <w:r w:rsidRPr="004C0B38">
        <w:rPr>
          <w:sz w:val="28"/>
          <w:szCs w:val="28"/>
        </w:rPr>
        <w:t>відносин.</w:t>
      </w: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A63936">
      <w:pPr>
        <w:pStyle w:val="1"/>
        <w:keepNext w:val="0"/>
        <w:keepLines w:val="0"/>
        <w:numPr>
          <w:ilvl w:val="1"/>
          <w:numId w:val="10"/>
        </w:numPr>
        <w:tabs>
          <w:tab w:val="left" w:pos="159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4C0B38">
        <w:rPr>
          <w:rFonts w:ascii="Times New Roman" w:hAnsi="Times New Roman"/>
          <w:color w:val="auto"/>
        </w:rPr>
        <w:t>Напрямки</w:t>
      </w:r>
      <w:r w:rsidRPr="004C0B38">
        <w:rPr>
          <w:rFonts w:ascii="Times New Roman" w:hAnsi="Times New Roman"/>
          <w:color w:val="auto"/>
          <w:spacing w:val="-4"/>
        </w:rPr>
        <w:t xml:space="preserve"> </w:t>
      </w:r>
      <w:r w:rsidRPr="004C0B38">
        <w:rPr>
          <w:rFonts w:ascii="Times New Roman" w:hAnsi="Times New Roman"/>
          <w:color w:val="auto"/>
        </w:rPr>
        <w:t>і</w:t>
      </w:r>
      <w:r w:rsidRPr="004C0B38">
        <w:rPr>
          <w:rFonts w:ascii="Times New Roman" w:hAnsi="Times New Roman"/>
          <w:color w:val="auto"/>
          <w:spacing w:val="-5"/>
        </w:rPr>
        <w:t xml:space="preserve"> </w:t>
      </w:r>
      <w:r w:rsidRPr="004C0B38">
        <w:rPr>
          <w:rFonts w:ascii="Times New Roman" w:hAnsi="Times New Roman"/>
          <w:color w:val="auto"/>
        </w:rPr>
        <w:t>форми</w:t>
      </w:r>
      <w:r w:rsidRPr="004C0B38">
        <w:rPr>
          <w:rFonts w:ascii="Times New Roman" w:hAnsi="Times New Roman"/>
          <w:color w:val="auto"/>
          <w:spacing w:val="-6"/>
        </w:rPr>
        <w:t xml:space="preserve"> </w:t>
      </w:r>
      <w:r w:rsidRPr="004C0B38">
        <w:rPr>
          <w:rFonts w:ascii="Times New Roman" w:hAnsi="Times New Roman"/>
          <w:color w:val="auto"/>
        </w:rPr>
        <w:t>співробітництва</w:t>
      </w:r>
      <w:r w:rsidRPr="004C0B38">
        <w:rPr>
          <w:rFonts w:ascii="Times New Roman" w:hAnsi="Times New Roman"/>
          <w:color w:val="auto"/>
          <w:spacing w:val="-2"/>
        </w:rPr>
        <w:t xml:space="preserve"> </w:t>
      </w:r>
      <w:r w:rsidRPr="004C0B38">
        <w:rPr>
          <w:rFonts w:ascii="Times New Roman" w:hAnsi="Times New Roman"/>
          <w:color w:val="auto"/>
        </w:rPr>
        <w:t>партнерів</w:t>
      </w:r>
    </w:p>
    <w:p w:rsidR="004C0B38" w:rsidRPr="004C0B38" w:rsidRDefault="004C0B38" w:rsidP="004C0B38">
      <w:pPr>
        <w:pStyle w:val="aa"/>
        <w:ind w:left="0" w:firstLine="709"/>
        <w:jc w:val="both"/>
        <w:rPr>
          <w:sz w:val="28"/>
          <w:szCs w:val="28"/>
        </w:rPr>
      </w:pPr>
      <w:r w:rsidRPr="004C0B38">
        <w:rPr>
          <w:sz w:val="28"/>
          <w:szCs w:val="28"/>
        </w:rPr>
        <w:t>Важливе значення для прийняття підприємницьких рішень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щодо реалізації конкретного проекту бізнесового спрямування має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вибір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напряму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співробітництва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партнерів.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При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цьому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необхідно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ознайомитися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сутністю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конкретними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формами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співробітництва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у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сфері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виробництва,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товарообміну,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торгівлі,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фінансових відносин. В узагальненому вигляді найбільш важливі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форми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співробітництва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окремими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напрямками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зображені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на</w:t>
      </w:r>
      <w:r w:rsidRPr="004C0B38">
        <w:rPr>
          <w:spacing w:val="1"/>
          <w:sz w:val="28"/>
          <w:szCs w:val="28"/>
        </w:rPr>
        <w:t xml:space="preserve"> </w:t>
      </w:r>
      <w:r w:rsidRPr="004C0B38">
        <w:rPr>
          <w:sz w:val="28"/>
          <w:szCs w:val="28"/>
        </w:rPr>
        <w:t>рисунку</w:t>
      </w:r>
      <w:r w:rsidRPr="004C0B38">
        <w:rPr>
          <w:spacing w:val="-1"/>
          <w:sz w:val="28"/>
          <w:szCs w:val="28"/>
        </w:rPr>
        <w:t xml:space="preserve"> </w:t>
      </w:r>
      <w:r w:rsidRPr="004C0B38">
        <w:rPr>
          <w:sz w:val="28"/>
          <w:szCs w:val="28"/>
        </w:rPr>
        <w:t>7.2.</w:t>
      </w:r>
    </w:p>
    <w:p w:rsidR="004C0B38" w:rsidRDefault="004C0B38" w:rsidP="004C0B38">
      <w:pPr>
        <w:ind w:firstLine="709"/>
        <w:jc w:val="both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ind w:firstLine="709"/>
        <w:rPr>
          <w:sz w:val="28"/>
          <w:szCs w:val="28"/>
        </w:rPr>
        <w:sectPr w:rsidR="004C0B38" w:rsidRPr="004C0B38">
          <w:footerReference w:type="default" r:id="rId5"/>
          <w:pgSz w:w="11910" w:h="16840"/>
          <w:pgMar w:top="1580" w:right="1020" w:bottom="880" w:left="1200" w:header="0" w:footer="691" w:gutter="0"/>
          <w:cols w:space="720"/>
        </w:sect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4C0B38" w:rsidRPr="004C0B38" w:rsidRDefault="004C0B38" w:rsidP="004C0B38">
      <w:pPr>
        <w:pStyle w:val="aa"/>
        <w:ind w:left="0" w:firstLine="709"/>
        <w:rPr>
          <w:sz w:val="28"/>
          <w:szCs w:val="28"/>
        </w:rPr>
      </w:pPr>
    </w:p>
    <w:p w:rsidR="001C6659" w:rsidRPr="004C0B38" w:rsidRDefault="001C6659" w:rsidP="004C0B38">
      <w:pPr>
        <w:ind w:firstLine="709"/>
        <w:rPr>
          <w:sz w:val="28"/>
          <w:szCs w:val="28"/>
        </w:rPr>
      </w:pPr>
    </w:p>
    <w:sectPr w:rsidR="001C6659" w:rsidRPr="004C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4C0B38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B81D3A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B81D3A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275DF"/>
    <w:multiLevelType w:val="multilevel"/>
    <w:tmpl w:val="B3FA11B8"/>
    <w:lvl w:ilvl="0">
      <w:start w:val="6"/>
      <w:numFmt w:val="decimal"/>
      <w:lvlText w:val="%1"/>
      <w:lvlJc w:val="left"/>
      <w:pPr>
        <w:ind w:left="3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455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6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1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2" w:hanging="480"/>
      </w:pPr>
      <w:rPr>
        <w:rFonts w:hint="default"/>
        <w:lang w:val="uk-UA" w:eastAsia="en-US" w:bidi="ar-SA"/>
      </w:rPr>
    </w:lvl>
  </w:abstractNum>
  <w:abstractNum w:abstractNumId="1">
    <w:nsid w:val="16915D53"/>
    <w:multiLevelType w:val="multilevel"/>
    <w:tmpl w:val="DB0A8FA4"/>
    <w:lvl w:ilvl="0">
      <w:start w:val="7"/>
      <w:numFmt w:val="decimal"/>
      <w:lvlText w:val="%1"/>
      <w:lvlJc w:val="left"/>
      <w:pPr>
        <w:ind w:left="159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9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217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5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1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8" w:hanging="480"/>
      </w:pPr>
      <w:rPr>
        <w:rFonts w:hint="default"/>
        <w:lang w:val="uk-UA" w:eastAsia="en-US" w:bidi="ar-SA"/>
      </w:rPr>
    </w:lvl>
  </w:abstractNum>
  <w:abstractNum w:abstractNumId="2">
    <w:nsid w:val="1BBA6CD6"/>
    <w:multiLevelType w:val="multilevel"/>
    <w:tmpl w:val="5010E6C0"/>
    <w:lvl w:ilvl="0">
      <w:start w:val="4"/>
      <w:numFmt w:val="decimal"/>
      <w:lvlText w:val="%1"/>
      <w:lvlJc w:val="left"/>
      <w:pPr>
        <w:ind w:left="39" w:hanging="52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" w:hanging="5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455" w:hanging="5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63" w:hanging="5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1" w:hanging="5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8" w:hanging="5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6" w:hanging="5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4" w:hanging="5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2" w:hanging="522"/>
      </w:pPr>
      <w:rPr>
        <w:rFonts w:hint="default"/>
        <w:lang w:val="uk-UA" w:eastAsia="en-US" w:bidi="ar-SA"/>
      </w:rPr>
    </w:lvl>
  </w:abstractNum>
  <w:abstractNum w:abstractNumId="3">
    <w:nsid w:val="218063EC"/>
    <w:multiLevelType w:val="multilevel"/>
    <w:tmpl w:val="98AECD60"/>
    <w:lvl w:ilvl="0">
      <w:start w:val="7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4">
    <w:nsid w:val="33DD62AC"/>
    <w:multiLevelType w:val="multilevel"/>
    <w:tmpl w:val="D5EA11F4"/>
    <w:lvl w:ilvl="0">
      <w:start w:val="1"/>
      <w:numFmt w:val="decimal"/>
      <w:lvlText w:val="%1"/>
      <w:lvlJc w:val="left"/>
      <w:pPr>
        <w:ind w:left="3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55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6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1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2" w:hanging="480"/>
      </w:pPr>
      <w:rPr>
        <w:rFonts w:hint="default"/>
        <w:lang w:val="uk-UA" w:eastAsia="en-US" w:bidi="ar-SA"/>
      </w:rPr>
    </w:lvl>
  </w:abstractNum>
  <w:abstractNum w:abstractNumId="5">
    <w:nsid w:val="4FEB344E"/>
    <w:multiLevelType w:val="multilevel"/>
    <w:tmpl w:val="53567100"/>
    <w:lvl w:ilvl="0">
      <w:start w:val="3"/>
      <w:numFmt w:val="decimal"/>
      <w:lvlText w:val="%1"/>
      <w:lvlJc w:val="left"/>
      <w:pPr>
        <w:ind w:left="51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1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839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99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59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1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8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38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98" w:hanging="480"/>
      </w:pPr>
      <w:rPr>
        <w:rFonts w:hint="default"/>
        <w:lang w:val="uk-UA" w:eastAsia="en-US" w:bidi="ar-SA"/>
      </w:rPr>
    </w:lvl>
  </w:abstractNum>
  <w:abstractNum w:abstractNumId="6">
    <w:nsid w:val="6840266E"/>
    <w:multiLevelType w:val="multilevel"/>
    <w:tmpl w:val="4FE6B722"/>
    <w:lvl w:ilvl="0">
      <w:start w:val="5"/>
      <w:numFmt w:val="decimal"/>
      <w:lvlText w:val="%1"/>
      <w:lvlJc w:val="left"/>
      <w:pPr>
        <w:ind w:left="3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455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6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1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2" w:hanging="480"/>
      </w:pPr>
      <w:rPr>
        <w:rFonts w:hint="default"/>
        <w:lang w:val="uk-UA" w:eastAsia="en-US" w:bidi="ar-SA"/>
      </w:rPr>
    </w:lvl>
  </w:abstractNum>
  <w:abstractNum w:abstractNumId="7">
    <w:nsid w:val="71D554D2"/>
    <w:multiLevelType w:val="multilevel"/>
    <w:tmpl w:val="0DF82614"/>
    <w:lvl w:ilvl="0">
      <w:start w:val="2"/>
      <w:numFmt w:val="decimal"/>
      <w:lvlText w:val="%1"/>
      <w:lvlJc w:val="left"/>
      <w:pPr>
        <w:ind w:left="39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455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6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71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8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86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02" w:hanging="480"/>
      </w:pPr>
      <w:rPr>
        <w:rFonts w:hint="default"/>
        <w:lang w:val="uk-UA" w:eastAsia="en-US" w:bidi="ar-SA"/>
      </w:rPr>
    </w:lvl>
  </w:abstractNum>
  <w:abstractNum w:abstractNumId="8">
    <w:nsid w:val="72667438"/>
    <w:multiLevelType w:val="multilevel"/>
    <w:tmpl w:val="98AECD60"/>
    <w:lvl w:ilvl="0">
      <w:start w:val="7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9">
    <w:nsid w:val="75B5772A"/>
    <w:multiLevelType w:val="multilevel"/>
    <w:tmpl w:val="125CBE56"/>
    <w:lvl w:ilvl="0">
      <w:start w:val="7"/>
      <w:numFmt w:val="decimal"/>
      <w:lvlText w:val="%1"/>
      <w:lvlJc w:val="left"/>
      <w:pPr>
        <w:ind w:left="599" w:hanging="5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99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1903" w:hanging="5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55" w:hanging="5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07" w:hanging="5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58" w:hanging="5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10" w:hanging="5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2" w:hanging="5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14" w:hanging="56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38"/>
    <w:rsid w:val="001C6659"/>
    <w:rsid w:val="004C0B38"/>
    <w:rsid w:val="006704EB"/>
    <w:rsid w:val="00A63936"/>
    <w:rsid w:val="00AB4DD7"/>
    <w:rsid w:val="00B81D3A"/>
    <w:rsid w:val="00B931F7"/>
    <w:rsid w:val="00BB3506"/>
    <w:rsid w:val="00C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78C57-C445-4111-BD5A-E0D1E23E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0B3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C0B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C0B38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4C0B38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4C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2023-11-15T09:56:00Z</dcterms:created>
  <dcterms:modified xsi:type="dcterms:W3CDTF">2023-11-15T10:03:00Z</dcterms:modified>
</cp:coreProperties>
</file>