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FA" w:rsidRDefault="00AE6B0B" w:rsidP="005157FA">
      <w:pPr>
        <w:pStyle w:val="1"/>
        <w:spacing w:line="276" w:lineRule="auto"/>
        <w:jc w:val="center"/>
        <w:rPr>
          <w:rFonts w:ascii="Times New Roman" w:hAnsi="Times New Roman"/>
          <w:b/>
          <w:sz w:val="28"/>
          <w:szCs w:val="28"/>
          <w:lang w:val="uk-UA"/>
        </w:rPr>
      </w:pPr>
      <w:r>
        <w:rPr>
          <w:rFonts w:ascii="Times New Roman" w:hAnsi="Times New Roman"/>
          <w:b/>
          <w:sz w:val="28"/>
          <w:szCs w:val="28"/>
          <w:lang w:val="uk-UA"/>
        </w:rPr>
        <w:t>Практичне заняття № 10</w:t>
      </w:r>
    </w:p>
    <w:p w:rsidR="005157FA" w:rsidRPr="00101B3B" w:rsidRDefault="005157FA" w:rsidP="005157FA">
      <w:pPr>
        <w:pStyle w:val="1"/>
        <w:spacing w:line="276" w:lineRule="auto"/>
        <w:jc w:val="center"/>
        <w:rPr>
          <w:rFonts w:ascii="Times New Roman" w:hAnsi="Times New Roman"/>
          <w:b/>
          <w:sz w:val="28"/>
          <w:szCs w:val="28"/>
          <w:lang w:val="uk-UA"/>
        </w:rPr>
      </w:pPr>
      <w:r>
        <w:rPr>
          <w:rFonts w:ascii="Times New Roman" w:hAnsi="Times New Roman"/>
          <w:b/>
          <w:sz w:val="28"/>
          <w:szCs w:val="28"/>
          <w:lang w:val="uk-UA"/>
        </w:rPr>
        <w:t xml:space="preserve">Тема: </w:t>
      </w:r>
      <w:r w:rsidRPr="00101B3B">
        <w:rPr>
          <w:rFonts w:ascii="Times New Roman" w:hAnsi="Times New Roman"/>
          <w:b/>
          <w:sz w:val="28"/>
          <w:szCs w:val="28"/>
          <w:lang w:val="uk-UA"/>
        </w:rPr>
        <w:t>Публічний виступ як засіб професійної комунікації</w:t>
      </w:r>
    </w:p>
    <w:p w:rsidR="004C576F" w:rsidRPr="004C576F" w:rsidRDefault="004C576F" w:rsidP="004C576F">
      <w:pPr>
        <w:pStyle w:val="1"/>
        <w:spacing w:line="276" w:lineRule="auto"/>
        <w:jc w:val="center"/>
        <w:rPr>
          <w:rFonts w:ascii="Times New Roman" w:hAnsi="Times New Roman"/>
          <w:b/>
          <w:sz w:val="28"/>
          <w:szCs w:val="28"/>
          <w:lang w:val="uk-UA"/>
        </w:rPr>
      </w:pPr>
      <w:r w:rsidRPr="004C576F">
        <w:rPr>
          <w:rFonts w:ascii="Times New Roman" w:hAnsi="Times New Roman"/>
          <w:b/>
          <w:sz w:val="28"/>
          <w:szCs w:val="28"/>
          <w:lang w:val="uk-UA"/>
        </w:rPr>
        <w:t>План</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1. Основні жанри усного публічного монологічного мовлення (доповідь, лекція, промова, виступ, повідомлення).</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2. Мистецтво аргументації. Техніка і тактика аргументування.</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3. Презентація як різновид публічного мовлення. Типи та особливості презентацій.</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4. Написання </w:t>
      </w:r>
      <w:proofErr w:type="spellStart"/>
      <w:r w:rsidRPr="00101B3B">
        <w:rPr>
          <w:rFonts w:ascii="Times New Roman" w:hAnsi="Times New Roman"/>
          <w:b/>
          <w:i/>
          <w:sz w:val="28"/>
          <w:szCs w:val="28"/>
          <w:lang w:val="uk-UA"/>
        </w:rPr>
        <w:t>не-</w:t>
      </w:r>
      <w:proofErr w:type="spellEnd"/>
      <w:r w:rsidRPr="00101B3B">
        <w:rPr>
          <w:rFonts w:ascii="Times New Roman" w:hAnsi="Times New Roman"/>
          <w:sz w:val="28"/>
          <w:szCs w:val="28"/>
          <w:lang w:val="uk-UA"/>
        </w:rPr>
        <w:t xml:space="preserve"> з різними частинами мови.</w:t>
      </w:r>
    </w:p>
    <w:p w:rsidR="005157FA" w:rsidRPr="00101B3B" w:rsidRDefault="005157FA" w:rsidP="005157FA">
      <w:pPr>
        <w:pStyle w:val="1"/>
        <w:spacing w:line="276" w:lineRule="auto"/>
        <w:jc w:val="both"/>
        <w:rPr>
          <w:rFonts w:ascii="Times New Roman" w:hAnsi="Times New Roman"/>
          <w:b/>
          <w:sz w:val="28"/>
          <w:szCs w:val="28"/>
          <w:lang w:val="uk-UA"/>
        </w:rPr>
      </w:pPr>
      <w:r w:rsidRPr="00101B3B">
        <w:rPr>
          <w:rFonts w:ascii="Times New Roman" w:hAnsi="Times New Roman"/>
          <w:b/>
          <w:sz w:val="28"/>
          <w:szCs w:val="28"/>
          <w:lang w:val="uk-UA"/>
        </w:rPr>
        <w:t>Рекомендована література:</w:t>
      </w:r>
    </w:p>
    <w:p w:rsidR="005157FA" w:rsidRPr="005A34FC" w:rsidRDefault="005157FA" w:rsidP="005157FA">
      <w:pPr>
        <w:pStyle w:val="a3"/>
        <w:numPr>
          <w:ilvl w:val="0"/>
          <w:numId w:val="2"/>
        </w:numPr>
        <w:spacing w:line="276" w:lineRule="auto"/>
        <w:jc w:val="both"/>
        <w:rPr>
          <w:rFonts w:ascii="Times New Roman" w:hAnsi="Times New Roman" w:cs="Times New Roman"/>
          <w:sz w:val="24"/>
          <w:szCs w:val="24"/>
        </w:rPr>
      </w:pPr>
      <w:proofErr w:type="spellStart"/>
      <w:r w:rsidRPr="005A34FC">
        <w:rPr>
          <w:rFonts w:ascii="Times New Roman" w:hAnsi="Times New Roman" w:cs="Times New Roman"/>
          <w:sz w:val="24"/>
          <w:szCs w:val="24"/>
          <w:lang w:val="uk-UA"/>
        </w:rPr>
        <w:t>Безгодова</w:t>
      </w:r>
      <w:proofErr w:type="spellEnd"/>
      <w:r w:rsidRPr="005A34FC">
        <w:rPr>
          <w:rFonts w:ascii="Times New Roman" w:hAnsi="Times New Roman" w:cs="Times New Roman"/>
          <w:sz w:val="24"/>
          <w:szCs w:val="24"/>
          <w:lang w:val="uk-UA"/>
        </w:rPr>
        <w:t xml:space="preserve"> Н., </w:t>
      </w:r>
      <w:proofErr w:type="spellStart"/>
      <w:r w:rsidRPr="005A34FC">
        <w:rPr>
          <w:rFonts w:ascii="Times New Roman" w:hAnsi="Times New Roman" w:cs="Times New Roman"/>
          <w:sz w:val="24"/>
          <w:szCs w:val="24"/>
          <w:lang w:val="uk-UA"/>
        </w:rPr>
        <w:t>Волошинова</w:t>
      </w:r>
      <w:proofErr w:type="spellEnd"/>
      <w:r w:rsidRPr="005A34FC">
        <w:rPr>
          <w:rFonts w:ascii="Times New Roman" w:hAnsi="Times New Roman" w:cs="Times New Roman"/>
          <w:sz w:val="24"/>
          <w:szCs w:val="24"/>
          <w:lang w:val="uk-UA"/>
        </w:rPr>
        <w:t xml:space="preserve"> М., Ніколаєнко І. Усна і письмова комунікація та академічна риторика: навчальний посібник для студентів закладів вищої освіти. </w:t>
      </w:r>
      <w:proofErr w:type="spellStart"/>
      <w:r w:rsidRPr="005A34FC">
        <w:rPr>
          <w:rFonts w:ascii="Times New Roman" w:hAnsi="Times New Roman" w:cs="Times New Roman"/>
          <w:sz w:val="24"/>
          <w:szCs w:val="24"/>
          <w:lang w:val="uk-UA"/>
        </w:rPr>
        <w:t>Старобільськ</w:t>
      </w:r>
      <w:proofErr w:type="spellEnd"/>
      <w:r w:rsidRPr="005A34FC">
        <w:rPr>
          <w:rFonts w:ascii="Times New Roman" w:hAnsi="Times New Roman" w:cs="Times New Roman"/>
          <w:sz w:val="24"/>
          <w:szCs w:val="24"/>
          <w:lang w:val="uk-UA"/>
        </w:rPr>
        <w:t xml:space="preserve">: Вид-во </w:t>
      </w:r>
      <w:proofErr w:type="spellStart"/>
      <w:r w:rsidRPr="005A34FC">
        <w:rPr>
          <w:rFonts w:ascii="Times New Roman" w:hAnsi="Times New Roman" w:cs="Times New Roman"/>
          <w:sz w:val="24"/>
          <w:szCs w:val="24"/>
          <w:lang w:val="uk-UA"/>
        </w:rPr>
        <w:t>ДЗ</w:t>
      </w:r>
      <w:proofErr w:type="spellEnd"/>
      <w:r w:rsidRPr="005A34FC">
        <w:rPr>
          <w:rFonts w:ascii="Times New Roman" w:hAnsi="Times New Roman" w:cs="Times New Roman"/>
          <w:sz w:val="24"/>
          <w:szCs w:val="24"/>
          <w:lang w:val="uk-UA"/>
        </w:rPr>
        <w:t xml:space="preserve"> «ЛНУ імені Тараса Шевченка», 2021. 163 с. </w:t>
      </w:r>
      <w:r w:rsidRPr="005A34FC">
        <w:rPr>
          <w:rFonts w:ascii="Times New Roman" w:hAnsi="Times New Roman" w:cs="Times New Roman"/>
          <w:i/>
          <w:sz w:val="24"/>
          <w:szCs w:val="24"/>
          <w:lang w:val="uk-UA"/>
        </w:rPr>
        <w:t>Електронний ресурс. Режим доступу:</w:t>
      </w:r>
      <w:r w:rsidRPr="005A34FC">
        <w:rPr>
          <w:rFonts w:ascii="Times New Roman" w:hAnsi="Times New Roman" w:cs="Times New Roman"/>
          <w:sz w:val="24"/>
          <w:szCs w:val="24"/>
          <w:lang w:val="uk-UA"/>
        </w:rPr>
        <w:t xml:space="preserve"> </w:t>
      </w:r>
      <w:hyperlink r:id="rId5" w:history="1">
        <w:r w:rsidRPr="005A34FC">
          <w:rPr>
            <w:rStyle w:val="a4"/>
            <w:rFonts w:ascii="Times New Roman" w:hAnsi="Times New Roman"/>
            <w:sz w:val="24"/>
            <w:szCs w:val="24"/>
          </w:rPr>
          <w:t>http</w:t>
        </w:r>
        <w:r w:rsidRPr="005A34FC">
          <w:rPr>
            <w:rStyle w:val="a4"/>
            <w:rFonts w:ascii="Times New Roman" w:hAnsi="Times New Roman"/>
            <w:sz w:val="24"/>
            <w:szCs w:val="24"/>
            <w:lang w:val="uk-UA"/>
          </w:rPr>
          <w:t>://</w:t>
        </w:r>
        <w:r w:rsidRPr="005A34FC">
          <w:rPr>
            <w:rStyle w:val="a4"/>
            <w:rFonts w:ascii="Times New Roman" w:hAnsi="Times New Roman"/>
            <w:sz w:val="24"/>
            <w:szCs w:val="24"/>
          </w:rPr>
          <w:t>dspace</w:t>
        </w:r>
        <w:r w:rsidRPr="005A34FC">
          <w:rPr>
            <w:rStyle w:val="a4"/>
            <w:rFonts w:ascii="Times New Roman" w:hAnsi="Times New Roman"/>
            <w:sz w:val="24"/>
            <w:szCs w:val="24"/>
            <w:lang w:val="uk-UA"/>
          </w:rPr>
          <w:t>.</w:t>
        </w:r>
        <w:r w:rsidRPr="005A34FC">
          <w:rPr>
            <w:rStyle w:val="a4"/>
            <w:rFonts w:ascii="Times New Roman" w:hAnsi="Times New Roman"/>
            <w:sz w:val="24"/>
            <w:szCs w:val="24"/>
          </w:rPr>
          <w:t>luguniv</w:t>
        </w:r>
        <w:r w:rsidRPr="005A34FC">
          <w:rPr>
            <w:rStyle w:val="a4"/>
            <w:rFonts w:ascii="Times New Roman" w:hAnsi="Times New Roman"/>
            <w:sz w:val="24"/>
            <w:szCs w:val="24"/>
            <w:lang w:val="uk-UA"/>
          </w:rPr>
          <w:t>.</w:t>
        </w:r>
        <w:r w:rsidRPr="005A34FC">
          <w:rPr>
            <w:rStyle w:val="a4"/>
            <w:rFonts w:ascii="Times New Roman" w:hAnsi="Times New Roman"/>
            <w:sz w:val="24"/>
            <w:szCs w:val="24"/>
          </w:rPr>
          <w:t>edu</w:t>
        </w:r>
        <w:r w:rsidRPr="005A34FC">
          <w:rPr>
            <w:rStyle w:val="a4"/>
            <w:rFonts w:ascii="Times New Roman" w:hAnsi="Times New Roman"/>
            <w:sz w:val="24"/>
            <w:szCs w:val="24"/>
            <w:lang w:val="uk-UA"/>
          </w:rPr>
          <w:t>.</w:t>
        </w:r>
        <w:r w:rsidRPr="005A34FC">
          <w:rPr>
            <w:rStyle w:val="a4"/>
            <w:rFonts w:ascii="Times New Roman" w:hAnsi="Times New Roman"/>
            <w:sz w:val="24"/>
            <w:szCs w:val="24"/>
          </w:rPr>
          <w:t>ua</w:t>
        </w:r>
        <w:r w:rsidRPr="005A34FC">
          <w:rPr>
            <w:rStyle w:val="a4"/>
            <w:rFonts w:ascii="Times New Roman" w:hAnsi="Times New Roman"/>
            <w:sz w:val="24"/>
            <w:szCs w:val="24"/>
            <w:lang w:val="uk-UA"/>
          </w:rPr>
          <w:t>/</w:t>
        </w:r>
        <w:r w:rsidRPr="005A34FC">
          <w:rPr>
            <w:rStyle w:val="a4"/>
            <w:rFonts w:ascii="Times New Roman" w:hAnsi="Times New Roman"/>
            <w:sz w:val="24"/>
            <w:szCs w:val="24"/>
          </w:rPr>
          <w:t>jspui</w:t>
        </w:r>
        <w:r w:rsidRPr="005A34FC">
          <w:rPr>
            <w:rStyle w:val="a4"/>
            <w:rFonts w:ascii="Times New Roman" w:hAnsi="Times New Roman"/>
            <w:sz w:val="24"/>
            <w:szCs w:val="24"/>
            <w:lang w:val="uk-UA"/>
          </w:rPr>
          <w:t>/</w:t>
        </w:r>
        <w:r w:rsidRPr="005A34FC">
          <w:rPr>
            <w:rStyle w:val="a4"/>
            <w:rFonts w:ascii="Times New Roman" w:hAnsi="Times New Roman"/>
            <w:sz w:val="24"/>
            <w:szCs w:val="24"/>
          </w:rPr>
          <w:t>bitstream</w:t>
        </w:r>
        <w:r w:rsidRPr="005A34FC">
          <w:rPr>
            <w:rStyle w:val="a4"/>
            <w:rFonts w:ascii="Times New Roman" w:hAnsi="Times New Roman"/>
            <w:sz w:val="24"/>
            <w:szCs w:val="24"/>
            <w:lang w:val="uk-UA"/>
          </w:rPr>
          <w:t>/123456789/7732/1/_202</w:t>
        </w:r>
        <w:r w:rsidRPr="005A34FC">
          <w:rPr>
            <w:rStyle w:val="a4"/>
            <w:rFonts w:ascii="Times New Roman" w:hAnsi="Times New Roman"/>
            <w:sz w:val="24"/>
            <w:szCs w:val="24"/>
          </w:rPr>
          <w:t>1.pdf</w:t>
        </w:r>
      </w:hyperlink>
    </w:p>
    <w:p w:rsidR="005157FA" w:rsidRPr="005A34FC" w:rsidRDefault="005157FA" w:rsidP="005157FA">
      <w:pPr>
        <w:numPr>
          <w:ilvl w:val="0"/>
          <w:numId w:val="2"/>
        </w:numPr>
        <w:spacing w:after="0"/>
        <w:jc w:val="both"/>
        <w:rPr>
          <w:rFonts w:ascii="Times New Roman" w:hAnsi="Times New Roman"/>
          <w:sz w:val="24"/>
          <w:szCs w:val="24"/>
          <w:lang w:val="uk-UA"/>
        </w:rPr>
      </w:pPr>
      <w:proofErr w:type="spellStart"/>
      <w:r w:rsidRPr="005A34FC">
        <w:rPr>
          <w:rFonts w:ascii="Times New Roman" w:hAnsi="Times New Roman"/>
          <w:sz w:val="24"/>
          <w:szCs w:val="24"/>
          <w:lang w:val="uk-UA"/>
        </w:rPr>
        <w:t>Громик</w:t>
      </w:r>
      <w:proofErr w:type="spellEnd"/>
      <w:r w:rsidRPr="005A34FC">
        <w:rPr>
          <w:rFonts w:ascii="Times New Roman" w:hAnsi="Times New Roman"/>
          <w:sz w:val="24"/>
          <w:szCs w:val="24"/>
          <w:lang w:val="uk-UA"/>
        </w:rPr>
        <w:t xml:space="preserve"> Ю. Український правопис: навчальний посібник. Київ: Центр учбової літератури, 2017. 140 с.</w:t>
      </w:r>
    </w:p>
    <w:p w:rsidR="005157FA" w:rsidRPr="005A34FC" w:rsidRDefault="005157FA" w:rsidP="005157FA">
      <w:pPr>
        <w:numPr>
          <w:ilvl w:val="0"/>
          <w:numId w:val="2"/>
        </w:numPr>
        <w:spacing w:after="0"/>
        <w:jc w:val="both"/>
        <w:rPr>
          <w:rFonts w:ascii="Times New Roman" w:hAnsi="Times New Roman"/>
          <w:sz w:val="24"/>
          <w:szCs w:val="24"/>
          <w:lang w:val="uk-UA"/>
        </w:rPr>
      </w:pPr>
      <w:r w:rsidRPr="005A34FC">
        <w:rPr>
          <w:rFonts w:ascii="Times New Roman" w:hAnsi="Times New Roman"/>
          <w:sz w:val="24"/>
          <w:szCs w:val="24"/>
          <w:lang w:val="uk-UA"/>
        </w:rPr>
        <w:t>Пономарів О. Українське слово для всіх і для кожного. Київ : Либідь, 2013. 360 с.</w:t>
      </w:r>
    </w:p>
    <w:p w:rsidR="005157FA" w:rsidRPr="005A34FC" w:rsidRDefault="005157FA" w:rsidP="005157FA">
      <w:pPr>
        <w:pStyle w:val="a3"/>
        <w:numPr>
          <w:ilvl w:val="0"/>
          <w:numId w:val="2"/>
        </w:numPr>
        <w:spacing w:line="276" w:lineRule="auto"/>
        <w:jc w:val="both"/>
        <w:rPr>
          <w:rFonts w:ascii="Times New Roman" w:hAnsi="Times New Roman" w:cs="Times New Roman"/>
          <w:i/>
          <w:sz w:val="24"/>
          <w:szCs w:val="24"/>
          <w:lang w:val="uk-UA"/>
        </w:rPr>
      </w:pPr>
      <w:r w:rsidRPr="005A34FC">
        <w:rPr>
          <w:rFonts w:ascii="Times New Roman" w:hAnsi="Times New Roman" w:cs="Times New Roman"/>
          <w:sz w:val="24"/>
          <w:szCs w:val="24"/>
        </w:rPr>
        <w:t xml:space="preserve">Степура А. </w:t>
      </w:r>
      <w:proofErr w:type="spellStart"/>
      <w:r w:rsidRPr="005A34FC">
        <w:rPr>
          <w:rFonts w:ascii="Times New Roman" w:hAnsi="Times New Roman" w:cs="Times New Roman"/>
          <w:sz w:val="24"/>
          <w:szCs w:val="24"/>
        </w:rPr>
        <w:t>WOW-виступ</w:t>
      </w:r>
      <w:proofErr w:type="spellEnd"/>
      <w:r w:rsidRPr="005A34FC">
        <w:rPr>
          <w:rFonts w:ascii="Times New Roman" w:hAnsi="Times New Roman" w:cs="Times New Roman"/>
          <w:sz w:val="24"/>
          <w:szCs w:val="24"/>
        </w:rPr>
        <w:t xml:space="preserve"> </w:t>
      </w:r>
      <w:proofErr w:type="spellStart"/>
      <w:r w:rsidRPr="005A34FC">
        <w:rPr>
          <w:rFonts w:ascii="Times New Roman" w:hAnsi="Times New Roman" w:cs="Times New Roman"/>
          <w:sz w:val="24"/>
          <w:szCs w:val="24"/>
        </w:rPr>
        <w:t>по-українськи</w:t>
      </w:r>
      <w:proofErr w:type="spellEnd"/>
      <w:r w:rsidRPr="005A34FC">
        <w:rPr>
          <w:rFonts w:ascii="Times New Roman" w:hAnsi="Times New Roman" w:cs="Times New Roman"/>
          <w:sz w:val="24"/>
          <w:szCs w:val="24"/>
        </w:rPr>
        <w:t xml:space="preserve">. Ноу-хау </w:t>
      </w:r>
      <w:proofErr w:type="spellStart"/>
      <w:r w:rsidRPr="005A34FC">
        <w:rPr>
          <w:rFonts w:ascii="Times New Roman" w:hAnsi="Times New Roman" w:cs="Times New Roman"/>
          <w:sz w:val="24"/>
          <w:szCs w:val="24"/>
        </w:rPr>
        <w:t>сучасного</w:t>
      </w:r>
      <w:proofErr w:type="spellEnd"/>
      <w:r w:rsidRPr="005A34FC">
        <w:rPr>
          <w:rFonts w:ascii="Times New Roman" w:hAnsi="Times New Roman" w:cs="Times New Roman"/>
          <w:sz w:val="24"/>
          <w:szCs w:val="24"/>
        </w:rPr>
        <w:t xml:space="preserve"> оратора. </w:t>
      </w:r>
      <w:proofErr w:type="spellStart"/>
      <w:r w:rsidRPr="005A34FC">
        <w:rPr>
          <w:rFonts w:ascii="Times New Roman" w:hAnsi="Times New Roman" w:cs="Times New Roman"/>
          <w:sz w:val="24"/>
          <w:szCs w:val="24"/>
        </w:rPr>
        <w:t>Дніпро</w:t>
      </w:r>
      <w:proofErr w:type="spellEnd"/>
      <w:r w:rsidRPr="005A34FC">
        <w:rPr>
          <w:rFonts w:ascii="Times New Roman" w:hAnsi="Times New Roman" w:cs="Times New Roman"/>
          <w:sz w:val="24"/>
          <w:szCs w:val="24"/>
        </w:rPr>
        <w:t xml:space="preserve">: </w:t>
      </w:r>
      <w:proofErr w:type="spellStart"/>
      <w:r w:rsidRPr="005A34FC">
        <w:rPr>
          <w:rFonts w:ascii="Times New Roman" w:hAnsi="Times New Roman" w:cs="Times New Roman"/>
          <w:sz w:val="24"/>
          <w:szCs w:val="24"/>
        </w:rPr>
        <w:t>Моноліт</w:t>
      </w:r>
      <w:proofErr w:type="spellEnd"/>
      <w:r w:rsidRPr="005A34FC">
        <w:rPr>
          <w:rFonts w:ascii="Times New Roman" w:hAnsi="Times New Roman" w:cs="Times New Roman"/>
          <w:sz w:val="24"/>
          <w:szCs w:val="24"/>
        </w:rPr>
        <w:t>, 2018. 304 с.</w:t>
      </w:r>
      <w:r w:rsidRPr="005A34FC">
        <w:rPr>
          <w:rFonts w:ascii="Times New Roman" w:hAnsi="Times New Roman" w:cs="Times New Roman"/>
          <w:i/>
          <w:sz w:val="24"/>
          <w:szCs w:val="24"/>
        </w:rPr>
        <w:t xml:space="preserve"> </w:t>
      </w:r>
      <w:proofErr w:type="spellStart"/>
      <w:r w:rsidRPr="005A34FC">
        <w:rPr>
          <w:rFonts w:ascii="Times New Roman" w:hAnsi="Times New Roman" w:cs="Times New Roman"/>
          <w:i/>
          <w:sz w:val="24"/>
          <w:szCs w:val="24"/>
        </w:rPr>
        <w:t>Електронний</w:t>
      </w:r>
      <w:proofErr w:type="spellEnd"/>
      <w:r w:rsidRPr="005A34FC">
        <w:rPr>
          <w:rFonts w:ascii="Times New Roman" w:hAnsi="Times New Roman" w:cs="Times New Roman"/>
          <w:i/>
          <w:sz w:val="24"/>
          <w:szCs w:val="24"/>
        </w:rPr>
        <w:t xml:space="preserve"> ресурс. Режим доступу:</w:t>
      </w:r>
      <w:r w:rsidRPr="005A34FC">
        <w:rPr>
          <w:rFonts w:ascii="Times New Roman" w:hAnsi="Times New Roman" w:cs="Times New Roman"/>
          <w:sz w:val="24"/>
          <w:szCs w:val="24"/>
        </w:rPr>
        <w:t xml:space="preserve"> </w:t>
      </w:r>
      <w:hyperlink r:id="rId6" w:history="1">
        <w:r w:rsidRPr="005A34FC">
          <w:rPr>
            <w:rStyle w:val="a4"/>
            <w:rFonts w:ascii="Times New Roman" w:hAnsi="Times New Roman"/>
            <w:i/>
            <w:sz w:val="24"/>
            <w:szCs w:val="24"/>
          </w:rPr>
          <w:t>https://kniga.biz.ua/pdf/11266-WOW-vystup.pdf</w:t>
        </w:r>
      </w:hyperlink>
    </w:p>
    <w:p w:rsidR="005A34FC" w:rsidRPr="005A34FC" w:rsidRDefault="005A34FC" w:rsidP="005A34FC">
      <w:pPr>
        <w:pStyle w:val="a5"/>
        <w:numPr>
          <w:ilvl w:val="0"/>
          <w:numId w:val="2"/>
        </w:numPr>
        <w:tabs>
          <w:tab w:val="left" w:pos="1701"/>
        </w:tabs>
        <w:spacing w:after="0" w:line="240" w:lineRule="auto"/>
        <w:jc w:val="both"/>
        <w:rPr>
          <w:rFonts w:ascii="Times New Roman" w:hAnsi="Times New Roman" w:cs="Times New Roman"/>
          <w:sz w:val="24"/>
          <w:szCs w:val="24"/>
        </w:rPr>
      </w:pPr>
      <w:proofErr w:type="spellStart"/>
      <w:r w:rsidRPr="005A34FC">
        <w:rPr>
          <w:rFonts w:ascii="Times New Roman" w:hAnsi="Times New Roman" w:cs="Times New Roman"/>
          <w:sz w:val="24"/>
          <w:szCs w:val="24"/>
          <w:lang w:val="uk-UA"/>
        </w:rPr>
        <w:t>Степура</w:t>
      </w:r>
      <w:proofErr w:type="spellEnd"/>
      <w:r w:rsidRPr="005A34FC">
        <w:rPr>
          <w:rFonts w:ascii="Times New Roman" w:hAnsi="Times New Roman" w:cs="Times New Roman"/>
          <w:sz w:val="24"/>
          <w:szCs w:val="24"/>
          <w:lang w:val="uk-UA"/>
        </w:rPr>
        <w:t xml:space="preserve"> А. Фокуси мовлення: 14 прийомів переконування </w:t>
      </w:r>
      <w:r w:rsidRPr="005A34FC">
        <w:rPr>
          <w:rFonts w:ascii="Times New Roman" w:hAnsi="Times New Roman" w:cs="Times New Roman"/>
          <w:i/>
          <w:sz w:val="24"/>
          <w:szCs w:val="24"/>
        </w:rPr>
        <w:t xml:space="preserve"> </w:t>
      </w:r>
      <w:proofErr w:type="spellStart"/>
      <w:r w:rsidRPr="005A34FC">
        <w:rPr>
          <w:rFonts w:ascii="Times New Roman" w:hAnsi="Times New Roman" w:cs="Times New Roman"/>
          <w:i/>
          <w:sz w:val="24"/>
          <w:szCs w:val="24"/>
        </w:rPr>
        <w:t>Електронний</w:t>
      </w:r>
      <w:proofErr w:type="spellEnd"/>
      <w:r w:rsidRPr="005A34FC">
        <w:rPr>
          <w:rFonts w:ascii="Times New Roman" w:hAnsi="Times New Roman" w:cs="Times New Roman"/>
          <w:i/>
          <w:sz w:val="24"/>
          <w:szCs w:val="24"/>
        </w:rPr>
        <w:t xml:space="preserve"> ресурс. Режим доступу:</w:t>
      </w:r>
      <w:r w:rsidRPr="005A34FC">
        <w:rPr>
          <w:rFonts w:ascii="Times New Roman" w:hAnsi="Times New Roman" w:cs="Times New Roman"/>
          <w:i/>
          <w:sz w:val="24"/>
          <w:szCs w:val="24"/>
          <w:lang w:val="uk-UA"/>
        </w:rPr>
        <w:t xml:space="preserve"> </w:t>
      </w:r>
      <w:hyperlink r:id="rId7" w:history="1">
        <w:r w:rsidRPr="005A34FC">
          <w:rPr>
            <w:rStyle w:val="a4"/>
            <w:rFonts w:ascii="Times New Roman" w:hAnsi="Times New Roman"/>
            <w:sz w:val="24"/>
            <w:szCs w:val="24"/>
          </w:rPr>
          <w:t>https://masterlev.com.ua/fokusy-movlennya-14-pryjomiv-perekonuvannya/</w:t>
        </w:r>
      </w:hyperlink>
    </w:p>
    <w:p w:rsidR="005157FA" w:rsidRPr="005A34FC" w:rsidRDefault="005157FA" w:rsidP="005157FA">
      <w:pPr>
        <w:numPr>
          <w:ilvl w:val="0"/>
          <w:numId w:val="2"/>
        </w:numPr>
        <w:spacing w:after="0"/>
        <w:jc w:val="both"/>
        <w:rPr>
          <w:rFonts w:ascii="Times New Roman" w:hAnsi="Times New Roman"/>
          <w:sz w:val="24"/>
          <w:szCs w:val="24"/>
          <w:lang w:val="uk-UA"/>
        </w:rPr>
      </w:pPr>
      <w:r w:rsidRPr="005A34FC">
        <w:rPr>
          <w:rFonts w:ascii="Times New Roman" w:hAnsi="Times New Roman"/>
          <w:sz w:val="24"/>
          <w:szCs w:val="24"/>
          <w:lang w:val="uk-UA"/>
        </w:rPr>
        <w:t xml:space="preserve">Шевчук С. Українська мова за професійним спрямуванням: підручник. – 3-ге вид., виправ. і </w:t>
      </w:r>
      <w:proofErr w:type="spellStart"/>
      <w:r w:rsidRPr="005A34FC">
        <w:rPr>
          <w:rFonts w:ascii="Times New Roman" w:hAnsi="Times New Roman"/>
          <w:sz w:val="24"/>
          <w:szCs w:val="24"/>
          <w:lang w:val="uk-UA"/>
        </w:rPr>
        <w:t>доповнен</w:t>
      </w:r>
      <w:proofErr w:type="spellEnd"/>
      <w:r w:rsidRPr="005A34FC">
        <w:rPr>
          <w:rFonts w:ascii="Times New Roman" w:hAnsi="Times New Roman"/>
          <w:sz w:val="24"/>
          <w:szCs w:val="24"/>
          <w:lang w:val="uk-UA"/>
        </w:rPr>
        <w:t xml:space="preserve">. Київ: </w:t>
      </w:r>
      <w:proofErr w:type="spellStart"/>
      <w:r w:rsidRPr="005A34FC">
        <w:rPr>
          <w:rFonts w:ascii="Times New Roman" w:hAnsi="Times New Roman"/>
          <w:sz w:val="24"/>
          <w:szCs w:val="24"/>
          <w:lang w:val="uk-UA"/>
        </w:rPr>
        <w:t>Алерта</w:t>
      </w:r>
      <w:proofErr w:type="spellEnd"/>
      <w:r w:rsidRPr="005A34FC">
        <w:rPr>
          <w:rFonts w:ascii="Times New Roman" w:hAnsi="Times New Roman"/>
          <w:sz w:val="24"/>
          <w:szCs w:val="24"/>
          <w:lang w:val="uk-UA"/>
        </w:rPr>
        <w:t xml:space="preserve">, 2013. 696 с. </w:t>
      </w:r>
    </w:p>
    <w:p w:rsidR="005157FA" w:rsidRPr="00101B3B" w:rsidRDefault="005157FA" w:rsidP="005157FA">
      <w:pPr>
        <w:jc w:val="both"/>
        <w:rPr>
          <w:rFonts w:ascii="Times New Roman" w:hAnsi="Times New Roman"/>
          <w:sz w:val="28"/>
          <w:szCs w:val="28"/>
          <w:lang w:val="uk-UA"/>
        </w:rPr>
      </w:pPr>
      <w:r w:rsidRPr="00101B3B">
        <w:rPr>
          <w:rFonts w:ascii="Times New Roman" w:hAnsi="Times New Roman"/>
          <w:b/>
          <w:sz w:val="28"/>
          <w:szCs w:val="28"/>
          <w:lang w:val="uk-UA"/>
        </w:rPr>
        <w:t>Ключові терміни та поняття:</w:t>
      </w:r>
      <w:r w:rsidRPr="00101B3B">
        <w:rPr>
          <w:rFonts w:ascii="Times New Roman" w:hAnsi="Times New Roman"/>
          <w:sz w:val="28"/>
          <w:szCs w:val="28"/>
          <w:lang w:val="uk-UA"/>
        </w:rPr>
        <w:t xml:space="preserve"> публічне мовлення, аргумент, презентація, оратор, риторика, доповідь, лекція, промова, виступ, повідомлення.</w:t>
      </w:r>
    </w:p>
    <w:p w:rsidR="005157FA" w:rsidRPr="00101B3B" w:rsidRDefault="005157FA" w:rsidP="005157FA">
      <w:pPr>
        <w:jc w:val="both"/>
        <w:rPr>
          <w:rFonts w:ascii="Times New Roman" w:hAnsi="Times New Roman"/>
          <w:i/>
          <w:sz w:val="28"/>
          <w:szCs w:val="28"/>
          <w:lang w:val="uk-UA"/>
        </w:rPr>
      </w:pPr>
      <w:r w:rsidRPr="00101B3B">
        <w:rPr>
          <w:rFonts w:ascii="Times New Roman" w:hAnsi="Times New Roman"/>
          <w:b/>
          <w:sz w:val="28"/>
          <w:szCs w:val="28"/>
          <w:lang w:val="uk-UA"/>
        </w:rPr>
        <w:t>Завдання 1</w:t>
      </w:r>
      <w:r w:rsidRPr="00101B3B">
        <w:rPr>
          <w:rFonts w:ascii="Times New Roman" w:hAnsi="Times New Roman"/>
          <w:b/>
          <w:i/>
          <w:sz w:val="28"/>
          <w:szCs w:val="28"/>
          <w:lang w:val="uk-UA"/>
        </w:rPr>
        <w:t>.</w:t>
      </w:r>
      <w:r w:rsidRPr="00101B3B">
        <w:rPr>
          <w:rFonts w:ascii="Times New Roman" w:hAnsi="Times New Roman"/>
          <w:i/>
          <w:sz w:val="28"/>
          <w:szCs w:val="28"/>
          <w:lang w:val="uk-UA"/>
        </w:rPr>
        <w:t xml:space="preserve"> Прочитайте текст. Поясніть поняття: «публічне мовлення», «риторика», «ораторське мистецтво», «красномовство».</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Свідоме життя людини можна розглядати як послідовність і сукупність промов. Усне мовлення – це мовлення, яке звучить і розраховане на слухове сприйняття. В ньому різнобічно виявляється людська сутність – психічні особливості, інтелект, світосприймання, спосіб мислення, виховання, здатність називати, оцінювати, контактувати з іншими та впливати на них. Це особливий і надзвичайно складний вид діяльності людини.</w:t>
      </w:r>
    </w:p>
    <w:p w:rsidR="005157FA" w:rsidRPr="00101B3B" w:rsidRDefault="005157FA" w:rsidP="005157FA">
      <w:pPr>
        <w:pStyle w:val="1"/>
        <w:spacing w:line="276" w:lineRule="auto"/>
        <w:ind w:firstLine="708"/>
        <w:jc w:val="both"/>
        <w:rPr>
          <w:rFonts w:ascii="Times New Roman" w:hAnsi="Times New Roman"/>
          <w:i/>
          <w:sz w:val="28"/>
          <w:szCs w:val="28"/>
          <w:lang w:val="uk-UA"/>
        </w:rPr>
      </w:pPr>
      <w:r w:rsidRPr="00101B3B">
        <w:rPr>
          <w:rFonts w:ascii="Times New Roman" w:hAnsi="Times New Roman"/>
          <w:sz w:val="28"/>
          <w:szCs w:val="28"/>
          <w:lang w:val="uk-UA"/>
        </w:rPr>
        <w:t xml:space="preserve">Усне мовлення поділяється на публічне і приватне. </w:t>
      </w:r>
      <w:r w:rsidRPr="00101B3B">
        <w:rPr>
          <w:rFonts w:ascii="Times New Roman" w:hAnsi="Times New Roman"/>
          <w:i/>
          <w:sz w:val="28"/>
          <w:szCs w:val="28"/>
          <w:lang w:val="uk-UA"/>
        </w:rPr>
        <w:t>Публічним</w:t>
      </w:r>
      <w:r w:rsidRPr="00101B3B">
        <w:rPr>
          <w:rFonts w:ascii="Times New Roman" w:hAnsi="Times New Roman"/>
          <w:sz w:val="28"/>
          <w:szCs w:val="28"/>
          <w:lang w:val="uk-UA"/>
        </w:rPr>
        <w:t xml:space="preserve"> є мовлення, адресоване широкому загалу. Основним різновидом публічного мовлення є ораторська мова. Її вивчає наука красномовства </w:t>
      </w:r>
      <w:r w:rsidRPr="00101B3B">
        <w:rPr>
          <w:rFonts w:ascii="Times New Roman" w:hAnsi="Times New Roman"/>
          <w:i/>
          <w:sz w:val="28"/>
          <w:szCs w:val="28"/>
          <w:lang w:val="uk-UA"/>
        </w:rPr>
        <w:t>– риторика.</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Історія публічної мови сягає античних часів. Основоположником античної риторики є Аристотель, відомими ораторами були Цицерон, </w:t>
      </w:r>
      <w:r w:rsidRPr="00101B3B">
        <w:rPr>
          <w:rFonts w:ascii="Times New Roman" w:hAnsi="Times New Roman"/>
          <w:sz w:val="28"/>
          <w:szCs w:val="28"/>
          <w:lang w:val="uk-UA"/>
        </w:rPr>
        <w:lastRenderedPageBreak/>
        <w:t xml:space="preserve">Демосфен та ін. Урочисте красномовство було поширене й в культурі Київської Русі. Свідченням цього є «Слово про Ігорів похід» та «Слово про Закон і Благодать» митрополита Іларіона. Найвищого розвитку українська риторика досягла в Києво-Могилянській академії, де читали оригінальні авторські курси </w:t>
      </w:r>
      <w:proofErr w:type="spellStart"/>
      <w:r w:rsidRPr="00101B3B">
        <w:rPr>
          <w:rFonts w:ascii="Times New Roman" w:hAnsi="Times New Roman"/>
          <w:sz w:val="28"/>
          <w:szCs w:val="28"/>
          <w:lang w:val="uk-UA"/>
        </w:rPr>
        <w:t>риторик</w:t>
      </w:r>
      <w:proofErr w:type="spellEnd"/>
      <w:r w:rsidRPr="00101B3B">
        <w:rPr>
          <w:rFonts w:ascii="Times New Roman" w:hAnsi="Times New Roman"/>
          <w:sz w:val="28"/>
          <w:szCs w:val="28"/>
          <w:lang w:val="uk-UA"/>
        </w:rPr>
        <w:t xml:space="preserve">.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Феофан Прокопович</w:t>
      </w:r>
      <w:r w:rsidRPr="00101B3B">
        <w:rPr>
          <w:rFonts w:ascii="Times New Roman" w:hAnsi="Times New Roman"/>
          <w:sz w:val="28"/>
          <w:szCs w:val="28"/>
          <w:lang w:val="uk-UA"/>
        </w:rPr>
        <w:t xml:space="preserve"> (1681 – 1736) – визначний український діяч епохи бароко. Різносторонність обдарувань, енциклопедичність знань, видатні досягнення в галузі науки, політики, без сумніву, дозволяють поставити його в ряд геніїв людства. Праці Ф. Прокоповича торкаються фізики, філософії, математики, астрономії, логіки, наук про державу і право, теології.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Саме</w:t>
      </w:r>
      <w:r w:rsidRPr="00101B3B">
        <w:rPr>
          <w:rFonts w:ascii="Times New Roman" w:hAnsi="Times New Roman"/>
          <w:sz w:val="28"/>
          <w:szCs w:val="28"/>
        </w:rPr>
        <w:t xml:space="preserve"> </w:t>
      </w:r>
      <w:r w:rsidRPr="00101B3B">
        <w:rPr>
          <w:rFonts w:ascii="Times New Roman" w:hAnsi="Times New Roman"/>
          <w:sz w:val="28"/>
          <w:szCs w:val="28"/>
          <w:lang w:val="uk-UA"/>
        </w:rPr>
        <w:t>йому належить думка про те, що риторика – це «цариця душ» і «княгиня мистецтв».</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Ораторська мова будується у формі монологу</w:t>
      </w:r>
      <w:r w:rsidRPr="00101B3B">
        <w:rPr>
          <w:rFonts w:ascii="Times New Roman" w:hAnsi="Times New Roman"/>
          <w:sz w:val="28"/>
          <w:szCs w:val="28"/>
          <w:lang w:val="uk-UA"/>
        </w:rPr>
        <w:t>, тобто мовлення особи, зверненого до багатьох слухачів, до суспільства і розрахованого на безпосередню реакцію слухача. Ораторську мову використовують у різних сферах громадського, мистецького життя, в політиці, науці, освіті.</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За формою реалізації публічне монологічне мовлення є писемно-усним. На папері фіксується підготовча робота промови (задум, концепції; тези, положення, докази, факти, мовне вираження). У професійній публічній промові роль писемної і усної форми мови майже рівноцінні.</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Завдання оратора – збалансувати книжність і розмовність у своєму виступі, зробити його природним. «Суха» книжна мова має слабку силу впливу, а розмовна форма може звести промову до побутового рівня.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Античні ритори вважали, що публічна мова повинна: а) навчати; б) подобатися; в) зворушувати. Наприклад</w:t>
      </w:r>
      <w:r w:rsidRPr="00101B3B">
        <w:rPr>
          <w:rFonts w:ascii="Times New Roman" w:hAnsi="Times New Roman"/>
          <w:i/>
          <w:sz w:val="28"/>
          <w:szCs w:val="28"/>
          <w:lang w:val="uk-UA"/>
        </w:rPr>
        <w:t>, Горацій</w:t>
      </w:r>
      <w:r w:rsidRPr="00101B3B">
        <w:rPr>
          <w:rFonts w:ascii="Times New Roman" w:hAnsi="Times New Roman"/>
          <w:sz w:val="28"/>
          <w:szCs w:val="28"/>
          <w:lang w:val="uk-UA"/>
        </w:rPr>
        <w:t xml:space="preserve"> казав: «</w:t>
      </w:r>
      <w:r w:rsidRPr="00101B3B">
        <w:rPr>
          <w:rFonts w:ascii="Times New Roman" w:hAnsi="Times New Roman"/>
          <w:i/>
          <w:sz w:val="28"/>
          <w:szCs w:val="28"/>
          <w:lang w:val="uk-UA"/>
        </w:rPr>
        <w:t>Плач сам, якщо хочеш, щоб я плакав</w:t>
      </w:r>
      <w:r w:rsidRPr="00101B3B">
        <w:rPr>
          <w:rFonts w:ascii="Times New Roman" w:hAnsi="Times New Roman"/>
          <w:sz w:val="28"/>
          <w:szCs w:val="28"/>
          <w:lang w:val="uk-UA"/>
        </w:rPr>
        <w:t>». Цим вимогам мають відповідати і сучасні промови. Публічна мова буде переконливою тоді, коли ґрунтуватиметься на науково достовірних знаннях про предмет, логічних судженнях, відображатиме реальні факти, явища, події, матиме практичне спрямування. Подобатися слухачам буде мова правильна, точна, чиста, логічна, змістовна, доступна, ясна, виразна, милозвучна, естетична, багата. Зворушуватиме промова, якщо вона емоційна, оцінна, порушує актуальні проблеми, демонструє небайдуже ставлення промовця до сказаного. (</w:t>
      </w:r>
      <w:r w:rsidRPr="00101B3B">
        <w:rPr>
          <w:rFonts w:ascii="Times New Roman" w:hAnsi="Times New Roman"/>
          <w:i/>
          <w:sz w:val="28"/>
          <w:szCs w:val="28"/>
          <w:lang w:val="uk-UA"/>
        </w:rPr>
        <w:t>За І. Левчук</w:t>
      </w:r>
      <w:r w:rsidRPr="00101B3B">
        <w:rPr>
          <w:rFonts w:ascii="Times New Roman" w:hAnsi="Times New Roman"/>
          <w:sz w:val="28"/>
          <w:szCs w:val="28"/>
          <w:lang w:val="uk-UA"/>
        </w:rPr>
        <w:t xml:space="preserve">) </w:t>
      </w:r>
    </w:p>
    <w:p w:rsidR="005157FA" w:rsidRPr="00101B3B" w:rsidRDefault="005157FA" w:rsidP="005157FA">
      <w:pPr>
        <w:pStyle w:val="1"/>
        <w:spacing w:line="276" w:lineRule="auto"/>
        <w:ind w:firstLine="708"/>
        <w:jc w:val="both"/>
        <w:rPr>
          <w:rFonts w:ascii="Times New Roman" w:hAnsi="Times New Roman"/>
          <w:b/>
          <w:i/>
          <w:sz w:val="28"/>
          <w:szCs w:val="28"/>
          <w:lang w:val="uk-UA"/>
        </w:rPr>
      </w:pPr>
      <w:r w:rsidRPr="00101B3B">
        <w:rPr>
          <w:rFonts w:ascii="Times New Roman" w:hAnsi="Times New Roman"/>
          <w:b/>
          <w:sz w:val="28"/>
          <w:szCs w:val="28"/>
          <w:lang w:val="uk-UA"/>
        </w:rPr>
        <w:t>Завдання 2.</w:t>
      </w:r>
      <w:r w:rsidRPr="00101B3B">
        <w:rPr>
          <w:rFonts w:ascii="Times New Roman" w:hAnsi="Times New Roman"/>
          <w:b/>
          <w:i/>
          <w:sz w:val="28"/>
          <w:szCs w:val="28"/>
          <w:lang w:val="uk-UA"/>
        </w:rPr>
        <w:t xml:space="preserve"> </w:t>
      </w:r>
      <w:r w:rsidRPr="00101B3B">
        <w:rPr>
          <w:rFonts w:ascii="Times New Roman" w:hAnsi="Times New Roman"/>
          <w:i/>
          <w:sz w:val="28"/>
          <w:szCs w:val="28"/>
          <w:lang w:val="uk-UA"/>
        </w:rPr>
        <w:t>Прочитайте тези.</w:t>
      </w:r>
      <w:r w:rsidRPr="00101B3B">
        <w:rPr>
          <w:rFonts w:ascii="Times New Roman" w:hAnsi="Times New Roman"/>
          <w:b/>
          <w:i/>
          <w:sz w:val="28"/>
          <w:szCs w:val="28"/>
          <w:lang w:val="uk-UA"/>
        </w:rPr>
        <w:t xml:space="preserve"> </w:t>
      </w:r>
      <w:r w:rsidRPr="00101B3B">
        <w:rPr>
          <w:rFonts w:ascii="Times New Roman" w:hAnsi="Times New Roman"/>
          <w:i/>
          <w:sz w:val="28"/>
          <w:szCs w:val="28"/>
          <w:lang w:val="uk-UA"/>
        </w:rPr>
        <w:t>Охарактеризуйте основні жанри публічного монологічного мовлення.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Основними жанрами усного публічного монологічного мовлення є: доповідь, лекція, промова, виступ, повідомлення.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lastRenderedPageBreak/>
        <w:t xml:space="preserve">Залежно від сфери комунікації – наукової, ділової, інформаційно-пропагандистської, соціально-побутової, релігійної – розрізняють такі роди і види професійної публічної мови: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1) академічне красномовство (наукова доповідь, лекція, повідомлення);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2) соціально-політичне красномовство (доповідь, виступ, промова, огляд);</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3) дипломатичне красномовство (промова на міждержавних та міжнародних рівнях);</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4) судове красномовство (промови у суді);</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5) соціально-побутове (ювілейна промова, похоронна, застільне слово);</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6) церковно-богословське красномовство (проповідь, лекції, промова).</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Отже, залежно від змісту, призначення, способу проголошення й обставин спілкування виділяють такі основні жанри усного публічного мовлення: доповідь, промова, виступ, повідомлення, лекція.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Доповідь</w:t>
      </w:r>
      <w:r w:rsidRPr="00101B3B">
        <w:rPr>
          <w:rFonts w:ascii="Times New Roman" w:hAnsi="Times New Roman"/>
          <w:sz w:val="28"/>
          <w:szCs w:val="28"/>
          <w:lang w:val="uk-UA"/>
        </w:rPr>
        <w:t xml:space="preserve"> – це одна із найпоширеніших форм публічного мовлення. Доповідь може бути політичною, діловою, звітною, науковою.</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Ділова доповідь</w:t>
      </w:r>
      <w:r w:rsidRPr="00101B3B">
        <w:rPr>
          <w:rFonts w:ascii="Times New Roman" w:hAnsi="Times New Roman"/>
          <w:sz w:val="28"/>
          <w:szCs w:val="28"/>
          <w:lang w:val="uk-UA"/>
        </w:rPr>
        <w:t xml:space="preserve"> – виклад інформації і шляхів розв’язання різних  практичних питань життя і діяльності певного колективу, організації. Своєрідним різновидом ділової доповіді можна вважати </w:t>
      </w:r>
      <w:r w:rsidRPr="00101B3B">
        <w:rPr>
          <w:rFonts w:ascii="Times New Roman" w:hAnsi="Times New Roman"/>
          <w:i/>
          <w:sz w:val="28"/>
          <w:szCs w:val="28"/>
          <w:lang w:val="uk-UA"/>
        </w:rPr>
        <w:t>звітну доповідь</w:t>
      </w:r>
      <w:r w:rsidRPr="00101B3B">
        <w:rPr>
          <w:rFonts w:ascii="Times New Roman" w:hAnsi="Times New Roman"/>
          <w:sz w:val="28"/>
          <w:szCs w:val="28"/>
          <w:lang w:val="uk-UA"/>
        </w:rPr>
        <w:t>, у якій робиться повідомлення не про одну чи декілька ділянок роботи, а про всю діяльність.</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Наукова доповідь</w:t>
      </w:r>
      <w:r w:rsidRPr="00101B3B">
        <w:rPr>
          <w:rFonts w:ascii="Times New Roman" w:hAnsi="Times New Roman"/>
          <w:sz w:val="28"/>
          <w:szCs w:val="28"/>
          <w:lang w:val="uk-UA"/>
        </w:rPr>
        <w:t xml:space="preserve"> – узагальнює наукову інформацію, досягнення, відкриття чи результати наукових досліджень. Заслуховується на різноманітних наукових зібраннях – конференціях, симпозіумах, семінарах тощо. Наукова доповідь, зроблена на основі критичного огляду і вивчення низки публікацій інших дослідників, називається </w:t>
      </w:r>
      <w:r w:rsidRPr="00101B3B">
        <w:rPr>
          <w:rFonts w:ascii="Times New Roman" w:hAnsi="Times New Roman"/>
          <w:i/>
          <w:sz w:val="28"/>
          <w:szCs w:val="28"/>
          <w:lang w:val="uk-UA"/>
        </w:rPr>
        <w:t>рефератом</w:t>
      </w:r>
      <w:r w:rsidRPr="00101B3B">
        <w:rPr>
          <w:rFonts w:ascii="Times New Roman" w:hAnsi="Times New Roman"/>
          <w:sz w:val="28"/>
          <w:szCs w:val="28"/>
          <w:lang w:val="uk-UA"/>
        </w:rPr>
        <w:t xml:space="preserve">.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Промова</w:t>
      </w:r>
      <w:r w:rsidRPr="00101B3B">
        <w:rPr>
          <w:rFonts w:ascii="Times New Roman" w:hAnsi="Times New Roman"/>
          <w:sz w:val="28"/>
          <w:szCs w:val="28"/>
          <w:lang w:val="uk-UA"/>
        </w:rPr>
        <w:t xml:space="preserve"> – це усний виступ для висвітлювання певної інформації та впливу на розум, почуття й волю слухачів. Вона відзначається логічною стрункістю тексту, емоційною насиченістю та вольовими імпульсами мовця.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Давньоримська ораторська схема: «</w:t>
      </w:r>
      <w:r w:rsidRPr="00101B3B">
        <w:rPr>
          <w:rFonts w:ascii="Times New Roman" w:hAnsi="Times New Roman"/>
          <w:i/>
          <w:sz w:val="28"/>
          <w:szCs w:val="28"/>
          <w:lang w:val="uk-UA"/>
        </w:rPr>
        <w:t>що, для чого, у який спосіб»</w:t>
      </w:r>
      <w:r w:rsidRPr="00101B3B">
        <w:rPr>
          <w:rFonts w:ascii="Times New Roman" w:hAnsi="Times New Roman"/>
          <w:sz w:val="28"/>
          <w:szCs w:val="28"/>
          <w:lang w:val="uk-UA"/>
        </w:rPr>
        <w:t xml:space="preserve"> може і нині бути визначальною для промовця. Отже, враховуючи вид промови, оратор повинен змінювати й характер виступу, і засоби, якими оперуватиме під час її виголошування. Із промовою виступають на мітингах, масових зібраннях на честь певної події, ювілею тощо.</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Виступ</w:t>
      </w:r>
      <w:r w:rsidRPr="00101B3B">
        <w:rPr>
          <w:rFonts w:ascii="Times New Roman" w:hAnsi="Times New Roman"/>
          <w:sz w:val="28"/>
          <w:szCs w:val="28"/>
          <w:lang w:val="uk-UA"/>
        </w:rPr>
        <w:t xml:space="preserve"> – це участь в обговоренні якоїсь проблеми. До виступу важко підготуватися заздалегідь, бо все залежить від ситуації, яка пов’язана з розвитком дискусії. Як правило, промовець робить його коротким, фрагментарним, де торкається кількох проблем, висвітлених у доповіді, і оформляє свій виступ не як єдине ціле, а як набір реплік. Полемічність, </w:t>
      </w:r>
      <w:r w:rsidRPr="00101B3B">
        <w:rPr>
          <w:rFonts w:ascii="Times New Roman" w:hAnsi="Times New Roman"/>
          <w:sz w:val="28"/>
          <w:szCs w:val="28"/>
          <w:lang w:val="uk-UA"/>
        </w:rPr>
        <w:lastRenderedPageBreak/>
        <w:t>критичне спрямування, лаконізм – характерні риси виступу. Він не має самостійного значення, ось чому зрозуміти його можна лише у зв’язку з проблемою, що обговорюється.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Повідомлення</w:t>
      </w:r>
      <w:r w:rsidRPr="00101B3B">
        <w:rPr>
          <w:rFonts w:ascii="Times New Roman" w:hAnsi="Times New Roman"/>
          <w:sz w:val="28"/>
          <w:szCs w:val="28"/>
          <w:lang w:val="uk-UA"/>
        </w:rPr>
        <w:t xml:space="preserve"> – невелика доповідь на якусь тему. Якщо тема широка, пишуть доповідь, вузька – повідомлення.</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Лекція</w:t>
      </w:r>
      <w:r w:rsidRPr="00101B3B">
        <w:rPr>
          <w:rFonts w:ascii="Times New Roman" w:hAnsi="Times New Roman"/>
          <w:sz w:val="28"/>
          <w:szCs w:val="28"/>
          <w:lang w:val="uk-UA"/>
        </w:rPr>
        <w:t xml:space="preserve">, як і доповідь, є однією з найскладніших і найпоширеніших форм публічних виступів. Найважливішою її ознакою є науково-теоретична база. У лекції говориться про більш загальні й уже розв’язані проблеми (у ній можуть мати місце елементи академічного характеру, чого немає в доповіді). За своїм змістом лекції надзвичайно різноманітні. За формою викладу – також (лектор має пристосовуватися до аудиторії, яка щоразу змінюється). В найрізноманітніших за темою лекціях є спільне: усі вони – види ораторського мистецтва, публічного мовлення; усі вони несуть слухачам певну суму знань, усі вони є живим процесом спілкування між промовцем і слухачами – творчістю, здійснюваною у словесній формі.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Тема, мета і основна проблема лекції – це три моменти, без точного визначення яких неможливий успішний публічний виступ. Від них залежить і ступінь дієвості лекцій; ці три моменти визначають і характер добору матеріалу.</w:t>
      </w:r>
    </w:p>
    <w:p w:rsidR="00A557E1" w:rsidRPr="005A34FC" w:rsidRDefault="005157FA" w:rsidP="00A557E1">
      <w:pPr>
        <w:pStyle w:val="a5"/>
        <w:numPr>
          <w:ilvl w:val="0"/>
          <w:numId w:val="2"/>
        </w:numPr>
        <w:tabs>
          <w:tab w:val="left" w:pos="1701"/>
        </w:tabs>
        <w:spacing w:after="0" w:line="240" w:lineRule="auto"/>
        <w:jc w:val="both"/>
        <w:rPr>
          <w:rFonts w:ascii="Times New Roman" w:hAnsi="Times New Roman" w:cs="Times New Roman"/>
          <w:sz w:val="24"/>
          <w:szCs w:val="24"/>
        </w:rPr>
      </w:pPr>
      <w:r w:rsidRPr="00101B3B">
        <w:rPr>
          <w:rFonts w:ascii="Times New Roman" w:hAnsi="Times New Roman"/>
          <w:b/>
          <w:sz w:val="28"/>
          <w:szCs w:val="28"/>
          <w:lang w:val="uk-UA"/>
        </w:rPr>
        <w:t>Завдання 3</w:t>
      </w:r>
      <w:r w:rsidRPr="00101B3B">
        <w:rPr>
          <w:rFonts w:ascii="Times New Roman" w:hAnsi="Times New Roman"/>
          <w:sz w:val="28"/>
          <w:szCs w:val="28"/>
          <w:lang w:val="uk-UA"/>
        </w:rPr>
        <w:t>.</w:t>
      </w:r>
      <w:r w:rsidRPr="00101B3B">
        <w:rPr>
          <w:rFonts w:ascii="Times New Roman" w:hAnsi="Times New Roman"/>
          <w:i/>
          <w:sz w:val="28"/>
          <w:szCs w:val="28"/>
          <w:lang w:val="uk-UA"/>
        </w:rPr>
        <w:t xml:space="preserve"> Прочитайте настанови спеціалістів про підготовку публічного виступу</w:t>
      </w:r>
      <w:r w:rsidR="00A557E1" w:rsidRPr="00A557E1">
        <w:rPr>
          <w:rFonts w:ascii="Times New Roman" w:hAnsi="Times New Roman"/>
          <w:i/>
          <w:sz w:val="28"/>
          <w:szCs w:val="28"/>
        </w:rPr>
        <w:t xml:space="preserve"> (</w:t>
      </w:r>
      <w:proofErr w:type="spellStart"/>
      <w:r w:rsidR="00A557E1" w:rsidRPr="005A34FC">
        <w:rPr>
          <w:rFonts w:ascii="Times New Roman" w:hAnsi="Times New Roman" w:cs="Times New Roman"/>
          <w:sz w:val="24"/>
          <w:szCs w:val="24"/>
          <w:lang w:val="uk-UA"/>
        </w:rPr>
        <w:t>Степура</w:t>
      </w:r>
      <w:proofErr w:type="spellEnd"/>
      <w:r w:rsidR="00A557E1" w:rsidRPr="005A34FC">
        <w:rPr>
          <w:rFonts w:ascii="Times New Roman" w:hAnsi="Times New Roman" w:cs="Times New Roman"/>
          <w:sz w:val="24"/>
          <w:szCs w:val="24"/>
          <w:lang w:val="uk-UA"/>
        </w:rPr>
        <w:t xml:space="preserve"> А. Фокуси мовлення: 14 прийомів переконування </w:t>
      </w:r>
      <w:r w:rsidR="00A557E1" w:rsidRPr="005A34FC">
        <w:rPr>
          <w:rFonts w:ascii="Times New Roman" w:hAnsi="Times New Roman" w:cs="Times New Roman"/>
          <w:i/>
          <w:sz w:val="24"/>
          <w:szCs w:val="24"/>
        </w:rPr>
        <w:t xml:space="preserve"> </w:t>
      </w:r>
      <w:proofErr w:type="spellStart"/>
      <w:r w:rsidR="00A557E1" w:rsidRPr="005A34FC">
        <w:rPr>
          <w:rFonts w:ascii="Times New Roman" w:hAnsi="Times New Roman" w:cs="Times New Roman"/>
          <w:i/>
          <w:sz w:val="24"/>
          <w:szCs w:val="24"/>
        </w:rPr>
        <w:t>Електронний</w:t>
      </w:r>
      <w:proofErr w:type="spellEnd"/>
      <w:r w:rsidR="00A557E1" w:rsidRPr="005A34FC">
        <w:rPr>
          <w:rFonts w:ascii="Times New Roman" w:hAnsi="Times New Roman" w:cs="Times New Roman"/>
          <w:i/>
          <w:sz w:val="24"/>
          <w:szCs w:val="24"/>
        </w:rPr>
        <w:t xml:space="preserve"> ресурс. </w:t>
      </w:r>
      <w:proofErr w:type="gramStart"/>
      <w:r w:rsidR="00A557E1" w:rsidRPr="005A34FC">
        <w:rPr>
          <w:rFonts w:ascii="Times New Roman" w:hAnsi="Times New Roman" w:cs="Times New Roman"/>
          <w:i/>
          <w:sz w:val="24"/>
          <w:szCs w:val="24"/>
        </w:rPr>
        <w:t>Режим доступу:</w:t>
      </w:r>
      <w:r w:rsidR="00A557E1" w:rsidRPr="005A34FC">
        <w:rPr>
          <w:rFonts w:ascii="Times New Roman" w:hAnsi="Times New Roman" w:cs="Times New Roman"/>
          <w:i/>
          <w:sz w:val="24"/>
          <w:szCs w:val="24"/>
          <w:lang w:val="uk-UA"/>
        </w:rPr>
        <w:t xml:space="preserve"> </w:t>
      </w:r>
      <w:hyperlink r:id="rId8" w:history="1">
        <w:r w:rsidR="00A557E1" w:rsidRPr="005A34FC">
          <w:rPr>
            <w:rStyle w:val="a4"/>
            <w:rFonts w:ascii="Times New Roman" w:hAnsi="Times New Roman"/>
            <w:sz w:val="24"/>
            <w:szCs w:val="24"/>
          </w:rPr>
          <w:t>https://masterlev.com.ua/fokusy-movlennya-14-pryjomiv-perekonuvannya/</w:t>
        </w:r>
      </w:hyperlink>
      <w:r w:rsidR="00A557E1" w:rsidRPr="00A557E1">
        <w:rPr>
          <w:sz w:val="24"/>
          <w:szCs w:val="24"/>
        </w:rPr>
        <w:t>)</w:t>
      </w:r>
      <w:proofErr w:type="gramEnd"/>
    </w:p>
    <w:p w:rsidR="005157FA" w:rsidRPr="00101B3B" w:rsidRDefault="005157FA" w:rsidP="005157FA">
      <w:pPr>
        <w:pStyle w:val="1"/>
        <w:spacing w:line="276" w:lineRule="auto"/>
        <w:ind w:firstLine="708"/>
        <w:jc w:val="both"/>
        <w:rPr>
          <w:rFonts w:ascii="Times New Roman" w:hAnsi="Times New Roman"/>
          <w:i/>
          <w:sz w:val="28"/>
          <w:szCs w:val="28"/>
          <w:lang w:val="uk-UA"/>
        </w:rPr>
      </w:pPr>
      <w:r w:rsidRPr="00101B3B">
        <w:rPr>
          <w:rFonts w:ascii="Times New Roman" w:hAnsi="Times New Roman"/>
          <w:i/>
          <w:sz w:val="28"/>
          <w:szCs w:val="28"/>
          <w:lang w:val="uk-UA"/>
        </w:rPr>
        <w:t>Скористайтеся порадами для підготовки власного виступу.</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Публічне мовлення, особливо такі його жанри, як доповідь, промова, потребують ретельної попередньої роботи. Їх підготовка передбачає кілька етапів: </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1) Обдумування та формулювання теми, встановлення кола питань, які вона охоплює.</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2) Добір теоретичного та фактичного матеріалу. На цьому етапі важливо не просто знайти й опрацювати матеріал, а глибоко його осмислити, визначити головне і другорядне, інтегрувати основні положення з кількох джерел. У разі потреби виклад матеріалу потрібно зробити доступним, переробити його, пристосувати до умов та рівня слухачів. Слід вибирати найяскравіші приклади, які добре сприймаються на слух, подумати про використання наочності або технічних засобів. </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3) Складання плану, тобто визначення порядку розташування окремих частин тексту, їх послідовності та обсягу. Слід пам’ятати, що у пунктах плану перелічуються основні мікротеми тексту. Кожен пункт має бути коротким, чітким, відповідати змісту виділеної частини.</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lastRenderedPageBreak/>
        <w:t xml:space="preserve">4) Складання тексту виступу. Текст – це повний розгорнутий виклад матеріалу з обраної теми. Виклад краще проводити дедуктивним методом, йдучи від загального положення до часткового докладного його розкриття. Можна обрати й індуктивний шлях, коли на основі конкретних положень підводимо слухачів до засвоєння головної думки. Текст має чіткий поділ на вступ, основну частину та висновки. </w:t>
      </w:r>
    </w:p>
    <w:p w:rsidR="005157FA" w:rsidRPr="00101B3B" w:rsidRDefault="005157FA" w:rsidP="005157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5) </w:t>
      </w:r>
      <w:proofErr w:type="spellStart"/>
      <w:r w:rsidRPr="00101B3B">
        <w:rPr>
          <w:rFonts w:ascii="Times New Roman" w:hAnsi="Times New Roman"/>
          <w:sz w:val="28"/>
          <w:szCs w:val="28"/>
          <w:lang w:val="uk-UA"/>
        </w:rPr>
        <w:t>Запам</w:t>
      </w:r>
      <w:proofErr w:type="spellEnd"/>
      <w:r w:rsidRPr="00101B3B">
        <w:rPr>
          <w:rFonts w:ascii="Times New Roman" w:hAnsi="Times New Roman"/>
          <w:sz w:val="28"/>
          <w:szCs w:val="28"/>
        </w:rPr>
        <w:t>’</w:t>
      </w:r>
      <w:proofErr w:type="spellStart"/>
      <w:r w:rsidRPr="00101B3B">
        <w:rPr>
          <w:rFonts w:ascii="Times New Roman" w:hAnsi="Times New Roman"/>
          <w:sz w:val="28"/>
          <w:szCs w:val="28"/>
          <w:lang w:val="uk-UA"/>
        </w:rPr>
        <w:t>ятовування</w:t>
      </w:r>
      <w:proofErr w:type="spellEnd"/>
      <w:r w:rsidRPr="00101B3B">
        <w:rPr>
          <w:rFonts w:ascii="Times New Roman" w:hAnsi="Times New Roman"/>
          <w:sz w:val="28"/>
          <w:szCs w:val="28"/>
          <w:lang w:val="uk-UA"/>
        </w:rPr>
        <w:t xml:space="preserve"> тексту. Не варто розраховувати на те, що текст можна буде прочитати. Такий виступ, як правило, не принесе промовцю успіху, оскільки не буде безпосереднього контакту зі слухачами. Але якщо текст великий за обсягом, то краще виступати, спираючись на написаний текст. Це додає впевненості оратору.</w:t>
      </w:r>
    </w:p>
    <w:p w:rsidR="005157FA" w:rsidRPr="00101B3B" w:rsidRDefault="005157FA" w:rsidP="005157FA">
      <w:pPr>
        <w:pStyle w:val="1"/>
        <w:spacing w:line="276" w:lineRule="auto"/>
        <w:ind w:firstLine="708"/>
        <w:jc w:val="center"/>
        <w:rPr>
          <w:rFonts w:ascii="Times New Roman" w:hAnsi="Times New Roman"/>
          <w:sz w:val="28"/>
          <w:szCs w:val="28"/>
          <w:lang w:val="uk-UA"/>
        </w:rPr>
      </w:pPr>
      <w:r w:rsidRPr="00101B3B">
        <w:rPr>
          <w:rFonts w:ascii="Times New Roman" w:hAnsi="Times New Roman"/>
          <w:b/>
          <w:i/>
          <w:sz w:val="28"/>
          <w:szCs w:val="28"/>
          <w:lang w:val="uk-UA"/>
        </w:rPr>
        <w:t>Структура публічної професійної промови</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Публічну промову слід заздалегідь обміркувати і чітко структурувати. Незалежно від виду промови, в її структурі виділяється три складові: </w:t>
      </w:r>
      <w:r w:rsidRPr="00101B3B">
        <w:rPr>
          <w:rFonts w:ascii="Times New Roman" w:hAnsi="Times New Roman"/>
          <w:i/>
          <w:sz w:val="28"/>
          <w:szCs w:val="28"/>
          <w:lang w:val="uk-UA"/>
        </w:rPr>
        <w:t>вступ, основна частина і висновки</w:t>
      </w:r>
      <w:r w:rsidRPr="00101B3B">
        <w:rPr>
          <w:rFonts w:ascii="Times New Roman" w:hAnsi="Times New Roman"/>
          <w:sz w:val="28"/>
          <w:szCs w:val="28"/>
          <w:lang w:val="uk-UA"/>
        </w:rPr>
        <w:t xml:space="preserve">. Ця класична схема сформувалася ще в античні часи. Виділяють також </w:t>
      </w:r>
      <w:r w:rsidRPr="00101B3B">
        <w:rPr>
          <w:rFonts w:ascii="Times New Roman" w:hAnsi="Times New Roman"/>
          <w:i/>
          <w:sz w:val="28"/>
          <w:szCs w:val="28"/>
          <w:lang w:val="uk-UA"/>
        </w:rPr>
        <w:t>зачин</w:t>
      </w:r>
      <w:r w:rsidRPr="00101B3B">
        <w:rPr>
          <w:rFonts w:ascii="Times New Roman" w:hAnsi="Times New Roman"/>
          <w:sz w:val="28"/>
          <w:szCs w:val="28"/>
          <w:lang w:val="uk-UA"/>
        </w:rPr>
        <w:t xml:space="preserve"> і </w:t>
      </w:r>
      <w:r w:rsidRPr="00101B3B">
        <w:rPr>
          <w:rFonts w:ascii="Times New Roman" w:hAnsi="Times New Roman"/>
          <w:i/>
          <w:sz w:val="28"/>
          <w:szCs w:val="28"/>
          <w:lang w:val="uk-UA"/>
        </w:rPr>
        <w:t>кінцівку.</w:t>
      </w:r>
      <w:r w:rsidRPr="00101B3B">
        <w:rPr>
          <w:rFonts w:ascii="Times New Roman" w:hAnsi="Times New Roman"/>
          <w:sz w:val="28"/>
          <w:szCs w:val="28"/>
          <w:lang w:val="uk-UA"/>
        </w:rPr>
        <w:t xml:space="preserve">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Зачин</w:t>
      </w:r>
      <w:r w:rsidRPr="00101B3B">
        <w:rPr>
          <w:rFonts w:ascii="Times New Roman" w:hAnsi="Times New Roman"/>
          <w:sz w:val="28"/>
          <w:szCs w:val="28"/>
          <w:lang w:val="uk-UA"/>
        </w:rPr>
        <w:t xml:space="preserve"> (початок виступу) – важливий компонент публічного мовлення, покликаний встановити контакт з аудиторією, заволодіти увагою слухачів, викликати інтерес до викладу, накреслити змістову перспективу. Важливе значення має звертання до аудиторії, адже його вибір – це вибір семантичного ключа спілкування, свідчення позиції автора стосовно слухача. Щоб знайти цікавий початок, треба багато працювати, думати, шукати.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В </w:t>
      </w:r>
      <w:r w:rsidRPr="00101B3B">
        <w:rPr>
          <w:rFonts w:ascii="Times New Roman" w:hAnsi="Times New Roman"/>
          <w:i/>
          <w:sz w:val="28"/>
          <w:szCs w:val="28"/>
          <w:lang w:val="uk-UA"/>
        </w:rPr>
        <w:t>основній частині</w:t>
      </w:r>
      <w:r w:rsidRPr="00101B3B">
        <w:rPr>
          <w:rFonts w:ascii="Times New Roman" w:hAnsi="Times New Roman"/>
          <w:sz w:val="28"/>
          <w:szCs w:val="28"/>
          <w:lang w:val="uk-UA"/>
        </w:rPr>
        <w:t xml:space="preserve"> висвітлюють зміст промови, у </w:t>
      </w:r>
      <w:r w:rsidRPr="00101B3B">
        <w:rPr>
          <w:rFonts w:ascii="Times New Roman" w:hAnsi="Times New Roman"/>
          <w:i/>
          <w:sz w:val="28"/>
          <w:szCs w:val="28"/>
          <w:lang w:val="uk-UA"/>
        </w:rPr>
        <w:t xml:space="preserve">висновках </w:t>
      </w:r>
      <w:r w:rsidRPr="00101B3B">
        <w:rPr>
          <w:rFonts w:ascii="Times New Roman" w:hAnsi="Times New Roman"/>
          <w:sz w:val="28"/>
          <w:szCs w:val="28"/>
          <w:lang w:val="uk-UA"/>
        </w:rPr>
        <w:t xml:space="preserve">підсумовують сказане, узагальнюють думки, висловленні в основній частині. Висновки мають бути обґрунтованими і чітко сформульованими, випливати із змісту промови. Психологи стверджують, що останні слова оратора запам’ятовуються найкраще.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Кінцівка, як і зачин містить етикетні формули, але іншого змісту. Дякують за увагу, доброзичливість, висловлюють сподівання зустрітися в майбутньому тощо.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Отже, структурування промови – це творчий процес, який майже не підлягає стандартизації, проте слід пам’ятати, що ораторська мова мусить бути послідовною, зв’язною, індивідуальною і проникливою, а її частини </w:t>
      </w:r>
      <w:proofErr w:type="spellStart"/>
      <w:r w:rsidRPr="00101B3B">
        <w:rPr>
          <w:rFonts w:ascii="Times New Roman" w:hAnsi="Times New Roman"/>
          <w:sz w:val="28"/>
          <w:szCs w:val="28"/>
          <w:lang w:val="uk-UA"/>
        </w:rPr>
        <w:t>–пропорційними</w:t>
      </w:r>
      <w:proofErr w:type="spellEnd"/>
      <w:r w:rsidRPr="00101B3B">
        <w:rPr>
          <w:rFonts w:ascii="Times New Roman" w:hAnsi="Times New Roman"/>
          <w:sz w:val="28"/>
          <w:szCs w:val="28"/>
          <w:lang w:val="uk-UA"/>
        </w:rPr>
        <w:t xml:space="preserve">, вступ і висновки сумарно повинні становити не більше 1/3 виступу. </w:t>
      </w:r>
    </w:p>
    <w:p w:rsidR="005157FA" w:rsidRPr="00101B3B" w:rsidRDefault="005157FA" w:rsidP="005157FA">
      <w:pPr>
        <w:pStyle w:val="1"/>
        <w:spacing w:line="276" w:lineRule="auto"/>
        <w:ind w:firstLine="708"/>
        <w:jc w:val="center"/>
        <w:rPr>
          <w:rFonts w:ascii="Times New Roman" w:hAnsi="Times New Roman"/>
          <w:b/>
          <w:i/>
          <w:sz w:val="28"/>
          <w:szCs w:val="28"/>
          <w:lang w:val="uk-UA"/>
        </w:rPr>
      </w:pPr>
      <w:r w:rsidRPr="00101B3B">
        <w:rPr>
          <w:rFonts w:ascii="Times New Roman" w:hAnsi="Times New Roman"/>
          <w:b/>
          <w:i/>
          <w:sz w:val="28"/>
          <w:szCs w:val="28"/>
          <w:lang w:val="uk-UA"/>
        </w:rPr>
        <w:t>Умови успішного виступу</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Підготувавши промову, оратору необхідно психологічно налаштуватися на її виголошення. Успіх промови залежить від багатьох чинників, які ораторові слід обов’язково взяти до уваги. Треба пам’ятати, що </w:t>
      </w:r>
      <w:r w:rsidRPr="00101B3B">
        <w:rPr>
          <w:rFonts w:ascii="Times New Roman" w:hAnsi="Times New Roman"/>
          <w:sz w:val="28"/>
          <w:szCs w:val="28"/>
          <w:lang w:val="uk-UA"/>
        </w:rPr>
        <w:lastRenderedPageBreak/>
        <w:t xml:space="preserve">навіть дуже приємний голос може втомлювати слухачів. Тому не треба безперервно говорити більше 40 хвилин.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Промовець мусить застерегти себе від того, чого не треба казати. Майстерним вважають такого оратора, який уміє дотримуватися цієї вимоги. Не слід виходити за межі запланованого, відхилятися від теми.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На перший погляд жива публічна мова здається легкою, насправді ж процес виголошення промови є надзвичайно складним. У ньому задіяні нейролінгвістична, анатомо-фізіологічна, </w:t>
      </w:r>
      <w:proofErr w:type="spellStart"/>
      <w:r w:rsidRPr="00101B3B">
        <w:rPr>
          <w:rFonts w:ascii="Times New Roman" w:hAnsi="Times New Roman"/>
          <w:sz w:val="28"/>
          <w:szCs w:val="28"/>
          <w:lang w:val="uk-UA"/>
        </w:rPr>
        <w:t>акустико-артикуляторна</w:t>
      </w:r>
      <w:proofErr w:type="spellEnd"/>
      <w:r w:rsidRPr="00101B3B">
        <w:rPr>
          <w:rFonts w:ascii="Times New Roman" w:hAnsi="Times New Roman"/>
          <w:sz w:val="28"/>
          <w:szCs w:val="28"/>
          <w:lang w:val="uk-UA"/>
        </w:rPr>
        <w:t xml:space="preserve"> системи, а також психіка людини. Тому під час промови оратор повинен мати гарне самопочуття, бути спокійним і впевненим у собі.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Важливим критерієм оцінювання промовця є техніка мовлення: дихання, голос, дикція, темп, пауза, інтонація, а також володіння орфоепічними навичками вимови звуків і </w:t>
      </w:r>
      <w:proofErr w:type="spellStart"/>
      <w:r w:rsidRPr="00101B3B">
        <w:rPr>
          <w:rFonts w:ascii="Times New Roman" w:hAnsi="Times New Roman"/>
          <w:sz w:val="28"/>
          <w:szCs w:val="28"/>
          <w:lang w:val="uk-UA"/>
        </w:rPr>
        <w:t>звукосполучень</w:t>
      </w:r>
      <w:proofErr w:type="spellEnd"/>
      <w:r w:rsidRPr="00101B3B">
        <w:rPr>
          <w:rFonts w:ascii="Times New Roman" w:hAnsi="Times New Roman"/>
          <w:sz w:val="28"/>
          <w:szCs w:val="28"/>
          <w:lang w:val="uk-UA"/>
        </w:rPr>
        <w:t xml:space="preserve">, структурно-інтонаційне та логічне наголошення.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Голос</w:t>
      </w:r>
      <w:r w:rsidRPr="00101B3B">
        <w:rPr>
          <w:rFonts w:ascii="Times New Roman" w:hAnsi="Times New Roman"/>
          <w:sz w:val="28"/>
          <w:szCs w:val="28"/>
          <w:lang w:val="uk-UA"/>
        </w:rPr>
        <w:t>: виступ краще починати не дуже голосно, щоб була перспектива за потреби логічного наголошення його підсилювати, щоб вистачило голосу і сили завершити виступ.</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Дикція</w:t>
      </w:r>
      <w:r w:rsidRPr="00101B3B">
        <w:rPr>
          <w:rFonts w:ascii="Times New Roman" w:hAnsi="Times New Roman"/>
          <w:sz w:val="28"/>
          <w:szCs w:val="28"/>
          <w:lang w:val="uk-UA"/>
        </w:rPr>
        <w:t xml:space="preserve">: це чітка виразна вимова звуків. Оратор з поганою дикцією буде змушувати слухачів або перепитувати інформацію, або «пропускати» її. Для вироблення виразної дикції існують спеціальні вправи (виголошення в різному темпі скоромовок, спеціальні техніки дихання тощо).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Темп</w:t>
      </w:r>
      <w:r w:rsidRPr="00101B3B">
        <w:rPr>
          <w:rFonts w:ascii="Times New Roman" w:hAnsi="Times New Roman"/>
          <w:sz w:val="28"/>
          <w:szCs w:val="28"/>
          <w:lang w:val="uk-UA"/>
        </w:rPr>
        <w:t xml:space="preserve">: часова характеристика усного мовлення, його швидкість. Темп буває повільний, уповільнений, середній, пришвидшений, швидкий. Промовцю важливо змінювати темп: якщо потрібно на чомусь наголосити, щоб виділити, темп необхідно сповільнити, якщо ж викладається другорядна інформація, темп можна пришвидшити. Слід вибирати середній темп промови.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Важливими є </w:t>
      </w:r>
      <w:r w:rsidRPr="00101B3B">
        <w:rPr>
          <w:rFonts w:ascii="Times New Roman" w:hAnsi="Times New Roman"/>
          <w:i/>
          <w:sz w:val="28"/>
          <w:szCs w:val="28"/>
          <w:lang w:val="uk-UA"/>
        </w:rPr>
        <w:t>паузи</w:t>
      </w:r>
      <w:r w:rsidRPr="00101B3B">
        <w:rPr>
          <w:rFonts w:ascii="Times New Roman" w:hAnsi="Times New Roman"/>
          <w:sz w:val="28"/>
          <w:szCs w:val="28"/>
          <w:lang w:val="uk-UA"/>
        </w:rPr>
        <w:t xml:space="preserve">, уміле користування якими увиразнює промову, робить її чіткішою, глибшою і підтримує увагу слухачів. Оратор повинен досконало володіти інтонацією: робити логічні акценти, підвищувати і знижувати тон, надавати промові мелодійної розмаїтості, вміло користуватися паузами.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Велике значення для підсилення смислової виразності та впливу на слухачів мають </w:t>
      </w:r>
      <w:r w:rsidRPr="00101B3B">
        <w:rPr>
          <w:rFonts w:ascii="Times New Roman" w:hAnsi="Times New Roman"/>
          <w:i/>
          <w:sz w:val="28"/>
          <w:szCs w:val="28"/>
          <w:lang w:val="uk-UA"/>
        </w:rPr>
        <w:t>невербальні засоби спілкування</w:t>
      </w:r>
      <w:r w:rsidRPr="00101B3B">
        <w:rPr>
          <w:rFonts w:ascii="Times New Roman" w:hAnsi="Times New Roman"/>
          <w:sz w:val="28"/>
          <w:szCs w:val="28"/>
          <w:lang w:val="uk-UA"/>
        </w:rPr>
        <w:t xml:space="preserve">: міміка, жести, погляд, зовнішність промовця, його манери.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Жести і міміка</w:t>
      </w:r>
      <w:r w:rsidRPr="00101B3B">
        <w:rPr>
          <w:rFonts w:ascii="Times New Roman" w:hAnsi="Times New Roman"/>
          <w:sz w:val="28"/>
          <w:szCs w:val="28"/>
          <w:lang w:val="uk-UA"/>
        </w:rPr>
        <w:t xml:space="preserve"> посилюють емоційність промови, сконцентровують увагу на важливості інформації, але їх необхідно контролювати і використовувати за призначеннями. Вони повинні бути точними і переконливими. Міміка бере безпосередню участь у вираженні емоцій, якщо </w:t>
      </w:r>
      <w:r w:rsidRPr="00101B3B">
        <w:rPr>
          <w:rFonts w:ascii="Times New Roman" w:hAnsi="Times New Roman"/>
          <w:sz w:val="28"/>
          <w:szCs w:val="28"/>
          <w:lang w:val="uk-UA"/>
        </w:rPr>
        <w:lastRenderedPageBreak/>
        <w:t xml:space="preserve">під час промови обличчя нічого не виражає, то це викликає у слухачів байдужість і нудьгу. Емоційна оцінка повідомлення на 55% залежить від міміки оратора, тому важливо під час виступу мати приємний вираз обличчя і злегка усміхатися. Жести повинні бути мимовільними і використовуватися лише при необхідності. Жестикуляція – різноманітною, але не безперервною, відповідати своєму призначенню і не відставати від слова.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Погляд</w:t>
      </w:r>
      <w:r w:rsidRPr="00101B3B">
        <w:rPr>
          <w:rFonts w:ascii="Times New Roman" w:hAnsi="Times New Roman"/>
          <w:sz w:val="28"/>
          <w:szCs w:val="28"/>
          <w:lang w:val="uk-UA"/>
        </w:rPr>
        <w:t xml:space="preserve"> – це контакт з аудиторією за допомогою очей. Встановлено, що розмовляючи, люди дивляться один на одного в середньому 35-50% усього часу, протягом якого відбувається розмова. Зоровий контакт промовця з аудиторією має бути не меншим. Він потрібен, щоб визначити реакцію на свої слова. Погане враження справляє промовець, який дивиться у вікно, кидає погляд на стіни, опускає очі, підводить їх до стелі, розглядає свої руки або взагалі з «відсутнім» поглядом.</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Зовнішній вигляд</w:t>
      </w:r>
      <w:r w:rsidRPr="00101B3B">
        <w:rPr>
          <w:rFonts w:ascii="Times New Roman" w:hAnsi="Times New Roman"/>
          <w:sz w:val="28"/>
          <w:szCs w:val="28"/>
          <w:lang w:val="uk-UA"/>
        </w:rPr>
        <w:t xml:space="preserve"> промовця, його одяг повинні бути охайними, не екстравагантними. Помірність і стриманість в одязі є свідченням справжнього естетичного смаку і високої культури.</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i/>
          <w:sz w:val="28"/>
          <w:szCs w:val="28"/>
          <w:lang w:val="uk-UA"/>
        </w:rPr>
        <w:t>Манери промовця</w:t>
      </w:r>
      <w:r w:rsidRPr="00101B3B">
        <w:rPr>
          <w:rFonts w:ascii="Times New Roman" w:hAnsi="Times New Roman"/>
          <w:sz w:val="28"/>
          <w:szCs w:val="28"/>
          <w:lang w:val="uk-UA"/>
        </w:rPr>
        <w:t xml:space="preserve"> не менш важливі для успішного публічного виступу, ніж зовнішність. Оратор зобов’язаний дотримуватися правил ділового етикету, тобто з повагою ставитися до слухачів, не зловживати їхньою увагою, вчасно починати й закінчувати виступ, уміло відповідати на запитання, ввічливо реагувати на зауваження, тактовно висловлювати незгоду з опонентом тощо. Він повинен створювати дружню, доброзичливу і водночас ділову атмосферу. </w:t>
      </w:r>
    </w:p>
    <w:p w:rsidR="005157FA" w:rsidRPr="00101B3B" w:rsidRDefault="005157FA" w:rsidP="005157FA">
      <w:pPr>
        <w:pStyle w:val="1"/>
        <w:spacing w:line="276" w:lineRule="auto"/>
        <w:ind w:firstLine="708"/>
        <w:jc w:val="center"/>
        <w:rPr>
          <w:rFonts w:ascii="Times New Roman" w:hAnsi="Times New Roman"/>
          <w:sz w:val="28"/>
          <w:szCs w:val="28"/>
          <w:lang w:val="uk-UA"/>
        </w:rPr>
      </w:pPr>
      <w:r w:rsidRPr="00101B3B">
        <w:rPr>
          <w:rFonts w:ascii="Times New Roman" w:hAnsi="Times New Roman"/>
          <w:b/>
          <w:sz w:val="28"/>
          <w:szCs w:val="28"/>
          <w:lang w:val="uk-UA"/>
        </w:rPr>
        <w:t>Засоби увиразнення публічного виступу</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Одним з важливих етапів публічного виступу є встановлення контакту з аудиторією. Тільки за наявності емоційного зв’язку оратора із слухачами виступ буде успішним. Серед мовних засобів, що сприяють встановленню контакту, чільне місце посідають мовні етикетні формули. Виступ починається звертанням до слухачів вітальними словами, а закінчується найчастіше лаконічною фразою: «Дякую за увагу».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 Важливим засобом контактності промови є </w:t>
      </w:r>
      <w:r w:rsidRPr="00101B3B">
        <w:rPr>
          <w:rFonts w:ascii="Times New Roman" w:hAnsi="Times New Roman"/>
          <w:i/>
          <w:sz w:val="28"/>
          <w:szCs w:val="28"/>
          <w:lang w:val="uk-UA"/>
        </w:rPr>
        <w:t>особові займенники (я, ви, ми)</w:t>
      </w:r>
      <w:r w:rsidRPr="00101B3B">
        <w:rPr>
          <w:rFonts w:ascii="Times New Roman" w:hAnsi="Times New Roman"/>
          <w:sz w:val="28"/>
          <w:szCs w:val="28"/>
          <w:lang w:val="uk-UA"/>
        </w:rPr>
        <w:t xml:space="preserve">. Займенник </w:t>
      </w:r>
      <w:r w:rsidRPr="00101B3B">
        <w:rPr>
          <w:rFonts w:ascii="Times New Roman" w:hAnsi="Times New Roman"/>
          <w:i/>
          <w:sz w:val="28"/>
          <w:szCs w:val="28"/>
          <w:lang w:val="uk-UA"/>
        </w:rPr>
        <w:t>я</w:t>
      </w:r>
      <w:r w:rsidRPr="00101B3B">
        <w:rPr>
          <w:rFonts w:ascii="Times New Roman" w:hAnsi="Times New Roman"/>
          <w:sz w:val="28"/>
          <w:szCs w:val="28"/>
          <w:lang w:val="uk-UA"/>
        </w:rPr>
        <w:t xml:space="preserve"> треба вживати обережно і нечасто в промові. На </w:t>
      </w:r>
      <w:r w:rsidRPr="00101B3B">
        <w:rPr>
          <w:rFonts w:ascii="Times New Roman" w:hAnsi="Times New Roman"/>
          <w:i/>
          <w:sz w:val="28"/>
          <w:szCs w:val="28"/>
          <w:lang w:val="uk-UA"/>
        </w:rPr>
        <w:t>Ви</w:t>
      </w:r>
      <w:r w:rsidRPr="00101B3B">
        <w:rPr>
          <w:rFonts w:ascii="Times New Roman" w:hAnsi="Times New Roman"/>
          <w:sz w:val="28"/>
          <w:szCs w:val="28"/>
          <w:lang w:val="uk-UA"/>
        </w:rPr>
        <w:t xml:space="preserve"> промовець звертається до слухачів. За українською традицією займенником </w:t>
      </w:r>
      <w:r w:rsidRPr="00101B3B">
        <w:rPr>
          <w:rFonts w:ascii="Times New Roman" w:hAnsi="Times New Roman"/>
          <w:i/>
          <w:sz w:val="28"/>
          <w:szCs w:val="28"/>
          <w:lang w:val="uk-UA"/>
        </w:rPr>
        <w:t>Ви</w:t>
      </w:r>
      <w:r w:rsidRPr="00101B3B">
        <w:rPr>
          <w:rFonts w:ascii="Times New Roman" w:hAnsi="Times New Roman"/>
          <w:sz w:val="28"/>
          <w:szCs w:val="28"/>
          <w:lang w:val="uk-UA"/>
        </w:rPr>
        <w:t xml:space="preserve"> виражають повагу до співбесідника. Займенник </w:t>
      </w:r>
      <w:r w:rsidRPr="00101B3B">
        <w:rPr>
          <w:rFonts w:ascii="Times New Roman" w:hAnsi="Times New Roman"/>
          <w:i/>
          <w:sz w:val="28"/>
          <w:szCs w:val="28"/>
          <w:lang w:val="uk-UA"/>
        </w:rPr>
        <w:t>ми</w:t>
      </w:r>
      <w:r w:rsidRPr="00101B3B">
        <w:rPr>
          <w:rFonts w:ascii="Times New Roman" w:hAnsi="Times New Roman"/>
          <w:sz w:val="28"/>
          <w:szCs w:val="28"/>
          <w:lang w:val="uk-UA"/>
        </w:rPr>
        <w:t xml:space="preserve"> має кілька значень: лекторське </w:t>
      </w:r>
      <w:r w:rsidRPr="00101B3B">
        <w:rPr>
          <w:rFonts w:ascii="Times New Roman" w:hAnsi="Times New Roman"/>
          <w:i/>
          <w:sz w:val="28"/>
          <w:szCs w:val="28"/>
          <w:lang w:val="uk-UA"/>
        </w:rPr>
        <w:t>«ми»; «ми»</w:t>
      </w:r>
      <w:r w:rsidRPr="00101B3B">
        <w:rPr>
          <w:rFonts w:ascii="Times New Roman" w:hAnsi="Times New Roman"/>
          <w:sz w:val="28"/>
          <w:szCs w:val="28"/>
          <w:lang w:val="uk-UA"/>
        </w:rPr>
        <w:t xml:space="preserve"> промовця і слухача. Займенник </w:t>
      </w:r>
      <w:r w:rsidRPr="00101B3B">
        <w:rPr>
          <w:rFonts w:ascii="Times New Roman" w:hAnsi="Times New Roman"/>
          <w:i/>
          <w:sz w:val="28"/>
          <w:szCs w:val="28"/>
          <w:lang w:val="uk-UA"/>
        </w:rPr>
        <w:t>ми</w:t>
      </w:r>
      <w:r w:rsidRPr="00101B3B">
        <w:rPr>
          <w:rFonts w:ascii="Times New Roman" w:hAnsi="Times New Roman"/>
          <w:sz w:val="28"/>
          <w:szCs w:val="28"/>
          <w:lang w:val="uk-UA"/>
        </w:rPr>
        <w:t xml:space="preserve"> допомагає створити і передати атмосферу взаєморозуміння між промовцем і слухачами, у публічних промовах часто вдаються до займенникових </w:t>
      </w:r>
      <w:proofErr w:type="spellStart"/>
      <w:r w:rsidRPr="00101B3B">
        <w:rPr>
          <w:rFonts w:ascii="Times New Roman" w:hAnsi="Times New Roman"/>
          <w:sz w:val="28"/>
          <w:szCs w:val="28"/>
          <w:lang w:val="uk-UA"/>
        </w:rPr>
        <w:t>конкретизаторів</w:t>
      </w:r>
      <w:proofErr w:type="spellEnd"/>
      <w:r w:rsidRPr="00101B3B">
        <w:rPr>
          <w:rFonts w:ascii="Times New Roman" w:hAnsi="Times New Roman"/>
          <w:sz w:val="28"/>
          <w:szCs w:val="28"/>
          <w:lang w:val="uk-UA"/>
        </w:rPr>
        <w:t>, які посилюють ступінь контактності</w:t>
      </w:r>
      <w:r w:rsidRPr="00101B3B">
        <w:rPr>
          <w:rFonts w:ascii="Times New Roman" w:hAnsi="Times New Roman"/>
          <w:i/>
          <w:sz w:val="28"/>
          <w:szCs w:val="28"/>
          <w:lang w:val="uk-UA"/>
        </w:rPr>
        <w:t>: ми з вами, ми разом, ми всі, разом з вами</w:t>
      </w:r>
      <w:r w:rsidRPr="00101B3B">
        <w:rPr>
          <w:rFonts w:ascii="Times New Roman" w:hAnsi="Times New Roman"/>
          <w:b/>
          <w:sz w:val="28"/>
          <w:szCs w:val="28"/>
          <w:lang w:val="uk-UA"/>
        </w:rPr>
        <w:t xml:space="preserve"> </w:t>
      </w:r>
      <w:r w:rsidRPr="00101B3B">
        <w:rPr>
          <w:rFonts w:ascii="Times New Roman" w:hAnsi="Times New Roman"/>
          <w:sz w:val="28"/>
          <w:szCs w:val="28"/>
          <w:lang w:val="uk-UA"/>
        </w:rPr>
        <w:lastRenderedPageBreak/>
        <w:t xml:space="preserve">тощо. Застосування цих прийомів дає змогу досягнути довірливої атмосфери, об’єднати позиції оратора і слухачів.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Засобом контактності є також дієслівні форми, які сприяють залученню слухачів до участі в обговоренні фактів, явищ, подій: </w:t>
      </w:r>
      <w:r w:rsidRPr="00101B3B">
        <w:rPr>
          <w:rFonts w:ascii="Times New Roman" w:hAnsi="Times New Roman"/>
          <w:i/>
          <w:sz w:val="28"/>
          <w:szCs w:val="28"/>
          <w:lang w:val="uk-UA"/>
        </w:rPr>
        <w:t>з’ясуємо, уточнимо, конкретизуємо, пояснимо, відзначимо тощо</w:t>
      </w:r>
      <w:r w:rsidRPr="00101B3B">
        <w:rPr>
          <w:rFonts w:ascii="Times New Roman" w:hAnsi="Times New Roman"/>
          <w:sz w:val="28"/>
          <w:szCs w:val="28"/>
          <w:lang w:val="uk-UA"/>
        </w:rPr>
        <w:t xml:space="preserve">. Усі вони мають комунікативний зміст. Схожі до них за функцією є введенні у виступ вставні конструкції: </w:t>
      </w:r>
      <w:r w:rsidRPr="00101B3B">
        <w:rPr>
          <w:rFonts w:ascii="Times New Roman" w:hAnsi="Times New Roman"/>
          <w:i/>
          <w:sz w:val="28"/>
          <w:szCs w:val="28"/>
          <w:lang w:val="uk-UA"/>
        </w:rPr>
        <w:t>як ви знаєте, як ви розумієте, як ви здогадуєтеся, як ви вже помітили,</w:t>
      </w:r>
      <w:r w:rsidRPr="00101B3B">
        <w:rPr>
          <w:rFonts w:ascii="Times New Roman" w:hAnsi="Times New Roman"/>
          <w:sz w:val="28"/>
          <w:szCs w:val="28"/>
          <w:lang w:val="uk-UA"/>
        </w:rPr>
        <w:t xml:space="preserve"> </w:t>
      </w:r>
      <w:r w:rsidRPr="00101B3B">
        <w:rPr>
          <w:rFonts w:ascii="Times New Roman" w:hAnsi="Times New Roman"/>
          <w:i/>
          <w:sz w:val="28"/>
          <w:szCs w:val="28"/>
          <w:lang w:val="uk-UA"/>
        </w:rPr>
        <w:t>погодьтеся, уявіть тощо</w:t>
      </w:r>
      <w:r w:rsidRPr="00101B3B">
        <w:rPr>
          <w:rFonts w:ascii="Times New Roman" w:hAnsi="Times New Roman"/>
          <w:sz w:val="28"/>
          <w:szCs w:val="28"/>
          <w:lang w:val="uk-UA"/>
        </w:rPr>
        <w:t xml:space="preserve">. Вони є своєрідним закликом до концептуальної солідаризації і водночас готують слухачів до сприйняття нової інформації.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Ефективним засобом для підтримання контакту з аудиторією є </w:t>
      </w:r>
      <w:r w:rsidRPr="00101B3B">
        <w:rPr>
          <w:rFonts w:ascii="Times New Roman" w:hAnsi="Times New Roman"/>
          <w:i/>
          <w:sz w:val="28"/>
          <w:szCs w:val="28"/>
          <w:lang w:val="uk-UA"/>
        </w:rPr>
        <w:t>запитання-відповіді</w:t>
      </w:r>
      <w:r w:rsidRPr="00101B3B">
        <w:rPr>
          <w:rFonts w:ascii="Times New Roman" w:hAnsi="Times New Roman"/>
          <w:sz w:val="28"/>
          <w:szCs w:val="28"/>
          <w:lang w:val="uk-UA"/>
        </w:rPr>
        <w:t xml:space="preserve">, за допомогою яких створюється атмосфера невимушеного спілкування. Промовець ставить запитання і сам відповідає на них, активізуючи в такий спосіб увагу слухача та спрямовуючи хід його міркувань у потрібне річище.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Слід пам’ятати, що налаштовують слухачів проти оратора і руйнують контакт зарозумілість, менторський тон, зневага, зверхність, публічні зауваження, вираження своїх симпатій і антипатій тощо. </w:t>
      </w:r>
    </w:p>
    <w:p w:rsidR="005157FA" w:rsidRPr="00101B3B" w:rsidRDefault="005157FA" w:rsidP="005157FA">
      <w:pPr>
        <w:pStyle w:val="1"/>
        <w:spacing w:line="276" w:lineRule="auto"/>
        <w:ind w:firstLine="708"/>
        <w:jc w:val="both"/>
        <w:rPr>
          <w:rFonts w:ascii="Times New Roman" w:hAnsi="Times New Roman"/>
          <w:i/>
          <w:sz w:val="28"/>
          <w:szCs w:val="28"/>
          <w:lang w:val="uk-UA"/>
        </w:rPr>
      </w:pPr>
      <w:r w:rsidRPr="00101B3B">
        <w:rPr>
          <w:rFonts w:ascii="Times New Roman" w:hAnsi="Times New Roman"/>
          <w:b/>
          <w:sz w:val="28"/>
          <w:szCs w:val="28"/>
          <w:lang w:val="uk-UA"/>
        </w:rPr>
        <w:t>Завдання 5.</w:t>
      </w:r>
      <w:r w:rsidRPr="00101B3B">
        <w:rPr>
          <w:rFonts w:ascii="Times New Roman" w:hAnsi="Times New Roman"/>
          <w:b/>
          <w:i/>
          <w:sz w:val="28"/>
          <w:szCs w:val="28"/>
          <w:lang w:val="uk-UA"/>
        </w:rPr>
        <w:t xml:space="preserve"> </w:t>
      </w:r>
      <w:r w:rsidRPr="00101B3B">
        <w:rPr>
          <w:rFonts w:ascii="Times New Roman" w:hAnsi="Times New Roman"/>
          <w:i/>
          <w:sz w:val="28"/>
          <w:szCs w:val="28"/>
          <w:lang w:val="uk-UA"/>
        </w:rPr>
        <w:t xml:space="preserve">Прочитайте рекомендації щодо використання засобів </w:t>
      </w:r>
      <w:r w:rsidRPr="00101B3B">
        <w:rPr>
          <w:rFonts w:ascii="Times New Roman" w:hAnsi="Times New Roman"/>
          <w:i/>
          <w:sz w:val="28"/>
          <w:szCs w:val="28"/>
          <w:lang w:val="en-US"/>
        </w:rPr>
        <w:t>PowerPoint</w:t>
      </w:r>
      <w:r w:rsidRPr="00101B3B">
        <w:rPr>
          <w:rFonts w:ascii="Times New Roman" w:hAnsi="Times New Roman"/>
          <w:i/>
          <w:sz w:val="28"/>
          <w:szCs w:val="28"/>
          <w:lang w:val="uk-UA"/>
        </w:rPr>
        <w:t xml:space="preserve"> у публічних виступах. Прокоментуйте негативні ефекти, з’ясуйте, як їх уникнути.</w:t>
      </w:r>
    </w:p>
    <w:p w:rsidR="005157FA" w:rsidRPr="00101B3B" w:rsidRDefault="005157FA" w:rsidP="005157FA">
      <w:pPr>
        <w:pStyle w:val="1"/>
        <w:spacing w:line="276" w:lineRule="auto"/>
        <w:ind w:firstLine="708"/>
        <w:jc w:val="both"/>
        <w:rPr>
          <w:rFonts w:ascii="Times New Roman" w:hAnsi="Times New Roman"/>
          <w:sz w:val="28"/>
          <w:szCs w:val="28"/>
          <w:lang w:val="uk-UA"/>
        </w:rPr>
      </w:pPr>
      <w:proofErr w:type="gramStart"/>
      <w:r w:rsidRPr="00101B3B">
        <w:rPr>
          <w:rFonts w:ascii="Times New Roman" w:hAnsi="Times New Roman"/>
          <w:sz w:val="28"/>
          <w:szCs w:val="28"/>
          <w:lang w:val="en-US"/>
        </w:rPr>
        <w:t>PowerPoint</w:t>
      </w:r>
      <w:r w:rsidRPr="00101B3B">
        <w:rPr>
          <w:rFonts w:ascii="Times New Roman" w:hAnsi="Times New Roman"/>
          <w:b/>
          <w:i/>
          <w:sz w:val="28"/>
          <w:szCs w:val="28"/>
          <w:lang w:val="uk-UA"/>
        </w:rPr>
        <w:t xml:space="preserve"> </w:t>
      </w:r>
      <w:r w:rsidRPr="00101B3B">
        <w:rPr>
          <w:rFonts w:ascii="Times New Roman" w:hAnsi="Times New Roman"/>
          <w:sz w:val="28"/>
          <w:szCs w:val="28"/>
          <w:lang w:val="uk-UA"/>
        </w:rPr>
        <w:t>(</w:t>
      </w:r>
      <w:r w:rsidRPr="00101B3B">
        <w:rPr>
          <w:rFonts w:ascii="Times New Roman" w:hAnsi="Times New Roman"/>
          <w:i/>
          <w:sz w:val="28"/>
          <w:szCs w:val="28"/>
          <w:lang w:val="uk-UA"/>
        </w:rPr>
        <w:t>з англ. переконлива доповідь</w:t>
      </w:r>
      <w:r w:rsidRPr="00101B3B">
        <w:rPr>
          <w:rFonts w:ascii="Times New Roman" w:hAnsi="Times New Roman"/>
          <w:sz w:val="28"/>
          <w:szCs w:val="28"/>
          <w:lang w:val="uk-UA"/>
        </w:rPr>
        <w:t>) – один із найцікавіших винаходів у галузі публічних виступів протягом останніх 25 років.</w:t>
      </w:r>
      <w:proofErr w:type="gramEnd"/>
      <w:r w:rsidRPr="00101B3B">
        <w:rPr>
          <w:rFonts w:ascii="Times New Roman" w:hAnsi="Times New Roman"/>
          <w:sz w:val="28"/>
          <w:szCs w:val="28"/>
          <w:lang w:val="uk-UA"/>
        </w:rPr>
        <w:t xml:space="preserve"> Оратори використовують цю програму з великим задоволенням і вважають її одним із важливих досягнень людської цивілізації. На сьогодні багато хто вже не уявляє свого виступу без допомоги</w:t>
      </w:r>
      <w:r w:rsidRPr="00101B3B">
        <w:rPr>
          <w:rFonts w:ascii="Times New Roman" w:hAnsi="Times New Roman"/>
          <w:sz w:val="28"/>
          <w:szCs w:val="28"/>
        </w:rPr>
        <w:t xml:space="preserve"> </w:t>
      </w:r>
      <w:r w:rsidRPr="00101B3B">
        <w:rPr>
          <w:rFonts w:ascii="Times New Roman" w:hAnsi="Times New Roman"/>
          <w:sz w:val="28"/>
          <w:szCs w:val="28"/>
          <w:lang w:val="en-US"/>
        </w:rPr>
        <w:t>PowerPoint</w:t>
      </w:r>
      <w:r w:rsidRPr="00101B3B">
        <w:rPr>
          <w:rFonts w:ascii="Times New Roman" w:hAnsi="Times New Roman"/>
          <w:sz w:val="28"/>
          <w:szCs w:val="28"/>
          <w:lang w:val="uk-UA"/>
        </w:rPr>
        <w:t xml:space="preserve">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Звичайно, це не може не викликати занепокоєння. Хоча користь  </w:t>
      </w:r>
      <w:r w:rsidRPr="00101B3B">
        <w:rPr>
          <w:rFonts w:ascii="Times New Roman" w:hAnsi="Times New Roman"/>
          <w:sz w:val="28"/>
          <w:szCs w:val="28"/>
          <w:lang w:val="en-US"/>
        </w:rPr>
        <w:t>PowerPoint</w:t>
      </w:r>
      <w:r w:rsidRPr="00101B3B">
        <w:rPr>
          <w:rFonts w:ascii="Times New Roman" w:hAnsi="Times New Roman"/>
          <w:sz w:val="28"/>
          <w:szCs w:val="28"/>
          <w:lang w:val="uk-UA"/>
        </w:rPr>
        <w:t xml:space="preserve"> важко переоцінити, багато ораторів вважають її просто панацеєю. Вони часто зловживають цією програмою, неправильно її використовують. Це спричиняє три головних негативних ефекти: 1) недопрацьований вступ; 2) відсутність контакту з аудиторією; 3) втрата головної ідеї виступу (</w:t>
      </w:r>
      <w:r w:rsidRPr="00101B3B">
        <w:rPr>
          <w:rFonts w:ascii="Times New Roman" w:hAnsi="Times New Roman"/>
          <w:i/>
          <w:sz w:val="28"/>
          <w:szCs w:val="28"/>
          <w:lang w:val="uk-UA"/>
        </w:rPr>
        <w:t>За М. </w:t>
      </w:r>
      <w:proofErr w:type="spellStart"/>
      <w:r w:rsidRPr="00101B3B">
        <w:rPr>
          <w:rFonts w:ascii="Times New Roman" w:hAnsi="Times New Roman"/>
          <w:i/>
          <w:sz w:val="28"/>
          <w:szCs w:val="28"/>
          <w:lang w:val="uk-UA"/>
        </w:rPr>
        <w:t>Кушнером</w:t>
      </w:r>
      <w:proofErr w:type="spellEnd"/>
      <w:r w:rsidRPr="00101B3B">
        <w:rPr>
          <w:rFonts w:ascii="Times New Roman" w:hAnsi="Times New Roman"/>
          <w:sz w:val="28"/>
          <w:szCs w:val="28"/>
          <w:lang w:val="uk-UA"/>
        </w:rPr>
        <w:t xml:space="preserve">). </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Презентація – спеціально організоване спілкування з аудиторією, мета якого переконати або спонукати її до певних дій. Презентацію здійснюють через три канали: вербальний – «те, що я говорю»; вокальний – «те, як я говорю»; невербальний – вираз очей, жести, рухи. Вплив на аудиторію суттєво посилюється завдяки володінню вокальним і невербальним засобами.</w:t>
      </w:r>
    </w:p>
    <w:p w:rsidR="005157FA" w:rsidRPr="00101B3B" w:rsidRDefault="005157FA" w:rsidP="005157FA">
      <w:pPr>
        <w:pStyle w:val="1"/>
        <w:spacing w:line="276" w:lineRule="auto"/>
        <w:ind w:firstLine="708"/>
        <w:jc w:val="both"/>
        <w:rPr>
          <w:rFonts w:ascii="Times New Roman" w:hAnsi="Times New Roman"/>
          <w:sz w:val="28"/>
          <w:szCs w:val="28"/>
          <w:lang w:val="uk-UA"/>
        </w:rPr>
      </w:pPr>
      <w:r w:rsidRPr="00101B3B">
        <w:rPr>
          <w:rFonts w:ascii="Times New Roman" w:hAnsi="Times New Roman"/>
          <w:b/>
          <w:sz w:val="28"/>
          <w:szCs w:val="28"/>
          <w:lang w:val="uk-UA"/>
        </w:rPr>
        <w:t>Завдання 6</w:t>
      </w:r>
      <w:r w:rsidRPr="00101B3B">
        <w:rPr>
          <w:rFonts w:ascii="Times New Roman" w:hAnsi="Times New Roman"/>
          <w:b/>
          <w:i/>
          <w:sz w:val="28"/>
          <w:szCs w:val="28"/>
          <w:lang w:val="uk-UA"/>
        </w:rPr>
        <w:t xml:space="preserve">. </w:t>
      </w:r>
      <w:r w:rsidRPr="00101B3B">
        <w:rPr>
          <w:rFonts w:ascii="Times New Roman" w:hAnsi="Times New Roman"/>
          <w:i/>
          <w:sz w:val="28"/>
          <w:szCs w:val="28"/>
          <w:lang w:val="uk-UA"/>
        </w:rPr>
        <w:t xml:space="preserve">Повторіть правила написання </w:t>
      </w:r>
      <w:r w:rsidRPr="00101B3B">
        <w:rPr>
          <w:rFonts w:ascii="Times New Roman" w:hAnsi="Times New Roman"/>
          <w:b/>
          <w:i/>
          <w:sz w:val="28"/>
          <w:szCs w:val="28"/>
          <w:lang w:val="uk-UA"/>
        </w:rPr>
        <w:t>не</w:t>
      </w:r>
      <w:r w:rsidRPr="00101B3B">
        <w:rPr>
          <w:rFonts w:ascii="Times New Roman" w:hAnsi="Times New Roman"/>
          <w:i/>
          <w:sz w:val="28"/>
          <w:szCs w:val="28"/>
          <w:lang w:val="uk-UA"/>
        </w:rPr>
        <w:t xml:space="preserve"> з різними частинами мови.</w:t>
      </w:r>
      <w:r w:rsidRPr="00101B3B">
        <w:rPr>
          <w:rFonts w:ascii="Times New Roman" w:hAnsi="Times New Roman"/>
          <w:sz w:val="28"/>
          <w:szCs w:val="28"/>
          <w:lang w:val="uk-UA"/>
        </w:rPr>
        <w:t xml:space="preserve"> </w:t>
      </w:r>
      <w:proofErr w:type="spellStart"/>
      <w:r w:rsidRPr="00101B3B">
        <w:rPr>
          <w:rFonts w:ascii="Times New Roman" w:hAnsi="Times New Roman"/>
          <w:i/>
          <w:sz w:val="28"/>
          <w:szCs w:val="28"/>
        </w:rPr>
        <w:t>Розкрийте</w:t>
      </w:r>
      <w:proofErr w:type="spellEnd"/>
      <w:r w:rsidRPr="00101B3B">
        <w:rPr>
          <w:rFonts w:ascii="Times New Roman" w:hAnsi="Times New Roman"/>
          <w:i/>
          <w:sz w:val="28"/>
          <w:szCs w:val="28"/>
        </w:rPr>
        <w:t xml:space="preserve"> дужки </w:t>
      </w:r>
      <w:proofErr w:type="spellStart"/>
      <w:r w:rsidRPr="00101B3B">
        <w:rPr>
          <w:rFonts w:ascii="Times New Roman" w:hAnsi="Times New Roman"/>
          <w:i/>
          <w:sz w:val="28"/>
          <w:szCs w:val="28"/>
        </w:rPr>
        <w:t>й</w:t>
      </w:r>
      <w:proofErr w:type="spellEnd"/>
      <w:r w:rsidRPr="00101B3B">
        <w:rPr>
          <w:rFonts w:ascii="Times New Roman" w:hAnsi="Times New Roman"/>
          <w:i/>
          <w:sz w:val="28"/>
          <w:szCs w:val="28"/>
        </w:rPr>
        <w:t xml:space="preserve"> </w:t>
      </w:r>
      <w:proofErr w:type="spellStart"/>
      <w:r w:rsidRPr="00101B3B">
        <w:rPr>
          <w:rFonts w:ascii="Times New Roman" w:hAnsi="Times New Roman"/>
          <w:i/>
          <w:sz w:val="28"/>
          <w:szCs w:val="28"/>
        </w:rPr>
        <w:t>запишіть</w:t>
      </w:r>
      <w:proofErr w:type="spellEnd"/>
      <w:r w:rsidRPr="00101B3B">
        <w:rPr>
          <w:rFonts w:ascii="Times New Roman" w:hAnsi="Times New Roman"/>
          <w:i/>
          <w:sz w:val="28"/>
          <w:szCs w:val="28"/>
        </w:rPr>
        <w:t xml:space="preserve"> </w:t>
      </w:r>
      <w:r w:rsidRPr="00101B3B">
        <w:rPr>
          <w:rFonts w:ascii="Times New Roman" w:hAnsi="Times New Roman"/>
          <w:b/>
          <w:i/>
          <w:sz w:val="28"/>
          <w:szCs w:val="28"/>
        </w:rPr>
        <w:t>не</w:t>
      </w:r>
      <w:r w:rsidRPr="00101B3B">
        <w:rPr>
          <w:rFonts w:ascii="Times New Roman" w:hAnsi="Times New Roman"/>
          <w:i/>
          <w:sz w:val="28"/>
          <w:szCs w:val="28"/>
        </w:rPr>
        <w:t xml:space="preserve"> </w:t>
      </w:r>
      <w:proofErr w:type="spellStart"/>
      <w:r w:rsidRPr="00101B3B">
        <w:rPr>
          <w:rFonts w:ascii="Times New Roman" w:hAnsi="Times New Roman"/>
          <w:i/>
          <w:sz w:val="28"/>
          <w:szCs w:val="28"/>
        </w:rPr>
        <w:t>зі</w:t>
      </w:r>
      <w:proofErr w:type="spellEnd"/>
      <w:r w:rsidRPr="00101B3B">
        <w:rPr>
          <w:rFonts w:ascii="Times New Roman" w:hAnsi="Times New Roman"/>
          <w:i/>
          <w:sz w:val="28"/>
          <w:szCs w:val="28"/>
        </w:rPr>
        <w:t xml:space="preserve"> словами </w:t>
      </w:r>
      <w:proofErr w:type="spellStart"/>
      <w:r w:rsidRPr="00101B3B">
        <w:rPr>
          <w:rFonts w:ascii="Times New Roman" w:hAnsi="Times New Roman"/>
          <w:i/>
          <w:sz w:val="28"/>
          <w:szCs w:val="28"/>
        </w:rPr>
        <w:t>відповідно</w:t>
      </w:r>
      <w:proofErr w:type="spellEnd"/>
      <w:r w:rsidRPr="00101B3B">
        <w:rPr>
          <w:rFonts w:ascii="Times New Roman" w:hAnsi="Times New Roman"/>
          <w:i/>
          <w:sz w:val="28"/>
          <w:szCs w:val="28"/>
        </w:rPr>
        <w:t xml:space="preserve"> до </w:t>
      </w:r>
      <w:proofErr w:type="spellStart"/>
      <w:r w:rsidRPr="00101B3B">
        <w:rPr>
          <w:rFonts w:ascii="Times New Roman" w:hAnsi="Times New Roman"/>
          <w:i/>
          <w:sz w:val="28"/>
          <w:szCs w:val="28"/>
        </w:rPr>
        <w:t>правописних</w:t>
      </w:r>
      <w:proofErr w:type="spellEnd"/>
      <w:r w:rsidRPr="00101B3B">
        <w:rPr>
          <w:rFonts w:ascii="Times New Roman" w:hAnsi="Times New Roman"/>
          <w:i/>
          <w:sz w:val="28"/>
          <w:szCs w:val="28"/>
        </w:rPr>
        <w:t xml:space="preserve"> правил. </w:t>
      </w:r>
    </w:p>
    <w:p w:rsidR="005157FA" w:rsidRPr="00101B3B" w:rsidRDefault="005157FA" w:rsidP="005157FA">
      <w:pPr>
        <w:pStyle w:val="2"/>
        <w:spacing w:line="276" w:lineRule="auto"/>
        <w:ind w:left="0" w:firstLine="700"/>
        <w:rPr>
          <w:szCs w:val="28"/>
        </w:rPr>
      </w:pPr>
      <w:r w:rsidRPr="00101B3B">
        <w:rPr>
          <w:szCs w:val="28"/>
        </w:rPr>
        <w:lastRenderedPageBreak/>
        <w:t xml:space="preserve">(Не)виплачений аванс, </w:t>
      </w:r>
      <w:r w:rsidRPr="00101B3B">
        <w:rPr>
          <w:szCs w:val="28"/>
          <w:lang w:val="ru-RU"/>
        </w:rPr>
        <w:t>в</w:t>
      </w:r>
      <w:proofErr w:type="spellStart"/>
      <w:r w:rsidRPr="00101B3B">
        <w:rPr>
          <w:szCs w:val="28"/>
        </w:rPr>
        <w:t>часно</w:t>
      </w:r>
      <w:proofErr w:type="spellEnd"/>
      <w:r w:rsidRPr="00101B3B">
        <w:rPr>
          <w:szCs w:val="28"/>
        </w:rPr>
        <w:t xml:space="preserve"> (не)виплачений аванс, (не)підтверджений факт, (не)заперечні докази, (не)простима помилка, (не)упереджене ставлення, (не)спростовані факти, досі (не)спростовані факти, (не)оцінена владою пропозиція, (не)реалізовані вчасно плани, ніким (не)злічені витрати, (не)зрівняна поверхня, (не)досвідчений службовець, ні до кого (не)спрямоване слово, довго (не)стихаючий вітер.</w:t>
      </w:r>
    </w:p>
    <w:p w:rsidR="005157FA" w:rsidRPr="00101B3B" w:rsidRDefault="005157FA" w:rsidP="005157FA">
      <w:pPr>
        <w:pStyle w:val="2"/>
        <w:spacing w:line="276" w:lineRule="auto"/>
        <w:ind w:left="0" w:firstLine="700"/>
        <w:rPr>
          <w:szCs w:val="28"/>
        </w:rPr>
      </w:pPr>
      <w:r w:rsidRPr="00101B3B">
        <w:rPr>
          <w:b/>
          <w:szCs w:val="28"/>
        </w:rPr>
        <w:t xml:space="preserve">Завдання 7. </w:t>
      </w:r>
      <w:r w:rsidRPr="00101B3B">
        <w:rPr>
          <w:i/>
          <w:szCs w:val="28"/>
        </w:rPr>
        <w:t>Користуючись словниками й іншою довідковою літературою, з’ясуйте різницю у значенні слів:</w:t>
      </w:r>
      <w:r w:rsidRPr="00101B3B">
        <w:rPr>
          <w:szCs w:val="28"/>
        </w:rPr>
        <w:t xml:space="preserve"> монетний – монетарний, калькування – калькуляція, експонат – експонент, особистий – особовий, депресія – дегресія, нотація – анотація, девіз – девіза, покажчик – показник,  індосат – індосант, афект – ефект, імітувати – емітувати, лізинг – лозунг.</w:t>
      </w:r>
    </w:p>
    <w:p w:rsidR="005157FA" w:rsidRDefault="005157FA" w:rsidP="005157FA">
      <w:pPr>
        <w:pStyle w:val="1"/>
        <w:spacing w:line="276" w:lineRule="auto"/>
        <w:ind w:firstLine="708"/>
        <w:jc w:val="both"/>
        <w:rPr>
          <w:rFonts w:ascii="Times New Roman" w:hAnsi="Times New Roman"/>
          <w:b/>
          <w:sz w:val="28"/>
          <w:szCs w:val="28"/>
          <w:lang w:val="uk-UA"/>
        </w:rPr>
      </w:pPr>
    </w:p>
    <w:p w:rsidR="005157FA" w:rsidRPr="00101B3B" w:rsidRDefault="005157FA" w:rsidP="005157FA">
      <w:pPr>
        <w:pStyle w:val="1"/>
        <w:spacing w:line="276" w:lineRule="auto"/>
        <w:ind w:firstLine="708"/>
        <w:jc w:val="both"/>
        <w:rPr>
          <w:rFonts w:ascii="Times New Roman" w:hAnsi="Times New Roman"/>
          <w:b/>
          <w:sz w:val="28"/>
          <w:szCs w:val="28"/>
          <w:lang w:val="uk-UA"/>
        </w:rPr>
      </w:pPr>
      <w:r w:rsidRPr="00101B3B">
        <w:rPr>
          <w:rFonts w:ascii="Times New Roman" w:hAnsi="Times New Roman"/>
          <w:b/>
          <w:sz w:val="28"/>
          <w:szCs w:val="28"/>
          <w:lang w:val="uk-UA"/>
        </w:rPr>
        <w:t>Повторюємо правила:</w:t>
      </w:r>
    </w:p>
    <w:p w:rsidR="005157FA" w:rsidRPr="00101B3B" w:rsidRDefault="005157FA" w:rsidP="005157FA">
      <w:pPr>
        <w:pStyle w:val="1"/>
        <w:spacing w:line="276" w:lineRule="auto"/>
        <w:ind w:firstLine="708"/>
        <w:jc w:val="both"/>
        <w:rPr>
          <w:rFonts w:ascii="Times New Roman" w:hAnsi="Times New Roman"/>
          <w:b/>
          <w:sz w:val="28"/>
          <w:szCs w:val="28"/>
          <w:u w:val="single"/>
          <w:lang w:val="uk-UA"/>
        </w:rPr>
      </w:pPr>
      <w:r w:rsidRPr="00101B3B">
        <w:rPr>
          <w:rFonts w:ascii="Times New Roman" w:hAnsi="Times New Roman"/>
          <w:b/>
          <w:i/>
          <w:sz w:val="28"/>
          <w:szCs w:val="28"/>
          <w:lang w:val="uk-UA"/>
        </w:rPr>
        <w:t xml:space="preserve">Правила написання </w:t>
      </w:r>
      <w:r w:rsidRPr="00101B3B">
        <w:rPr>
          <w:rFonts w:ascii="Times New Roman" w:hAnsi="Times New Roman"/>
          <w:b/>
          <w:sz w:val="28"/>
          <w:szCs w:val="28"/>
          <w:lang w:val="uk-UA"/>
        </w:rPr>
        <w:t>не</w:t>
      </w:r>
      <w:r w:rsidRPr="00101B3B">
        <w:rPr>
          <w:rFonts w:ascii="Times New Roman" w:hAnsi="Times New Roman"/>
          <w:b/>
          <w:i/>
          <w:sz w:val="28"/>
          <w:szCs w:val="28"/>
          <w:lang w:val="uk-UA"/>
        </w:rPr>
        <w:t xml:space="preserve"> з різними частинами мови</w:t>
      </w:r>
    </w:p>
    <w:p w:rsidR="005157FA" w:rsidRPr="00101B3B" w:rsidRDefault="005157FA" w:rsidP="005157FA">
      <w:pPr>
        <w:pStyle w:val="2"/>
        <w:spacing w:line="276" w:lineRule="auto"/>
        <w:ind w:left="0" w:firstLine="700"/>
        <w:rPr>
          <w:szCs w:val="28"/>
        </w:rPr>
      </w:pPr>
      <w:r w:rsidRPr="00101B3B">
        <w:rPr>
          <w:szCs w:val="28"/>
        </w:rPr>
        <w:t xml:space="preserve">1. Тільки разом </w:t>
      </w:r>
      <w:r w:rsidRPr="00101B3B">
        <w:rPr>
          <w:b/>
          <w:i/>
          <w:szCs w:val="28"/>
        </w:rPr>
        <w:t>не</w:t>
      </w:r>
      <w:r w:rsidRPr="00101B3B">
        <w:rPr>
          <w:i/>
          <w:szCs w:val="28"/>
        </w:rPr>
        <w:t xml:space="preserve"> </w:t>
      </w:r>
      <w:r w:rsidRPr="00101B3B">
        <w:rPr>
          <w:szCs w:val="28"/>
        </w:rPr>
        <w:t xml:space="preserve">пишеться зі словами різних частин мови, якщо слово без </w:t>
      </w:r>
      <w:r w:rsidRPr="00101B3B">
        <w:rPr>
          <w:i/>
          <w:szCs w:val="28"/>
        </w:rPr>
        <w:t xml:space="preserve">не </w:t>
      </w:r>
      <w:proofErr w:type="spellStart"/>
      <w:r w:rsidRPr="00101B3B">
        <w:rPr>
          <w:szCs w:val="28"/>
        </w:rPr>
        <w:t>не</w:t>
      </w:r>
      <w:proofErr w:type="spellEnd"/>
      <w:r w:rsidRPr="00101B3B">
        <w:rPr>
          <w:szCs w:val="28"/>
        </w:rPr>
        <w:t xml:space="preserve"> вживається: </w:t>
      </w:r>
      <w:r w:rsidRPr="00101B3B">
        <w:rPr>
          <w:i/>
          <w:szCs w:val="28"/>
        </w:rPr>
        <w:t xml:space="preserve">неук, нездара, негода, неоковирний, невпинний, несхибний, нещадний, невдовзі, нещодавно, несамовито, невтямки, неволити, непритомніти, незчутися, непокоїти, ненавидіти </w:t>
      </w:r>
      <w:r w:rsidRPr="00101B3B">
        <w:rPr>
          <w:szCs w:val="28"/>
        </w:rPr>
        <w:t xml:space="preserve">та ін. </w:t>
      </w:r>
    </w:p>
    <w:p w:rsidR="005157FA" w:rsidRPr="00101B3B" w:rsidRDefault="005157FA" w:rsidP="005157FA">
      <w:pPr>
        <w:pStyle w:val="2"/>
        <w:spacing w:line="276" w:lineRule="auto"/>
        <w:ind w:left="0" w:firstLine="700"/>
        <w:rPr>
          <w:color w:val="000000"/>
          <w:szCs w:val="28"/>
        </w:rPr>
      </w:pPr>
      <w:r w:rsidRPr="00101B3B">
        <w:rPr>
          <w:szCs w:val="28"/>
        </w:rPr>
        <w:t xml:space="preserve">2. З іменниками </w:t>
      </w:r>
      <w:r w:rsidRPr="00101B3B">
        <w:rPr>
          <w:i/>
          <w:szCs w:val="28"/>
        </w:rPr>
        <w:t xml:space="preserve">не </w:t>
      </w:r>
      <w:r w:rsidRPr="00101B3B">
        <w:rPr>
          <w:szCs w:val="28"/>
        </w:rPr>
        <w:t xml:space="preserve">пишеться разом, якщо </w:t>
      </w:r>
      <w:r w:rsidRPr="00101B3B">
        <w:rPr>
          <w:color w:val="000000"/>
          <w:szCs w:val="28"/>
        </w:rPr>
        <w:t xml:space="preserve">слово з </w:t>
      </w:r>
      <w:r w:rsidRPr="00101B3B">
        <w:rPr>
          <w:i/>
          <w:color w:val="000000"/>
          <w:szCs w:val="28"/>
        </w:rPr>
        <w:t>не</w:t>
      </w:r>
      <w:r w:rsidRPr="00101B3B">
        <w:rPr>
          <w:color w:val="000000"/>
          <w:szCs w:val="28"/>
        </w:rPr>
        <w:t xml:space="preserve"> можна замінити синонімом без </w:t>
      </w:r>
      <w:r w:rsidRPr="00101B3B">
        <w:rPr>
          <w:i/>
          <w:color w:val="000000"/>
          <w:szCs w:val="28"/>
        </w:rPr>
        <w:t>не</w:t>
      </w:r>
      <w:r w:rsidRPr="00101B3B">
        <w:rPr>
          <w:color w:val="000000"/>
          <w:szCs w:val="28"/>
        </w:rPr>
        <w:t xml:space="preserve">: </w:t>
      </w:r>
      <w:r w:rsidRPr="00101B3B">
        <w:rPr>
          <w:i/>
          <w:color w:val="000000"/>
          <w:szCs w:val="28"/>
        </w:rPr>
        <w:t xml:space="preserve">небезпека (загроза), нещастя (горе), неволя (рабство), неправда (брехня), неслава (поговір), неспокій (тривога), недруг (ворог), недоля (лихо) </w:t>
      </w:r>
      <w:r w:rsidRPr="00101B3B">
        <w:rPr>
          <w:color w:val="000000"/>
          <w:szCs w:val="28"/>
        </w:rPr>
        <w:t xml:space="preserve">та ін. </w:t>
      </w:r>
    </w:p>
    <w:p w:rsidR="005157FA" w:rsidRPr="00101B3B" w:rsidRDefault="005157FA" w:rsidP="005157FA">
      <w:pPr>
        <w:pStyle w:val="2"/>
        <w:spacing w:line="276" w:lineRule="auto"/>
        <w:ind w:left="0" w:firstLine="700"/>
        <w:rPr>
          <w:color w:val="000000"/>
          <w:szCs w:val="28"/>
        </w:rPr>
      </w:pPr>
      <w:r w:rsidRPr="00101B3B">
        <w:rPr>
          <w:b/>
          <w:color w:val="000000"/>
          <w:szCs w:val="28"/>
        </w:rPr>
        <w:t xml:space="preserve">Увага! </w:t>
      </w:r>
      <w:r w:rsidRPr="00101B3B">
        <w:rPr>
          <w:color w:val="000000"/>
          <w:szCs w:val="28"/>
        </w:rPr>
        <w:t xml:space="preserve">Частка </w:t>
      </w:r>
      <w:r w:rsidRPr="00101B3B">
        <w:rPr>
          <w:i/>
          <w:color w:val="000000"/>
          <w:szCs w:val="28"/>
        </w:rPr>
        <w:t xml:space="preserve">не </w:t>
      </w:r>
      <w:r w:rsidRPr="00101B3B">
        <w:rPr>
          <w:color w:val="000000"/>
          <w:szCs w:val="28"/>
        </w:rPr>
        <w:t xml:space="preserve">з іменником пишеться окремо, якщо є протиставлення: </w:t>
      </w:r>
      <w:r w:rsidRPr="00101B3B">
        <w:rPr>
          <w:i/>
          <w:color w:val="000000"/>
          <w:szCs w:val="28"/>
        </w:rPr>
        <w:t xml:space="preserve">не друг, а ворог; не приязнь, а любов; не правда, а брехня; не спокій, а тривога </w:t>
      </w:r>
      <w:r w:rsidRPr="00101B3B">
        <w:rPr>
          <w:color w:val="000000"/>
          <w:szCs w:val="28"/>
        </w:rPr>
        <w:t xml:space="preserve">та ін., пор. також: </w:t>
      </w:r>
      <w:r w:rsidRPr="00101B3B">
        <w:rPr>
          <w:i/>
          <w:color w:val="000000"/>
          <w:szCs w:val="28"/>
        </w:rPr>
        <w:t>Не доля вирішує, а людина сама творить свою долю</w:t>
      </w:r>
      <w:r w:rsidRPr="00101B3B">
        <w:rPr>
          <w:color w:val="000000"/>
          <w:szCs w:val="28"/>
        </w:rPr>
        <w:t xml:space="preserve">. </w:t>
      </w:r>
    </w:p>
    <w:p w:rsidR="005157FA" w:rsidRPr="00101B3B" w:rsidRDefault="005157FA" w:rsidP="005157FA">
      <w:pPr>
        <w:pStyle w:val="2"/>
        <w:spacing w:line="276" w:lineRule="auto"/>
        <w:ind w:left="0" w:firstLine="700"/>
        <w:rPr>
          <w:color w:val="000000"/>
          <w:szCs w:val="28"/>
        </w:rPr>
      </w:pPr>
      <w:r w:rsidRPr="00101B3B">
        <w:rPr>
          <w:color w:val="000000"/>
          <w:szCs w:val="28"/>
        </w:rPr>
        <w:t>3. </w:t>
      </w:r>
      <w:r w:rsidRPr="00101B3B">
        <w:rPr>
          <w:szCs w:val="28"/>
        </w:rPr>
        <w:t xml:space="preserve">Із прикметниками </w:t>
      </w:r>
      <w:r w:rsidRPr="00101B3B">
        <w:rPr>
          <w:i/>
          <w:szCs w:val="28"/>
        </w:rPr>
        <w:t xml:space="preserve">не </w:t>
      </w:r>
      <w:r w:rsidRPr="00101B3B">
        <w:rPr>
          <w:szCs w:val="28"/>
        </w:rPr>
        <w:t xml:space="preserve">пишеться разом, якщо </w:t>
      </w:r>
      <w:r w:rsidRPr="00101B3B">
        <w:rPr>
          <w:color w:val="000000"/>
          <w:szCs w:val="28"/>
        </w:rPr>
        <w:t xml:space="preserve">слово з </w:t>
      </w:r>
      <w:r w:rsidRPr="00101B3B">
        <w:rPr>
          <w:i/>
          <w:color w:val="000000"/>
          <w:szCs w:val="28"/>
        </w:rPr>
        <w:t>не</w:t>
      </w:r>
      <w:r w:rsidRPr="00101B3B">
        <w:rPr>
          <w:color w:val="000000"/>
          <w:szCs w:val="28"/>
        </w:rPr>
        <w:t xml:space="preserve"> можна замінити синонімом без </w:t>
      </w:r>
      <w:r w:rsidRPr="00101B3B">
        <w:rPr>
          <w:i/>
          <w:color w:val="000000"/>
          <w:szCs w:val="28"/>
        </w:rPr>
        <w:t>не</w:t>
      </w:r>
      <w:r w:rsidRPr="00101B3B">
        <w:rPr>
          <w:color w:val="000000"/>
          <w:szCs w:val="28"/>
        </w:rPr>
        <w:t xml:space="preserve">: </w:t>
      </w:r>
      <w:r w:rsidRPr="00101B3B">
        <w:rPr>
          <w:i/>
          <w:color w:val="000000"/>
          <w:szCs w:val="28"/>
        </w:rPr>
        <w:t>невибагливий (скромний), невмілий (безпорадний), недобрий (злий), нелегкий (важкий)</w:t>
      </w:r>
      <w:r w:rsidRPr="00101B3B">
        <w:rPr>
          <w:color w:val="000000"/>
          <w:szCs w:val="28"/>
        </w:rPr>
        <w:t>.</w:t>
      </w:r>
    </w:p>
    <w:p w:rsidR="005157FA" w:rsidRPr="00101B3B" w:rsidRDefault="005157FA" w:rsidP="005157FA">
      <w:pPr>
        <w:pStyle w:val="2"/>
        <w:spacing w:line="276" w:lineRule="auto"/>
        <w:ind w:left="0" w:firstLine="700"/>
        <w:rPr>
          <w:color w:val="000000"/>
          <w:szCs w:val="28"/>
        </w:rPr>
      </w:pPr>
      <w:r w:rsidRPr="00101B3B">
        <w:rPr>
          <w:b/>
          <w:color w:val="000000"/>
          <w:szCs w:val="28"/>
        </w:rPr>
        <w:t xml:space="preserve">Увага! </w:t>
      </w:r>
      <w:r w:rsidRPr="00101B3B">
        <w:rPr>
          <w:color w:val="000000"/>
          <w:szCs w:val="28"/>
        </w:rPr>
        <w:t xml:space="preserve">Частка </w:t>
      </w:r>
      <w:r w:rsidRPr="00101B3B">
        <w:rPr>
          <w:i/>
          <w:color w:val="000000"/>
          <w:szCs w:val="28"/>
        </w:rPr>
        <w:t xml:space="preserve">не </w:t>
      </w:r>
      <w:r w:rsidRPr="00101B3B">
        <w:rPr>
          <w:color w:val="000000"/>
          <w:szCs w:val="28"/>
        </w:rPr>
        <w:t xml:space="preserve">з прикметником пишеться окремо в таких випадках: </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а) якщо є протиставлення: </w:t>
      </w:r>
      <w:r w:rsidRPr="00101B3B">
        <w:rPr>
          <w:i/>
          <w:color w:val="000000"/>
          <w:szCs w:val="28"/>
        </w:rPr>
        <w:t xml:space="preserve">не високий, а низький; не важкий, а легкий; не далекий, а близький </w:t>
      </w:r>
      <w:r w:rsidRPr="00101B3B">
        <w:rPr>
          <w:color w:val="000000"/>
          <w:szCs w:val="28"/>
        </w:rPr>
        <w:t xml:space="preserve">та ін.; </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б) якщо в реченні перед прикметником стоять слова </w:t>
      </w:r>
      <w:r w:rsidRPr="00101B3B">
        <w:rPr>
          <w:i/>
          <w:color w:val="000000"/>
          <w:szCs w:val="28"/>
        </w:rPr>
        <w:t>ні, ані, ніхто, ніщо, ніяк, аж ніяк, ніде, ніколи, нітрохи, далеко, зовсім</w:t>
      </w:r>
      <w:r w:rsidRPr="00101B3B">
        <w:rPr>
          <w:color w:val="000000"/>
          <w:szCs w:val="28"/>
        </w:rPr>
        <w:t xml:space="preserve">: </w:t>
      </w:r>
      <w:r w:rsidRPr="00101B3B">
        <w:rPr>
          <w:i/>
          <w:color w:val="000000"/>
          <w:szCs w:val="28"/>
        </w:rPr>
        <w:t>Аж ніяк не легка дорога судилася нам</w:t>
      </w:r>
      <w:r w:rsidRPr="00101B3B">
        <w:rPr>
          <w:color w:val="000000"/>
          <w:szCs w:val="28"/>
        </w:rPr>
        <w:t>.</w:t>
      </w:r>
      <w:r w:rsidRPr="00101B3B">
        <w:rPr>
          <w:i/>
          <w:color w:val="000000"/>
          <w:szCs w:val="28"/>
        </w:rPr>
        <w:t xml:space="preserve"> Далеко не важку роботу він виконував</w:t>
      </w:r>
      <w:r w:rsidRPr="00101B3B">
        <w:rPr>
          <w:color w:val="000000"/>
          <w:szCs w:val="28"/>
        </w:rPr>
        <w:t>.</w:t>
      </w:r>
      <w:r w:rsidRPr="00101B3B">
        <w:rPr>
          <w:i/>
          <w:color w:val="000000"/>
          <w:szCs w:val="28"/>
        </w:rPr>
        <w:t xml:space="preserve"> Ти ні на що не здатний</w:t>
      </w:r>
      <w:r w:rsidRPr="00101B3B">
        <w:rPr>
          <w:color w:val="000000"/>
          <w:szCs w:val="28"/>
        </w:rPr>
        <w:t>;</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в) якщо прикметник виконує роль присудка, а частка </w:t>
      </w:r>
      <w:r w:rsidRPr="00101B3B">
        <w:rPr>
          <w:i/>
          <w:color w:val="000000"/>
          <w:szCs w:val="28"/>
        </w:rPr>
        <w:t xml:space="preserve">не </w:t>
      </w:r>
      <w:r w:rsidRPr="00101B3B">
        <w:rPr>
          <w:color w:val="000000"/>
          <w:szCs w:val="28"/>
        </w:rPr>
        <w:t xml:space="preserve">заперечує ознаку, названу прикметником (між </w:t>
      </w:r>
      <w:r w:rsidRPr="00101B3B">
        <w:rPr>
          <w:i/>
          <w:color w:val="000000"/>
          <w:szCs w:val="28"/>
        </w:rPr>
        <w:t xml:space="preserve">не </w:t>
      </w:r>
      <w:r w:rsidRPr="00101B3B">
        <w:rPr>
          <w:color w:val="000000"/>
          <w:szCs w:val="28"/>
        </w:rPr>
        <w:t xml:space="preserve">і прикметником можна вставити зв’язку </w:t>
      </w:r>
      <w:r w:rsidRPr="00101B3B">
        <w:rPr>
          <w:i/>
          <w:color w:val="000000"/>
          <w:szCs w:val="28"/>
        </w:rPr>
        <w:t>є</w:t>
      </w:r>
      <w:r w:rsidRPr="00101B3B">
        <w:rPr>
          <w:color w:val="000000"/>
          <w:szCs w:val="28"/>
        </w:rPr>
        <w:t xml:space="preserve">): </w:t>
      </w:r>
      <w:r w:rsidRPr="00101B3B">
        <w:rPr>
          <w:i/>
          <w:color w:val="000000"/>
          <w:szCs w:val="28"/>
        </w:rPr>
        <w:t xml:space="preserve">Травневі </w:t>
      </w:r>
      <w:r w:rsidRPr="00101B3B">
        <w:rPr>
          <w:i/>
          <w:color w:val="000000"/>
          <w:szCs w:val="28"/>
          <w:u w:val="single"/>
        </w:rPr>
        <w:t>вечори</w:t>
      </w:r>
      <w:r w:rsidRPr="00101B3B">
        <w:rPr>
          <w:i/>
          <w:color w:val="000000"/>
          <w:szCs w:val="28"/>
        </w:rPr>
        <w:t xml:space="preserve"> </w:t>
      </w:r>
      <w:r w:rsidRPr="00101B3B">
        <w:rPr>
          <w:i/>
          <w:color w:val="000000"/>
          <w:szCs w:val="28"/>
          <w:u w:val="double"/>
        </w:rPr>
        <w:t>не холодні</w:t>
      </w:r>
      <w:r w:rsidRPr="00101B3B">
        <w:rPr>
          <w:i/>
          <w:color w:val="000000"/>
          <w:szCs w:val="28"/>
        </w:rPr>
        <w:t xml:space="preserve"> &gt; Травневі </w:t>
      </w:r>
      <w:r w:rsidRPr="00101B3B">
        <w:rPr>
          <w:i/>
          <w:color w:val="000000"/>
          <w:szCs w:val="28"/>
          <w:u w:val="single"/>
        </w:rPr>
        <w:t>вечори</w:t>
      </w:r>
      <w:r w:rsidRPr="00101B3B">
        <w:rPr>
          <w:i/>
          <w:color w:val="000000"/>
          <w:szCs w:val="28"/>
        </w:rPr>
        <w:t xml:space="preserve"> </w:t>
      </w:r>
      <w:r w:rsidRPr="00101B3B">
        <w:rPr>
          <w:i/>
          <w:color w:val="000000"/>
          <w:szCs w:val="28"/>
          <w:u w:val="double"/>
        </w:rPr>
        <w:t>не є холодні</w:t>
      </w:r>
      <w:r w:rsidRPr="00101B3B">
        <w:rPr>
          <w:color w:val="000000"/>
          <w:szCs w:val="28"/>
        </w:rPr>
        <w:t xml:space="preserve">. </w:t>
      </w:r>
      <w:r w:rsidRPr="00101B3B">
        <w:rPr>
          <w:i/>
          <w:color w:val="000000"/>
          <w:szCs w:val="28"/>
        </w:rPr>
        <w:t xml:space="preserve">Це </w:t>
      </w:r>
      <w:r w:rsidRPr="00101B3B">
        <w:rPr>
          <w:i/>
          <w:color w:val="000000"/>
          <w:szCs w:val="28"/>
          <w:u w:val="single"/>
        </w:rPr>
        <w:t>озеро</w:t>
      </w:r>
      <w:r w:rsidRPr="00101B3B">
        <w:rPr>
          <w:i/>
          <w:color w:val="000000"/>
          <w:szCs w:val="28"/>
        </w:rPr>
        <w:t xml:space="preserve"> </w:t>
      </w:r>
      <w:r w:rsidRPr="00101B3B">
        <w:rPr>
          <w:i/>
          <w:color w:val="000000"/>
          <w:szCs w:val="28"/>
          <w:u w:val="double"/>
        </w:rPr>
        <w:t>не глибоке</w:t>
      </w:r>
      <w:r w:rsidRPr="00101B3B">
        <w:rPr>
          <w:color w:val="000000"/>
          <w:szCs w:val="28"/>
        </w:rPr>
        <w:t xml:space="preserve"> </w:t>
      </w:r>
      <w:r w:rsidRPr="00101B3B">
        <w:rPr>
          <w:i/>
          <w:color w:val="000000"/>
          <w:szCs w:val="28"/>
        </w:rPr>
        <w:t xml:space="preserve">&gt; Це </w:t>
      </w:r>
      <w:r w:rsidRPr="00101B3B">
        <w:rPr>
          <w:i/>
          <w:color w:val="000000"/>
          <w:szCs w:val="28"/>
          <w:u w:val="single"/>
        </w:rPr>
        <w:t>озеро</w:t>
      </w:r>
      <w:r w:rsidRPr="00101B3B">
        <w:rPr>
          <w:i/>
          <w:color w:val="000000"/>
          <w:szCs w:val="28"/>
        </w:rPr>
        <w:t xml:space="preserve"> </w:t>
      </w:r>
      <w:r w:rsidRPr="00101B3B">
        <w:rPr>
          <w:i/>
          <w:color w:val="000000"/>
          <w:szCs w:val="28"/>
          <w:u w:val="double"/>
        </w:rPr>
        <w:t>не є глибоке</w:t>
      </w:r>
      <w:r w:rsidRPr="00101B3B">
        <w:rPr>
          <w:color w:val="000000"/>
          <w:szCs w:val="28"/>
        </w:rPr>
        <w:t xml:space="preserve">. Якщо ж у реченні не заперечується, а </w:t>
      </w:r>
      <w:r w:rsidRPr="00101B3B">
        <w:rPr>
          <w:color w:val="000000"/>
          <w:szCs w:val="28"/>
        </w:rPr>
        <w:lastRenderedPageBreak/>
        <w:t>стверджується ознака (</w:t>
      </w:r>
      <w:r w:rsidRPr="00101B3B">
        <w:rPr>
          <w:i/>
          <w:color w:val="000000"/>
          <w:szCs w:val="28"/>
        </w:rPr>
        <w:t xml:space="preserve">є </w:t>
      </w:r>
      <w:r w:rsidRPr="00101B3B">
        <w:rPr>
          <w:color w:val="000000"/>
          <w:szCs w:val="28"/>
        </w:rPr>
        <w:t xml:space="preserve">можна вставити перед </w:t>
      </w:r>
      <w:r w:rsidRPr="00101B3B">
        <w:rPr>
          <w:i/>
          <w:color w:val="000000"/>
          <w:szCs w:val="28"/>
        </w:rPr>
        <w:t>не</w:t>
      </w:r>
      <w:r w:rsidRPr="00101B3B">
        <w:rPr>
          <w:color w:val="000000"/>
          <w:szCs w:val="28"/>
        </w:rPr>
        <w:t xml:space="preserve">), то </w:t>
      </w:r>
      <w:r w:rsidRPr="00101B3B">
        <w:rPr>
          <w:i/>
          <w:color w:val="000000"/>
          <w:szCs w:val="28"/>
        </w:rPr>
        <w:t xml:space="preserve">не </w:t>
      </w:r>
      <w:r w:rsidRPr="00101B3B">
        <w:rPr>
          <w:color w:val="000000"/>
          <w:szCs w:val="28"/>
        </w:rPr>
        <w:t xml:space="preserve">пишеться разом: </w:t>
      </w:r>
      <w:r w:rsidRPr="00101B3B">
        <w:rPr>
          <w:i/>
          <w:color w:val="000000"/>
          <w:szCs w:val="28"/>
        </w:rPr>
        <w:t xml:space="preserve">Травневі </w:t>
      </w:r>
      <w:r w:rsidRPr="00101B3B">
        <w:rPr>
          <w:i/>
          <w:color w:val="000000"/>
          <w:szCs w:val="28"/>
          <w:u w:val="single"/>
        </w:rPr>
        <w:t>вечори</w:t>
      </w:r>
      <w:r w:rsidRPr="00101B3B">
        <w:rPr>
          <w:i/>
          <w:color w:val="000000"/>
          <w:szCs w:val="28"/>
        </w:rPr>
        <w:t xml:space="preserve"> </w:t>
      </w:r>
      <w:r w:rsidRPr="00101B3B">
        <w:rPr>
          <w:i/>
          <w:color w:val="000000"/>
          <w:szCs w:val="28"/>
          <w:u w:val="double"/>
        </w:rPr>
        <w:t>нехолодні</w:t>
      </w:r>
      <w:r w:rsidRPr="00101B3B">
        <w:rPr>
          <w:i/>
          <w:color w:val="000000"/>
          <w:szCs w:val="28"/>
        </w:rPr>
        <w:t xml:space="preserve"> &gt; Травневі </w:t>
      </w:r>
      <w:r w:rsidRPr="00101B3B">
        <w:rPr>
          <w:i/>
          <w:color w:val="000000"/>
          <w:szCs w:val="28"/>
          <w:u w:val="single"/>
        </w:rPr>
        <w:t>вечори</w:t>
      </w:r>
      <w:r w:rsidRPr="00101B3B">
        <w:rPr>
          <w:i/>
          <w:color w:val="000000"/>
          <w:szCs w:val="28"/>
        </w:rPr>
        <w:t xml:space="preserve"> </w:t>
      </w:r>
      <w:r w:rsidRPr="00101B3B">
        <w:rPr>
          <w:i/>
          <w:color w:val="000000"/>
          <w:szCs w:val="28"/>
          <w:u w:val="double"/>
        </w:rPr>
        <w:t>є нехолодні</w:t>
      </w:r>
      <w:r w:rsidRPr="00101B3B">
        <w:rPr>
          <w:color w:val="000000"/>
          <w:szCs w:val="28"/>
        </w:rPr>
        <w:t xml:space="preserve">. </w:t>
      </w:r>
      <w:r w:rsidRPr="00101B3B">
        <w:rPr>
          <w:i/>
          <w:color w:val="000000"/>
          <w:szCs w:val="28"/>
        </w:rPr>
        <w:t xml:space="preserve">Це </w:t>
      </w:r>
      <w:r w:rsidRPr="00101B3B">
        <w:rPr>
          <w:i/>
          <w:color w:val="000000"/>
          <w:szCs w:val="28"/>
          <w:u w:val="single"/>
        </w:rPr>
        <w:t>озеро</w:t>
      </w:r>
      <w:r w:rsidRPr="00101B3B">
        <w:rPr>
          <w:i/>
          <w:color w:val="000000"/>
          <w:szCs w:val="28"/>
        </w:rPr>
        <w:t xml:space="preserve"> </w:t>
      </w:r>
      <w:r w:rsidRPr="00101B3B">
        <w:rPr>
          <w:i/>
          <w:color w:val="000000"/>
          <w:szCs w:val="28"/>
          <w:u w:val="double"/>
        </w:rPr>
        <w:t>неглибоке</w:t>
      </w:r>
      <w:r w:rsidRPr="00101B3B">
        <w:rPr>
          <w:color w:val="000000"/>
          <w:szCs w:val="28"/>
        </w:rPr>
        <w:t xml:space="preserve"> </w:t>
      </w:r>
      <w:r w:rsidRPr="00101B3B">
        <w:rPr>
          <w:i/>
          <w:color w:val="000000"/>
          <w:szCs w:val="28"/>
        </w:rPr>
        <w:t xml:space="preserve">&gt; Це </w:t>
      </w:r>
      <w:r w:rsidRPr="00101B3B">
        <w:rPr>
          <w:i/>
          <w:color w:val="000000"/>
          <w:szCs w:val="28"/>
          <w:u w:val="single"/>
        </w:rPr>
        <w:t>озеро</w:t>
      </w:r>
      <w:r w:rsidRPr="00101B3B">
        <w:rPr>
          <w:i/>
          <w:color w:val="000000"/>
          <w:szCs w:val="28"/>
        </w:rPr>
        <w:t xml:space="preserve"> </w:t>
      </w:r>
      <w:r w:rsidRPr="00101B3B">
        <w:rPr>
          <w:i/>
          <w:color w:val="000000"/>
          <w:szCs w:val="28"/>
          <w:u w:val="double"/>
        </w:rPr>
        <w:t>є неглибоке</w:t>
      </w:r>
      <w:r w:rsidRPr="00101B3B">
        <w:rPr>
          <w:color w:val="000000"/>
          <w:szCs w:val="28"/>
        </w:rPr>
        <w:t>.</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4. Із дієприкметниками частка </w:t>
      </w:r>
      <w:r w:rsidRPr="00101B3B">
        <w:rPr>
          <w:i/>
          <w:color w:val="000000"/>
          <w:szCs w:val="28"/>
        </w:rPr>
        <w:t xml:space="preserve">не </w:t>
      </w:r>
      <w:r w:rsidRPr="00101B3B">
        <w:rPr>
          <w:color w:val="000000"/>
          <w:szCs w:val="28"/>
        </w:rPr>
        <w:t xml:space="preserve">пишеться окремо в таких випадках: </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а) якщо дієприкметник має залежне слово: </w:t>
      </w:r>
      <w:r w:rsidRPr="00101B3B">
        <w:rPr>
          <w:i/>
          <w:color w:val="000000"/>
          <w:szCs w:val="28"/>
          <w:u w:val="dash"/>
        </w:rPr>
        <w:t>ніким</w:t>
      </w:r>
      <w:r w:rsidRPr="00101B3B">
        <w:rPr>
          <w:i/>
          <w:color w:val="000000"/>
          <w:szCs w:val="28"/>
        </w:rPr>
        <w:t xml:space="preserve"> не читана книга; не знаний </w:t>
      </w:r>
      <w:r w:rsidRPr="00101B3B">
        <w:rPr>
          <w:i/>
          <w:color w:val="000000"/>
          <w:szCs w:val="28"/>
          <w:u w:val="dotDotDash"/>
        </w:rPr>
        <w:t>в Україні</w:t>
      </w:r>
      <w:r w:rsidRPr="00101B3B">
        <w:rPr>
          <w:i/>
          <w:color w:val="000000"/>
          <w:szCs w:val="28"/>
        </w:rPr>
        <w:t xml:space="preserve"> поет; </w:t>
      </w:r>
      <w:r w:rsidRPr="00101B3B">
        <w:rPr>
          <w:i/>
          <w:color w:val="000000"/>
          <w:szCs w:val="28"/>
          <w:u w:val="dotDash"/>
        </w:rPr>
        <w:t>досі</w:t>
      </w:r>
      <w:r w:rsidRPr="00101B3B">
        <w:rPr>
          <w:i/>
          <w:color w:val="000000"/>
          <w:szCs w:val="28"/>
        </w:rPr>
        <w:t xml:space="preserve"> не скошений луг</w:t>
      </w:r>
      <w:r w:rsidRPr="00101B3B">
        <w:rPr>
          <w:color w:val="000000"/>
          <w:szCs w:val="28"/>
        </w:rPr>
        <w:t xml:space="preserve"> та ін.;</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б) якщо дієприкметник не має залежного слова, але виконує роль присудка в реченні: </w:t>
      </w:r>
      <w:r w:rsidRPr="00101B3B">
        <w:rPr>
          <w:i/>
          <w:color w:val="000000"/>
          <w:szCs w:val="28"/>
        </w:rPr>
        <w:t xml:space="preserve">Ваше </w:t>
      </w:r>
      <w:r w:rsidRPr="00101B3B">
        <w:rPr>
          <w:i/>
          <w:color w:val="000000"/>
          <w:szCs w:val="28"/>
          <w:u w:val="single"/>
        </w:rPr>
        <w:t>замовлення</w:t>
      </w:r>
      <w:r w:rsidRPr="00101B3B">
        <w:rPr>
          <w:i/>
          <w:color w:val="000000"/>
          <w:szCs w:val="28"/>
        </w:rPr>
        <w:t xml:space="preserve"> </w:t>
      </w:r>
      <w:r w:rsidRPr="00101B3B">
        <w:rPr>
          <w:i/>
          <w:color w:val="000000"/>
          <w:szCs w:val="28"/>
          <w:u w:val="double"/>
        </w:rPr>
        <w:t>не виконане</w:t>
      </w:r>
      <w:r w:rsidRPr="00101B3B">
        <w:rPr>
          <w:color w:val="000000"/>
          <w:szCs w:val="28"/>
        </w:rPr>
        <w:t>.</w:t>
      </w:r>
    </w:p>
    <w:p w:rsidR="005157FA" w:rsidRPr="00101B3B" w:rsidRDefault="005157FA" w:rsidP="005157FA">
      <w:pPr>
        <w:pStyle w:val="2"/>
        <w:spacing w:line="276" w:lineRule="auto"/>
        <w:ind w:left="0" w:firstLine="700"/>
        <w:rPr>
          <w:color w:val="000000"/>
          <w:szCs w:val="28"/>
        </w:rPr>
      </w:pPr>
      <w:r w:rsidRPr="00101B3B">
        <w:rPr>
          <w:b/>
          <w:color w:val="000000"/>
          <w:szCs w:val="28"/>
        </w:rPr>
        <w:t xml:space="preserve">Увага! </w:t>
      </w:r>
      <w:r w:rsidRPr="00101B3B">
        <w:rPr>
          <w:color w:val="000000"/>
          <w:szCs w:val="28"/>
        </w:rPr>
        <w:t xml:space="preserve">Якщо дієприкметник не має залежного слова і виконує роль означення, то </w:t>
      </w:r>
      <w:r w:rsidRPr="00101B3B">
        <w:rPr>
          <w:i/>
          <w:color w:val="000000"/>
          <w:szCs w:val="28"/>
        </w:rPr>
        <w:t xml:space="preserve">не </w:t>
      </w:r>
      <w:r w:rsidRPr="00101B3B">
        <w:rPr>
          <w:color w:val="000000"/>
          <w:szCs w:val="28"/>
        </w:rPr>
        <w:t xml:space="preserve">пишеться разом: </w:t>
      </w:r>
      <w:r w:rsidRPr="00101B3B">
        <w:rPr>
          <w:i/>
          <w:color w:val="000000"/>
          <w:szCs w:val="28"/>
        </w:rPr>
        <w:t xml:space="preserve">На столі </w:t>
      </w:r>
      <w:r w:rsidRPr="00101B3B">
        <w:rPr>
          <w:i/>
          <w:color w:val="000000"/>
          <w:szCs w:val="28"/>
          <w:u w:val="double"/>
        </w:rPr>
        <w:t>лежала</w:t>
      </w:r>
      <w:r w:rsidRPr="00101B3B">
        <w:rPr>
          <w:i/>
          <w:color w:val="000000"/>
          <w:szCs w:val="28"/>
        </w:rPr>
        <w:t xml:space="preserve"> </w:t>
      </w:r>
      <w:r w:rsidRPr="00101B3B">
        <w:rPr>
          <w:i/>
          <w:color w:val="000000"/>
          <w:szCs w:val="28"/>
          <w:u w:val="wave"/>
        </w:rPr>
        <w:t>нечитана</w:t>
      </w:r>
      <w:r w:rsidRPr="00101B3B">
        <w:rPr>
          <w:i/>
          <w:color w:val="000000"/>
          <w:szCs w:val="28"/>
        </w:rPr>
        <w:t xml:space="preserve"> </w:t>
      </w:r>
      <w:r w:rsidRPr="00101B3B">
        <w:rPr>
          <w:i/>
          <w:color w:val="000000"/>
          <w:szCs w:val="28"/>
          <w:u w:val="words"/>
        </w:rPr>
        <w:t>книга</w:t>
      </w:r>
      <w:r w:rsidRPr="00101B3B">
        <w:rPr>
          <w:color w:val="000000"/>
          <w:szCs w:val="28"/>
        </w:rPr>
        <w:t xml:space="preserve">. </w:t>
      </w:r>
      <w:r w:rsidRPr="00101B3B">
        <w:rPr>
          <w:i/>
          <w:color w:val="000000"/>
          <w:szCs w:val="28"/>
          <w:u w:val="wave"/>
        </w:rPr>
        <w:t>Нескошений</w:t>
      </w:r>
      <w:r w:rsidRPr="00101B3B">
        <w:rPr>
          <w:i/>
          <w:color w:val="000000"/>
          <w:szCs w:val="28"/>
        </w:rPr>
        <w:t xml:space="preserve"> </w:t>
      </w:r>
      <w:r w:rsidRPr="00101B3B">
        <w:rPr>
          <w:i/>
          <w:color w:val="000000"/>
          <w:szCs w:val="28"/>
          <w:u w:val="single"/>
        </w:rPr>
        <w:t>луг</w:t>
      </w:r>
      <w:r w:rsidRPr="00101B3B">
        <w:rPr>
          <w:i/>
          <w:color w:val="000000"/>
          <w:szCs w:val="28"/>
        </w:rPr>
        <w:t xml:space="preserve"> </w:t>
      </w:r>
      <w:r w:rsidRPr="00101B3B">
        <w:rPr>
          <w:i/>
          <w:color w:val="000000"/>
          <w:szCs w:val="28"/>
          <w:u w:val="double"/>
        </w:rPr>
        <w:t>квітнув</w:t>
      </w:r>
      <w:r w:rsidRPr="00101B3B">
        <w:rPr>
          <w:i/>
          <w:color w:val="000000"/>
          <w:szCs w:val="28"/>
        </w:rPr>
        <w:t xml:space="preserve"> ромашками</w:t>
      </w:r>
      <w:r w:rsidRPr="00101B3B">
        <w:rPr>
          <w:color w:val="000000"/>
          <w:szCs w:val="28"/>
        </w:rPr>
        <w:t>.</w:t>
      </w:r>
      <w:r w:rsidRPr="00101B3B">
        <w:rPr>
          <w:i/>
          <w:color w:val="000000"/>
          <w:szCs w:val="28"/>
        </w:rPr>
        <w:t xml:space="preserve"> </w:t>
      </w:r>
      <w:r w:rsidRPr="00101B3B">
        <w:rPr>
          <w:i/>
          <w:color w:val="000000"/>
          <w:szCs w:val="28"/>
          <w:u w:val="wave"/>
        </w:rPr>
        <w:t>Невиконані</w:t>
      </w:r>
      <w:r w:rsidRPr="00101B3B">
        <w:rPr>
          <w:i/>
          <w:color w:val="000000"/>
          <w:szCs w:val="28"/>
        </w:rPr>
        <w:t xml:space="preserve"> </w:t>
      </w:r>
      <w:r w:rsidRPr="00101B3B">
        <w:rPr>
          <w:i/>
          <w:color w:val="000000"/>
          <w:szCs w:val="28"/>
          <w:u w:val="single"/>
        </w:rPr>
        <w:t>замовлення</w:t>
      </w:r>
      <w:r w:rsidRPr="00101B3B">
        <w:rPr>
          <w:i/>
          <w:color w:val="000000"/>
          <w:szCs w:val="28"/>
        </w:rPr>
        <w:t xml:space="preserve"> </w:t>
      </w:r>
      <w:r w:rsidRPr="00101B3B">
        <w:rPr>
          <w:i/>
          <w:color w:val="000000"/>
          <w:szCs w:val="28"/>
          <w:u w:val="double"/>
        </w:rPr>
        <w:t>відкладені</w:t>
      </w:r>
      <w:r w:rsidRPr="00101B3B">
        <w:rPr>
          <w:i/>
          <w:color w:val="000000"/>
          <w:szCs w:val="28"/>
        </w:rPr>
        <w:t xml:space="preserve"> на завтра</w:t>
      </w:r>
      <w:r w:rsidRPr="00101B3B">
        <w:rPr>
          <w:color w:val="000000"/>
          <w:szCs w:val="28"/>
        </w:rPr>
        <w:t xml:space="preserve">. </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5. Із прислівниками, </w:t>
      </w:r>
      <w:r w:rsidRPr="00101B3B">
        <w:rPr>
          <w:bCs/>
          <w:color w:val="000000"/>
          <w:szCs w:val="28"/>
        </w:rPr>
        <w:t>утвореними від якісних прикметників за допомогою суфіксів</w:t>
      </w:r>
      <w:r w:rsidRPr="00101B3B">
        <w:rPr>
          <w:bCs/>
          <w:i/>
          <w:color w:val="000000"/>
          <w:szCs w:val="28"/>
        </w:rPr>
        <w:t xml:space="preserve"> -о, -е</w:t>
      </w:r>
      <w:r w:rsidRPr="00101B3B">
        <w:rPr>
          <w:bCs/>
          <w:color w:val="000000"/>
          <w:szCs w:val="28"/>
        </w:rPr>
        <w:t xml:space="preserve">, частка </w:t>
      </w:r>
      <w:r w:rsidRPr="00101B3B">
        <w:rPr>
          <w:bCs/>
          <w:i/>
          <w:color w:val="000000"/>
          <w:szCs w:val="28"/>
        </w:rPr>
        <w:t xml:space="preserve">не </w:t>
      </w:r>
      <w:r w:rsidRPr="00101B3B">
        <w:rPr>
          <w:bCs/>
          <w:color w:val="000000"/>
          <w:szCs w:val="28"/>
        </w:rPr>
        <w:t xml:space="preserve">пишеться разом, якщо </w:t>
      </w:r>
      <w:r w:rsidRPr="00101B3B">
        <w:rPr>
          <w:color w:val="000000"/>
          <w:szCs w:val="28"/>
        </w:rPr>
        <w:t xml:space="preserve">слово з </w:t>
      </w:r>
      <w:r w:rsidRPr="00101B3B">
        <w:rPr>
          <w:i/>
          <w:color w:val="000000"/>
          <w:szCs w:val="28"/>
        </w:rPr>
        <w:t>не</w:t>
      </w:r>
      <w:r w:rsidRPr="00101B3B">
        <w:rPr>
          <w:color w:val="000000"/>
          <w:szCs w:val="28"/>
        </w:rPr>
        <w:t xml:space="preserve"> можна замінити синонімом без </w:t>
      </w:r>
      <w:r w:rsidRPr="00101B3B">
        <w:rPr>
          <w:i/>
          <w:color w:val="000000"/>
          <w:szCs w:val="28"/>
        </w:rPr>
        <w:t>не</w:t>
      </w:r>
      <w:r w:rsidRPr="00101B3B">
        <w:rPr>
          <w:color w:val="000000"/>
          <w:szCs w:val="28"/>
        </w:rPr>
        <w:t>:</w:t>
      </w:r>
      <w:r w:rsidRPr="00101B3B">
        <w:rPr>
          <w:i/>
          <w:color w:val="000000"/>
          <w:szCs w:val="28"/>
        </w:rPr>
        <w:t xml:space="preserve"> нелегко (важко), непросто (складно), недобре (погано), недалеко (близько), неглибоко (мілко) </w:t>
      </w:r>
      <w:r w:rsidRPr="00101B3B">
        <w:rPr>
          <w:color w:val="000000"/>
          <w:szCs w:val="28"/>
        </w:rPr>
        <w:t>та ін.</w:t>
      </w:r>
    </w:p>
    <w:p w:rsidR="005157FA" w:rsidRPr="00101B3B" w:rsidRDefault="005157FA" w:rsidP="005157FA">
      <w:pPr>
        <w:pStyle w:val="2"/>
        <w:spacing w:line="276" w:lineRule="auto"/>
        <w:ind w:left="0" w:firstLine="700"/>
        <w:rPr>
          <w:color w:val="000000"/>
          <w:szCs w:val="28"/>
        </w:rPr>
      </w:pPr>
      <w:r w:rsidRPr="00101B3B">
        <w:rPr>
          <w:b/>
          <w:color w:val="000000"/>
          <w:szCs w:val="28"/>
        </w:rPr>
        <w:t xml:space="preserve">Увага! </w:t>
      </w:r>
      <w:r w:rsidRPr="00101B3B">
        <w:rPr>
          <w:color w:val="000000"/>
          <w:szCs w:val="28"/>
        </w:rPr>
        <w:t>Із прислівниками на</w:t>
      </w:r>
      <w:r w:rsidRPr="00101B3B">
        <w:rPr>
          <w:bCs/>
          <w:i/>
          <w:color w:val="000000"/>
          <w:szCs w:val="28"/>
        </w:rPr>
        <w:t xml:space="preserve"> -о, -е</w:t>
      </w:r>
      <w:r w:rsidRPr="00101B3B">
        <w:rPr>
          <w:bCs/>
          <w:color w:val="000000"/>
          <w:szCs w:val="28"/>
        </w:rPr>
        <w:t xml:space="preserve"> частка </w:t>
      </w:r>
      <w:r w:rsidRPr="00101B3B">
        <w:rPr>
          <w:bCs/>
          <w:i/>
          <w:color w:val="000000"/>
          <w:szCs w:val="28"/>
        </w:rPr>
        <w:t xml:space="preserve">не </w:t>
      </w:r>
      <w:r w:rsidRPr="00101B3B">
        <w:rPr>
          <w:bCs/>
          <w:color w:val="000000"/>
          <w:szCs w:val="28"/>
        </w:rPr>
        <w:t xml:space="preserve">пишеться </w:t>
      </w:r>
      <w:r w:rsidRPr="00101B3B">
        <w:rPr>
          <w:color w:val="000000"/>
          <w:szCs w:val="28"/>
        </w:rPr>
        <w:t xml:space="preserve">окремо в таких випадках: </w:t>
      </w:r>
    </w:p>
    <w:p w:rsidR="005157FA" w:rsidRPr="00101B3B" w:rsidRDefault="005157FA" w:rsidP="005157FA">
      <w:pPr>
        <w:pStyle w:val="2"/>
        <w:spacing w:line="276" w:lineRule="auto"/>
        <w:ind w:left="0" w:firstLine="700"/>
        <w:rPr>
          <w:b/>
          <w:color w:val="000000"/>
          <w:szCs w:val="28"/>
        </w:rPr>
      </w:pPr>
      <w:r w:rsidRPr="00101B3B">
        <w:rPr>
          <w:color w:val="000000"/>
          <w:szCs w:val="28"/>
        </w:rPr>
        <w:t xml:space="preserve">а) якщо є протиставлення: </w:t>
      </w:r>
      <w:r w:rsidRPr="00101B3B">
        <w:rPr>
          <w:i/>
          <w:color w:val="000000"/>
          <w:szCs w:val="28"/>
        </w:rPr>
        <w:t xml:space="preserve">не далеко, а близько; не глибоко, а мілко; не важко, а легко </w:t>
      </w:r>
      <w:r w:rsidRPr="00101B3B">
        <w:rPr>
          <w:color w:val="000000"/>
          <w:szCs w:val="28"/>
        </w:rPr>
        <w:t xml:space="preserve">та ін.; </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б) якщо прислівник виконує роль присудка, а частка </w:t>
      </w:r>
      <w:r w:rsidRPr="00101B3B">
        <w:rPr>
          <w:i/>
          <w:color w:val="000000"/>
          <w:szCs w:val="28"/>
        </w:rPr>
        <w:t xml:space="preserve">не </w:t>
      </w:r>
      <w:r w:rsidRPr="00101B3B">
        <w:rPr>
          <w:color w:val="000000"/>
          <w:szCs w:val="28"/>
        </w:rPr>
        <w:t xml:space="preserve">заперечує ознаку дії, названу прислівником (між </w:t>
      </w:r>
      <w:r w:rsidRPr="00101B3B">
        <w:rPr>
          <w:i/>
          <w:color w:val="000000"/>
          <w:szCs w:val="28"/>
        </w:rPr>
        <w:t xml:space="preserve">не </w:t>
      </w:r>
      <w:r w:rsidRPr="00101B3B">
        <w:rPr>
          <w:color w:val="000000"/>
          <w:szCs w:val="28"/>
        </w:rPr>
        <w:t xml:space="preserve">і прислівником можна вставити зв’язку </w:t>
      </w:r>
      <w:r w:rsidRPr="00101B3B">
        <w:rPr>
          <w:i/>
          <w:color w:val="000000"/>
          <w:szCs w:val="28"/>
        </w:rPr>
        <w:t>є</w:t>
      </w:r>
      <w:r w:rsidRPr="00101B3B">
        <w:rPr>
          <w:color w:val="000000"/>
          <w:szCs w:val="28"/>
        </w:rPr>
        <w:t xml:space="preserve">): </w:t>
      </w:r>
      <w:r w:rsidRPr="00101B3B">
        <w:rPr>
          <w:i/>
          <w:color w:val="000000"/>
          <w:szCs w:val="28"/>
          <w:u w:val="single"/>
        </w:rPr>
        <w:t>Підніматися</w:t>
      </w:r>
      <w:r w:rsidRPr="00101B3B">
        <w:rPr>
          <w:i/>
          <w:color w:val="000000"/>
          <w:szCs w:val="28"/>
        </w:rPr>
        <w:t xml:space="preserve"> на гору </w:t>
      </w:r>
      <w:r w:rsidRPr="00101B3B">
        <w:rPr>
          <w:i/>
          <w:color w:val="000000"/>
          <w:szCs w:val="28"/>
          <w:u w:val="double"/>
        </w:rPr>
        <w:t>не легко</w:t>
      </w:r>
      <w:r w:rsidRPr="00101B3B">
        <w:rPr>
          <w:i/>
          <w:color w:val="000000"/>
          <w:szCs w:val="28"/>
        </w:rPr>
        <w:t xml:space="preserve"> &gt; </w:t>
      </w:r>
      <w:r w:rsidRPr="00101B3B">
        <w:rPr>
          <w:i/>
          <w:color w:val="000000"/>
          <w:szCs w:val="28"/>
          <w:u w:val="single"/>
        </w:rPr>
        <w:t>Підніматися</w:t>
      </w:r>
      <w:r w:rsidRPr="00101B3B">
        <w:rPr>
          <w:i/>
          <w:color w:val="000000"/>
          <w:szCs w:val="28"/>
        </w:rPr>
        <w:t xml:space="preserve"> на гору </w:t>
      </w:r>
      <w:r w:rsidRPr="00101B3B">
        <w:rPr>
          <w:i/>
          <w:color w:val="000000"/>
          <w:szCs w:val="28"/>
          <w:u w:val="double"/>
        </w:rPr>
        <w:t>не є легко</w:t>
      </w:r>
      <w:r w:rsidRPr="00101B3B">
        <w:rPr>
          <w:color w:val="000000"/>
          <w:szCs w:val="28"/>
        </w:rPr>
        <w:t>. Якщо ж у реченні не заперечується, а стверджується ознака дії (</w:t>
      </w:r>
      <w:r w:rsidRPr="00101B3B">
        <w:rPr>
          <w:i/>
          <w:color w:val="000000"/>
          <w:szCs w:val="28"/>
        </w:rPr>
        <w:t xml:space="preserve">є </w:t>
      </w:r>
      <w:r w:rsidRPr="00101B3B">
        <w:rPr>
          <w:color w:val="000000"/>
          <w:szCs w:val="28"/>
        </w:rPr>
        <w:t xml:space="preserve">можна вставити перед </w:t>
      </w:r>
      <w:r w:rsidRPr="00101B3B">
        <w:rPr>
          <w:i/>
          <w:color w:val="000000"/>
          <w:szCs w:val="28"/>
        </w:rPr>
        <w:t>не</w:t>
      </w:r>
      <w:r w:rsidRPr="00101B3B">
        <w:rPr>
          <w:color w:val="000000"/>
          <w:szCs w:val="28"/>
        </w:rPr>
        <w:t xml:space="preserve">), то </w:t>
      </w:r>
      <w:r w:rsidRPr="00101B3B">
        <w:rPr>
          <w:i/>
          <w:color w:val="000000"/>
          <w:szCs w:val="28"/>
        </w:rPr>
        <w:t xml:space="preserve">не </w:t>
      </w:r>
      <w:r w:rsidRPr="00101B3B">
        <w:rPr>
          <w:color w:val="000000"/>
          <w:szCs w:val="28"/>
        </w:rPr>
        <w:t xml:space="preserve">пишеться разом: </w:t>
      </w:r>
      <w:r w:rsidRPr="00101B3B">
        <w:rPr>
          <w:i/>
          <w:color w:val="000000"/>
          <w:szCs w:val="28"/>
          <w:u w:val="single"/>
        </w:rPr>
        <w:t>Підніматися</w:t>
      </w:r>
      <w:r w:rsidRPr="00101B3B">
        <w:rPr>
          <w:i/>
          <w:color w:val="000000"/>
          <w:szCs w:val="28"/>
        </w:rPr>
        <w:t xml:space="preserve"> на гору </w:t>
      </w:r>
      <w:r w:rsidRPr="00101B3B">
        <w:rPr>
          <w:i/>
          <w:color w:val="000000"/>
          <w:szCs w:val="28"/>
          <w:u w:val="double"/>
        </w:rPr>
        <w:t>нелегко</w:t>
      </w:r>
      <w:r w:rsidRPr="00101B3B">
        <w:rPr>
          <w:i/>
          <w:color w:val="000000"/>
          <w:szCs w:val="28"/>
        </w:rPr>
        <w:t xml:space="preserve"> &gt; </w:t>
      </w:r>
      <w:r w:rsidRPr="00101B3B">
        <w:rPr>
          <w:i/>
          <w:color w:val="000000"/>
          <w:szCs w:val="28"/>
          <w:u w:val="single"/>
        </w:rPr>
        <w:t>Підніматися</w:t>
      </w:r>
      <w:r w:rsidRPr="00101B3B">
        <w:rPr>
          <w:i/>
          <w:color w:val="000000"/>
          <w:szCs w:val="28"/>
        </w:rPr>
        <w:t xml:space="preserve"> на гору </w:t>
      </w:r>
      <w:r w:rsidRPr="00101B3B">
        <w:rPr>
          <w:i/>
          <w:color w:val="000000"/>
          <w:szCs w:val="28"/>
          <w:u w:val="double"/>
        </w:rPr>
        <w:t>є нелегко</w:t>
      </w:r>
      <w:r w:rsidRPr="00101B3B">
        <w:rPr>
          <w:color w:val="000000"/>
          <w:szCs w:val="28"/>
        </w:rPr>
        <w:t>;</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в) якщо перед прислівником стоять слова типу </w:t>
      </w:r>
      <w:r w:rsidRPr="00101B3B">
        <w:rPr>
          <w:i/>
          <w:color w:val="000000"/>
          <w:szCs w:val="28"/>
        </w:rPr>
        <w:t>аж ніяк, зовсім, нітрохи</w:t>
      </w:r>
      <w:r w:rsidRPr="00101B3B">
        <w:rPr>
          <w:color w:val="000000"/>
          <w:szCs w:val="28"/>
        </w:rPr>
        <w:t xml:space="preserve">: </w:t>
      </w:r>
      <w:r w:rsidRPr="00101B3B">
        <w:rPr>
          <w:i/>
          <w:color w:val="000000"/>
          <w:szCs w:val="28"/>
        </w:rPr>
        <w:t>Сьогодні нітрохи не холодно</w:t>
      </w:r>
      <w:r w:rsidRPr="00101B3B">
        <w:rPr>
          <w:color w:val="000000"/>
          <w:szCs w:val="28"/>
        </w:rPr>
        <w:t xml:space="preserve">. </w:t>
      </w:r>
      <w:r w:rsidRPr="00101B3B">
        <w:rPr>
          <w:i/>
          <w:color w:val="000000"/>
          <w:szCs w:val="28"/>
        </w:rPr>
        <w:t>Працювати зовсім не важко</w:t>
      </w:r>
      <w:r w:rsidRPr="00101B3B">
        <w:rPr>
          <w:color w:val="000000"/>
          <w:szCs w:val="28"/>
        </w:rPr>
        <w:t xml:space="preserve">. </w:t>
      </w:r>
    </w:p>
    <w:p w:rsidR="005157FA" w:rsidRPr="00101B3B" w:rsidRDefault="005157FA" w:rsidP="005157FA">
      <w:pPr>
        <w:pStyle w:val="2"/>
        <w:spacing w:line="276" w:lineRule="auto"/>
        <w:ind w:left="0" w:firstLine="700"/>
        <w:rPr>
          <w:color w:val="000000"/>
          <w:szCs w:val="28"/>
        </w:rPr>
      </w:pPr>
      <w:r w:rsidRPr="00101B3B">
        <w:rPr>
          <w:color w:val="000000"/>
          <w:szCs w:val="28"/>
        </w:rPr>
        <w:t xml:space="preserve">6. Із більшістю інших прислівників </w:t>
      </w:r>
      <w:r w:rsidRPr="00101B3B">
        <w:rPr>
          <w:i/>
          <w:color w:val="000000"/>
          <w:szCs w:val="28"/>
        </w:rPr>
        <w:t>не</w:t>
      </w:r>
      <w:r w:rsidRPr="00101B3B">
        <w:rPr>
          <w:color w:val="000000"/>
          <w:szCs w:val="28"/>
        </w:rPr>
        <w:t xml:space="preserve"> пишеться окремо (за винятком тих, що без </w:t>
      </w:r>
      <w:r w:rsidRPr="00101B3B">
        <w:rPr>
          <w:i/>
          <w:color w:val="000000"/>
          <w:szCs w:val="28"/>
        </w:rPr>
        <w:t xml:space="preserve">не </w:t>
      </w:r>
      <w:proofErr w:type="spellStart"/>
      <w:r w:rsidRPr="00101B3B">
        <w:rPr>
          <w:color w:val="000000"/>
          <w:szCs w:val="28"/>
        </w:rPr>
        <w:t>не</w:t>
      </w:r>
      <w:proofErr w:type="spellEnd"/>
      <w:r w:rsidRPr="00101B3B">
        <w:rPr>
          <w:color w:val="000000"/>
          <w:szCs w:val="28"/>
        </w:rPr>
        <w:t xml:space="preserve"> вживаються):</w:t>
      </w:r>
      <w:r w:rsidRPr="00101B3B">
        <w:rPr>
          <w:i/>
          <w:color w:val="000000"/>
          <w:szCs w:val="28"/>
        </w:rPr>
        <w:t xml:space="preserve"> не так, не тут, не треба, не слід, не можна, не варто, не дуже, не зовсім, не досить, не вперше, не по-нашому, не по-товариському, не щодня, не вдень, не вчора, не сьогодні</w:t>
      </w:r>
      <w:r w:rsidRPr="00101B3B">
        <w:rPr>
          <w:color w:val="000000"/>
          <w:szCs w:val="28"/>
        </w:rPr>
        <w:t xml:space="preserve">. </w:t>
      </w:r>
    </w:p>
    <w:p w:rsidR="005157FA" w:rsidRPr="00101B3B" w:rsidRDefault="005157FA" w:rsidP="005157FA">
      <w:pPr>
        <w:pStyle w:val="2"/>
        <w:spacing w:line="276" w:lineRule="auto"/>
        <w:ind w:left="0" w:firstLine="700"/>
        <w:rPr>
          <w:szCs w:val="28"/>
        </w:rPr>
      </w:pPr>
      <w:r w:rsidRPr="00101B3B">
        <w:rPr>
          <w:szCs w:val="28"/>
        </w:rPr>
        <w:t xml:space="preserve">7. Із дієсловами, дієслівними формами на </w:t>
      </w:r>
      <w:proofErr w:type="spellStart"/>
      <w:r w:rsidRPr="00101B3B">
        <w:rPr>
          <w:i/>
          <w:szCs w:val="28"/>
        </w:rPr>
        <w:t>-но</w:t>
      </w:r>
      <w:proofErr w:type="spellEnd"/>
      <w:r w:rsidRPr="00101B3B">
        <w:rPr>
          <w:i/>
          <w:szCs w:val="28"/>
        </w:rPr>
        <w:t xml:space="preserve">, </w:t>
      </w:r>
      <w:proofErr w:type="spellStart"/>
      <w:r w:rsidRPr="00101B3B">
        <w:rPr>
          <w:i/>
          <w:szCs w:val="28"/>
        </w:rPr>
        <w:t>-то</w:t>
      </w:r>
      <w:proofErr w:type="spellEnd"/>
      <w:r w:rsidRPr="00101B3B">
        <w:rPr>
          <w:szCs w:val="28"/>
        </w:rPr>
        <w:t xml:space="preserve"> та дієприслівниками </w:t>
      </w:r>
      <w:r w:rsidRPr="00101B3B">
        <w:rPr>
          <w:i/>
          <w:szCs w:val="28"/>
        </w:rPr>
        <w:t xml:space="preserve">не </w:t>
      </w:r>
      <w:r w:rsidRPr="00101B3B">
        <w:rPr>
          <w:szCs w:val="28"/>
        </w:rPr>
        <w:t xml:space="preserve">пишеться окремо (за винятком тих, які без </w:t>
      </w:r>
      <w:r w:rsidRPr="00101B3B">
        <w:rPr>
          <w:i/>
          <w:szCs w:val="28"/>
        </w:rPr>
        <w:t xml:space="preserve">не </w:t>
      </w:r>
      <w:proofErr w:type="spellStart"/>
      <w:r w:rsidRPr="00101B3B">
        <w:rPr>
          <w:szCs w:val="28"/>
        </w:rPr>
        <w:t>не</w:t>
      </w:r>
      <w:proofErr w:type="spellEnd"/>
      <w:r w:rsidRPr="00101B3B">
        <w:rPr>
          <w:szCs w:val="28"/>
        </w:rPr>
        <w:t xml:space="preserve"> вживаються): </w:t>
      </w:r>
      <w:r w:rsidRPr="00101B3B">
        <w:rPr>
          <w:i/>
          <w:szCs w:val="28"/>
        </w:rPr>
        <w:t>не почув, не спинити, не сиджу, не зачинено, не написано, не прочитавши, не бачачи</w:t>
      </w:r>
      <w:r w:rsidRPr="00101B3B">
        <w:rPr>
          <w:szCs w:val="28"/>
        </w:rPr>
        <w:t xml:space="preserve">. </w:t>
      </w:r>
    </w:p>
    <w:p w:rsidR="005157FA" w:rsidRPr="00101B3B" w:rsidRDefault="005157FA" w:rsidP="005157FA">
      <w:pPr>
        <w:ind w:firstLine="700"/>
        <w:jc w:val="both"/>
        <w:rPr>
          <w:rFonts w:ascii="Times New Roman" w:hAnsi="Times New Roman"/>
          <w:color w:val="000000"/>
          <w:sz w:val="28"/>
          <w:szCs w:val="28"/>
          <w:lang w:val="uk-UA"/>
        </w:rPr>
      </w:pPr>
      <w:r w:rsidRPr="00101B3B">
        <w:rPr>
          <w:rFonts w:ascii="Times New Roman" w:hAnsi="Times New Roman"/>
          <w:b/>
          <w:bCs/>
          <w:color w:val="000000"/>
          <w:sz w:val="28"/>
          <w:szCs w:val="28"/>
          <w:lang w:val="uk-UA"/>
        </w:rPr>
        <w:t xml:space="preserve">Увага! </w:t>
      </w:r>
      <w:r w:rsidRPr="00101B3B">
        <w:rPr>
          <w:rFonts w:ascii="Times New Roman" w:hAnsi="Times New Roman"/>
          <w:bCs/>
          <w:color w:val="000000"/>
          <w:sz w:val="28"/>
          <w:szCs w:val="28"/>
          <w:lang w:val="uk-UA"/>
        </w:rPr>
        <w:t xml:space="preserve">Написання </w:t>
      </w:r>
      <w:r w:rsidRPr="00101B3B">
        <w:rPr>
          <w:rFonts w:ascii="Times New Roman" w:hAnsi="Times New Roman"/>
          <w:bCs/>
          <w:i/>
          <w:color w:val="000000"/>
          <w:sz w:val="28"/>
          <w:szCs w:val="28"/>
          <w:lang w:val="uk-UA"/>
        </w:rPr>
        <w:t xml:space="preserve">не </w:t>
      </w:r>
      <w:r w:rsidRPr="00101B3B">
        <w:rPr>
          <w:rFonts w:ascii="Times New Roman" w:hAnsi="Times New Roman"/>
          <w:bCs/>
          <w:color w:val="000000"/>
          <w:sz w:val="28"/>
          <w:szCs w:val="28"/>
          <w:lang w:val="uk-UA"/>
        </w:rPr>
        <w:t>з кількома дієсловами разом чи окремо залежить від значення дієслів, а саме</w:t>
      </w:r>
      <w:r w:rsidRPr="00101B3B">
        <w:rPr>
          <w:rFonts w:ascii="Times New Roman" w:hAnsi="Times New Roman"/>
          <w:color w:val="000000"/>
          <w:sz w:val="28"/>
          <w:szCs w:val="28"/>
        </w:rPr>
        <w:t xml:space="preserve">: </w:t>
      </w:r>
      <w:proofErr w:type="spellStart"/>
      <w:r w:rsidRPr="00101B3B">
        <w:rPr>
          <w:rFonts w:ascii="Times New Roman" w:hAnsi="Times New Roman"/>
          <w:i/>
          <w:color w:val="000000"/>
          <w:sz w:val="28"/>
          <w:szCs w:val="28"/>
        </w:rPr>
        <w:t>нездужати</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proofErr w:type="spellStart"/>
      <w:r w:rsidRPr="00101B3B">
        <w:rPr>
          <w:rFonts w:ascii="Times New Roman" w:hAnsi="Times New Roman"/>
          <w:color w:val="000000"/>
          <w:sz w:val="28"/>
          <w:szCs w:val="28"/>
        </w:rPr>
        <w:t>хворіти</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і</w:t>
      </w:r>
      <w:proofErr w:type="spellEnd"/>
      <w:r w:rsidRPr="00101B3B">
        <w:rPr>
          <w:rFonts w:ascii="Times New Roman" w:hAnsi="Times New Roman"/>
          <w:color w:val="000000"/>
          <w:sz w:val="28"/>
          <w:szCs w:val="28"/>
        </w:rPr>
        <w:t xml:space="preserve"> </w:t>
      </w:r>
      <w:r w:rsidRPr="00101B3B">
        <w:rPr>
          <w:rFonts w:ascii="Times New Roman" w:hAnsi="Times New Roman"/>
          <w:i/>
          <w:color w:val="000000"/>
          <w:sz w:val="28"/>
          <w:szCs w:val="28"/>
        </w:rPr>
        <w:t xml:space="preserve">не </w:t>
      </w:r>
      <w:proofErr w:type="spellStart"/>
      <w:r w:rsidRPr="00101B3B">
        <w:rPr>
          <w:rFonts w:ascii="Times New Roman" w:hAnsi="Times New Roman"/>
          <w:i/>
          <w:color w:val="000000"/>
          <w:sz w:val="28"/>
          <w:szCs w:val="28"/>
        </w:rPr>
        <w:t>здужати</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не </w:t>
      </w:r>
      <w:proofErr w:type="spellStart"/>
      <w:r w:rsidRPr="00101B3B">
        <w:rPr>
          <w:rFonts w:ascii="Times New Roman" w:hAnsi="Times New Roman"/>
          <w:color w:val="000000"/>
          <w:sz w:val="28"/>
          <w:szCs w:val="28"/>
        </w:rPr>
        <w:t>могти</w:t>
      </w:r>
      <w:proofErr w:type="spellEnd"/>
      <w:r w:rsidRPr="00101B3B">
        <w:rPr>
          <w:rFonts w:ascii="Times New Roman" w:hAnsi="Times New Roman"/>
          <w:color w:val="000000"/>
          <w:sz w:val="28"/>
          <w:szCs w:val="28"/>
        </w:rPr>
        <w:t xml:space="preserve">, не </w:t>
      </w:r>
      <w:proofErr w:type="spellStart"/>
      <w:r w:rsidRPr="00101B3B">
        <w:rPr>
          <w:rFonts w:ascii="Times New Roman" w:hAnsi="Times New Roman"/>
          <w:color w:val="000000"/>
          <w:sz w:val="28"/>
          <w:szCs w:val="28"/>
        </w:rPr>
        <w:t>подолати</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i/>
          <w:color w:val="000000"/>
          <w:sz w:val="28"/>
          <w:szCs w:val="28"/>
        </w:rPr>
        <w:t>неславити</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proofErr w:type="spellStart"/>
      <w:r w:rsidRPr="00101B3B">
        <w:rPr>
          <w:rFonts w:ascii="Times New Roman" w:hAnsi="Times New Roman"/>
          <w:color w:val="000000"/>
          <w:sz w:val="28"/>
          <w:szCs w:val="28"/>
        </w:rPr>
        <w:t>ганьбити</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і</w:t>
      </w:r>
      <w:proofErr w:type="spellEnd"/>
      <w:r w:rsidRPr="00101B3B">
        <w:rPr>
          <w:rFonts w:ascii="Times New Roman" w:hAnsi="Times New Roman"/>
          <w:color w:val="000000"/>
          <w:sz w:val="28"/>
          <w:szCs w:val="28"/>
        </w:rPr>
        <w:t xml:space="preserve"> </w:t>
      </w:r>
      <w:r w:rsidRPr="00101B3B">
        <w:rPr>
          <w:rFonts w:ascii="Times New Roman" w:hAnsi="Times New Roman"/>
          <w:i/>
          <w:color w:val="000000"/>
          <w:sz w:val="28"/>
          <w:szCs w:val="28"/>
        </w:rPr>
        <w:t xml:space="preserve">не </w:t>
      </w:r>
      <w:proofErr w:type="spellStart"/>
      <w:r w:rsidRPr="00101B3B">
        <w:rPr>
          <w:rFonts w:ascii="Times New Roman" w:hAnsi="Times New Roman"/>
          <w:i/>
          <w:color w:val="000000"/>
          <w:sz w:val="28"/>
          <w:szCs w:val="28"/>
        </w:rPr>
        <w:t>славити</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не </w:t>
      </w:r>
      <w:proofErr w:type="spellStart"/>
      <w:r w:rsidRPr="00101B3B">
        <w:rPr>
          <w:rFonts w:ascii="Times New Roman" w:hAnsi="Times New Roman"/>
          <w:color w:val="000000"/>
          <w:sz w:val="28"/>
          <w:szCs w:val="28"/>
        </w:rPr>
        <w:t>прославляти</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i/>
          <w:color w:val="000000"/>
          <w:sz w:val="28"/>
          <w:szCs w:val="28"/>
        </w:rPr>
        <w:t>нестямитися</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lastRenderedPageBreak/>
        <w:t>‘</w:t>
      </w:r>
      <w:proofErr w:type="spellStart"/>
      <w:r w:rsidRPr="00101B3B">
        <w:rPr>
          <w:rFonts w:ascii="Times New Roman" w:hAnsi="Times New Roman"/>
          <w:color w:val="000000"/>
          <w:sz w:val="28"/>
          <w:szCs w:val="28"/>
        </w:rPr>
        <w:t>втратити</w:t>
      </w:r>
      <w:proofErr w:type="spellEnd"/>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самовладання</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і</w:t>
      </w:r>
      <w:proofErr w:type="spellEnd"/>
      <w:r w:rsidRPr="00101B3B">
        <w:rPr>
          <w:rFonts w:ascii="Times New Roman" w:hAnsi="Times New Roman"/>
          <w:color w:val="000000"/>
          <w:sz w:val="28"/>
          <w:szCs w:val="28"/>
        </w:rPr>
        <w:t xml:space="preserve"> </w:t>
      </w:r>
      <w:r w:rsidRPr="00101B3B">
        <w:rPr>
          <w:rFonts w:ascii="Times New Roman" w:hAnsi="Times New Roman"/>
          <w:i/>
          <w:color w:val="000000"/>
          <w:sz w:val="28"/>
          <w:szCs w:val="28"/>
        </w:rPr>
        <w:t xml:space="preserve">не </w:t>
      </w:r>
      <w:proofErr w:type="spellStart"/>
      <w:r w:rsidRPr="00101B3B">
        <w:rPr>
          <w:rFonts w:ascii="Times New Roman" w:hAnsi="Times New Roman"/>
          <w:i/>
          <w:color w:val="000000"/>
          <w:sz w:val="28"/>
          <w:szCs w:val="28"/>
        </w:rPr>
        <w:t>стямитися</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не </w:t>
      </w:r>
      <w:proofErr w:type="spellStart"/>
      <w:r w:rsidRPr="00101B3B">
        <w:rPr>
          <w:rFonts w:ascii="Times New Roman" w:hAnsi="Times New Roman"/>
          <w:color w:val="000000"/>
          <w:sz w:val="28"/>
          <w:szCs w:val="28"/>
        </w:rPr>
        <w:t>повернутися</w:t>
      </w:r>
      <w:proofErr w:type="spellEnd"/>
      <w:r w:rsidRPr="00101B3B">
        <w:rPr>
          <w:rFonts w:ascii="Times New Roman" w:hAnsi="Times New Roman"/>
          <w:color w:val="000000"/>
          <w:sz w:val="28"/>
          <w:szCs w:val="28"/>
        </w:rPr>
        <w:t xml:space="preserve"> до </w:t>
      </w:r>
      <w:proofErr w:type="spellStart"/>
      <w:r w:rsidRPr="00101B3B">
        <w:rPr>
          <w:rFonts w:ascii="Times New Roman" w:hAnsi="Times New Roman"/>
          <w:color w:val="000000"/>
          <w:sz w:val="28"/>
          <w:szCs w:val="28"/>
        </w:rPr>
        <w:t>тями</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i/>
          <w:color w:val="000000"/>
          <w:sz w:val="28"/>
          <w:szCs w:val="28"/>
        </w:rPr>
        <w:t>непокоїтися</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proofErr w:type="spellStart"/>
      <w:r w:rsidRPr="00101B3B">
        <w:rPr>
          <w:rFonts w:ascii="Times New Roman" w:hAnsi="Times New Roman"/>
          <w:color w:val="000000"/>
          <w:sz w:val="28"/>
          <w:szCs w:val="28"/>
        </w:rPr>
        <w:t>турбуватися</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і</w:t>
      </w:r>
      <w:proofErr w:type="spellEnd"/>
      <w:r w:rsidRPr="00101B3B">
        <w:rPr>
          <w:rFonts w:ascii="Times New Roman" w:hAnsi="Times New Roman"/>
          <w:color w:val="000000"/>
          <w:sz w:val="28"/>
          <w:szCs w:val="28"/>
        </w:rPr>
        <w:t xml:space="preserve"> </w:t>
      </w:r>
      <w:r w:rsidRPr="00101B3B">
        <w:rPr>
          <w:rFonts w:ascii="Times New Roman" w:hAnsi="Times New Roman"/>
          <w:i/>
          <w:color w:val="000000"/>
          <w:sz w:val="28"/>
          <w:szCs w:val="28"/>
        </w:rPr>
        <w:t xml:space="preserve">не </w:t>
      </w:r>
      <w:proofErr w:type="spellStart"/>
      <w:r w:rsidRPr="00101B3B">
        <w:rPr>
          <w:rFonts w:ascii="Times New Roman" w:hAnsi="Times New Roman"/>
          <w:i/>
          <w:color w:val="000000"/>
          <w:sz w:val="28"/>
          <w:szCs w:val="28"/>
        </w:rPr>
        <w:t>покоїтися</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w:t>
      </w:r>
      <w:r w:rsidRPr="00101B3B">
        <w:rPr>
          <w:rFonts w:ascii="Times New Roman" w:hAnsi="Times New Roman"/>
          <w:color w:val="000000"/>
          <w:sz w:val="28"/>
          <w:szCs w:val="28"/>
        </w:rPr>
        <w:t xml:space="preserve">не </w:t>
      </w:r>
      <w:proofErr w:type="spellStart"/>
      <w:r w:rsidRPr="00101B3B">
        <w:rPr>
          <w:rFonts w:ascii="Times New Roman" w:hAnsi="Times New Roman"/>
          <w:color w:val="000000"/>
          <w:sz w:val="28"/>
          <w:szCs w:val="28"/>
        </w:rPr>
        <w:t>лежати</w:t>
      </w:r>
      <w:proofErr w:type="spellEnd"/>
      <w:r w:rsidRPr="00101B3B">
        <w:rPr>
          <w:rFonts w:ascii="Times New Roman" w:hAnsi="Times New Roman"/>
          <w:color w:val="000000"/>
          <w:sz w:val="28"/>
          <w:szCs w:val="28"/>
          <w:lang w:val="uk-UA"/>
        </w:rPr>
        <w:t>’</w:t>
      </w:r>
      <w:r w:rsidRPr="00101B3B">
        <w:rPr>
          <w:rFonts w:ascii="Times New Roman" w:hAnsi="Times New Roman"/>
          <w:color w:val="000000"/>
          <w:sz w:val="28"/>
          <w:szCs w:val="28"/>
        </w:rPr>
        <w:t>.</w:t>
      </w:r>
    </w:p>
    <w:p w:rsidR="005157FA" w:rsidRPr="00101B3B" w:rsidRDefault="005157FA" w:rsidP="005157FA">
      <w:pPr>
        <w:ind w:firstLine="700"/>
        <w:jc w:val="both"/>
        <w:rPr>
          <w:rFonts w:ascii="Times New Roman" w:hAnsi="Times New Roman"/>
          <w:color w:val="000000"/>
          <w:sz w:val="28"/>
          <w:szCs w:val="28"/>
          <w:lang w:val="uk-UA"/>
        </w:rPr>
      </w:pPr>
      <w:r w:rsidRPr="00101B3B">
        <w:rPr>
          <w:rFonts w:ascii="Times New Roman" w:hAnsi="Times New Roman"/>
          <w:b/>
          <w:color w:val="000000"/>
          <w:sz w:val="28"/>
          <w:szCs w:val="28"/>
          <w:lang w:val="uk-UA"/>
        </w:rPr>
        <w:t xml:space="preserve">Увага! </w:t>
      </w:r>
      <w:r w:rsidRPr="00101B3B">
        <w:rPr>
          <w:rFonts w:ascii="Times New Roman" w:hAnsi="Times New Roman"/>
          <w:color w:val="000000"/>
          <w:sz w:val="28"/>
          <w:szCs w:val="28"/>
          <w:lang w:val="uk-UA"/>
        </w:rPr>
        <w:t xml:space="preserve">Разом </w:t>
      </w:r>
      <w:r w:rsidRPr="00101B3B">
        <w:rPr>
          <w:rFonts w:ascii="Times New Roman" w:hAnsi="Times New Roman"/>
          <w:i/>
          <w:color w:val="000000"/>
          <w:sz w:val="28"/>
          <w:szCs w:val="28"/>
          <w:lang w:val="uk-UA"/>
        </w:rPr>
        <w:t xml:space="preserve">не </w:t>
      </w:r>
      <w:r w:rsidRPr="00101B3B">
        <w:rPr>
          <w:rFonts w:ascii="Times New Roman" w:hAnsi="Times New Roman"/>
          <w:color w:val="000000"/>
          <w:sz w:val="28"/>
          <w:szCs w:val="28"/>
          <w:lang w:val="uk-UA"/>
        </w:rPr>
        <w:t xml:space="preserve">пишеться у префіксі </w:t>
      </w:r>
      <w:proofErr w:type="spellStart"/>
      <w:r w:rsidRPr="00101B3B">
        <w:rPr>
          <w:rFonts w:ascii="Times New Roman" w:hAnsi="Times New Roman"/>
          <w:i/>
          <w:color w:val="000000"/>
          <w:sz w:val="28"/>
          <w:szCs w:val="28"/>
          <w:lang w:val="uk-UA"/>
        </w:rPr>
        <w:t>недо-</w:t>
      </w:r>
      <w:proofErr w:type="spellEnd"/>
      <w:r w:rsidRPr="00101B3B">
        <w:rPr>
          <w:rFonts w:ascii="Times New Roman" w:hAnsi="Times New Roman"/>
          <w:color w:val="000000"/>
          <w:sz w:val="28"/>
          <w:szCs w:val="28"/>
          <w:lang w:val="uk-UA"/>
        </w:rPr>
        <w:t xml:space="preserve">, що вказує на дію, яка виявляється в неповній мірі: </w:t>
      </w:r>
      <w:r w:rsidRPr="00101B3B">
        <w:rPr>
          <w:rFonts w:ascii="Times New Roman" w:hAnsi="Times New Roman"/>
          <w:i/>
          <w:color w:val="000000"/>
          <w:sz w:val="28"/>
          <w:szCs w:val="28"/>
          <w:lang w:val="uk-UA"/>
        </w:rPr>
        <w:t xml:space="preserve">недобачати </w:t>
      </w:r>
      <w:proofErr w:type="spellStart"/>
      <w:r w:rsidRPr="00101B3B">
        <w:rPr>
          <w:rFonts w:ascii="Times New Roman" w:hAnsi="Times New Roman"/>
          <w:color w:val="000000"/>
          <w:sz w:val="28"/>
          <w:szCs w:val="28"/>
          <w:lang w:val="uk-UA"/>
        </w:rPr>
        <w:t>‘погано</w:t>
      </w:r>
      <w:proofErr w:type="spellEnd"/>
      <w:r w:rsidRPr="00101B3B">
        <w:rPr>
          <w:rFonts w:ascii="Times New Roman" w:hAnsi="Times New Roman"/>
          <w:color w:val="000000"/>
          <w:sz w:val="28"/>
          <w:szCs w:val="28"/>
          <w:lang w:val="uk-UA"/>
        </w:rPr>
        <w:t xml:space="preserve"> </w:t>
      </w:r>
      <w:proofErr w:type="spellStart"/>
      <w:r w:rsidRPr="00101B3B">
        <w:rPr>
          <w:rFonts w:ascii="Times New Roman" w:hAnsi="Times New Roman"/>
          <w:color w:val="000000"/>
          <w:sz w:val="28"/>
          <w:szCs w:val="28"/>
          <w:lang w:val="uk-UA"/>
        </w:rPr>
        <w:t>бачити’</w:t>
      </w:r>
      <w:proofErr w:type="spellEnd"/>
      <w:r w:rsidRPr="00101B3B">
        <w:rPr>
          <w:rFonts w:ascii="Times New Roman" w:hAnsi="Times New Roman"/>
          <w:color w:val="000000"/>
          <w:sz w:val="28"/>
          <w:szCs w:val="28"/>
          <w:lang w:val="uk-UA"/>
        </w:rPr>
        <w:t>,</w:t>
      </w:r>
      <w:r w:rsidRPr="00101B3B">
        <w:rPr>
          <w:rFonts w:ascii="Times New Roman" w:hAnsi="Times New Roman"/>
          <w:i/>
          <w:color w:val="000000"/>
          <w:sz w:val="28"/>
          <w:szCs w:val="28"/>
          <w:lang w:val="uk-UA"/>
        </w:rPr>
        <w:t xml:space="preserve"> недочути </w:t>
      </w:r>
      <w:proofErr w:type="spellStart"/>
      <w:r w:rsidRPr="00101B3B">
        <w:rPr>
          <w:rFonts w:ascii="Times New Roman" w:hAnsi="Times New Roman"/>
          <w:color w:val="000000"/>
          <w:sz w:val="28"/>
          <w:szCs w:val="28"/>
          <w:lang w:val="uk-UA"/>
        </w:rPr>
        <w:t>‘погано</w:t>
      </w:r>
      <w:proofErr w:type="spellEnd"/>
      <w:r w:rsidRPr="00101B3B">
        <w:rPr>
          <w:rFonts w:ascii="Times New Roman" w:hAnsi="Times New Roman"/>
          <w:color w:val="000000"/>
          <w:sz w:val="28"/>
          <w:szCs w:val="28"/>
          <w:lang w:val="uk-UA"/>
        </w:rPr>
        <w:t xml:space="preserve"> </w:t>
      </w:r>
      <w:proofErr w:type="spellStart"/>
      <w:r w:rsidRPr="00101B3B">
        <w:rPr>
          <w:rFonts w:ascii="Times New Roman" w:hAnsi="Times New Roman"/>
          <w:color w:val="000000"/>
          <w:sz w:val="28"/>
          <w:szCs w:val="28"/>
          <w:lang w:val="uk-UA"/>
        </w:rPr>
        <w:t>почути’</w:t>
      </w:r>
      <w:proofErr w:type="spellEnd"/>
      <w:r w:rsidRPr="00101B3B">
        <w:rPr>
          <w:rFonts w:ascii="Times New Roman" w:hAnsi="Times New Roman"/>
          <w:color w:val="000000"/>
          <w:sz w:val="28"/>
          <w:szCs w:val="28"/>
          <w:lang w:val="uk-UA"/>
        </w:rPr>
        <w:t>,</w:t>
      </w:r>
      <w:r w:rsidRPr="00101B3B">
        <w:rPr>
          <w:rFonts w:ascii="Times New Roman" w:hAnsi="Times New Roman"/>
          <w:i/>
          <w:color w:val="000000"/>
          <w:sz w:val="28"/>
          <w:szCs w:val="28"/>
          <w:lang w:val="uk-UA"/>
        </w:rPr>
        <w:t xml:space="preserve"> недоїдати </w:t>
      </w:r>
      <w:proofErr w:type="spellStart"/>
      <w:r w:rsidRPr="00101B3B">
        <w:rPr>
          <w:rFonts w:ascii="Times New Roman" w:hAnsi="Times New Roman"/>
          <w:color w:val="000000"/>
          <w:sz w:val="28"/>
          <w:szCs w:val="28"/>
          <w:lang w:val="uk-UA"/>
        </w:rPr>
        <w:t>‘мало</w:t>
      </w:r>
      <w:proofErr w:type="spellEnd"/>
      <w:r w:rsidRPr="00101B3B">
        <w:rPr>
          <w:rFonts w:ascii="Times New Roman" w:hAnsi="Times New Roman"/>
          <w:color w:val="000000"/>
          <w:sz w:val="28"/>
          <w:szCs w:val="28"/>
          <w:lang w:val="uk-UA"/>
        </w:rPr>
        <w:t xml:space="preserve"> </w:t>
      </w:r>
      <w:proofErr w:type="spellStart"/>
      <w:r w:rsidRPr="00101B3B">
        <w:rPr>
          <w:rFonts w:ascii="Times New Roman" w:hAnsi="Times New Roman"/>
          <w:color w:val="000000"/>
          <w:sz w:val="28"/>
          <w:szCs w:val="28"/>
          <w:lang w:val="uk-UA"/>
        </w:rPr>
        <w:t>їсти’</w:t>
      </w:r>
      <w:proofErr w:type="spellEnd"/>
      <w:r w:rsidRPr="00101B3B">
        <w:rPr>
          <w:rFonts w:ascii="Times New Roman" w:hAnsi="Times New Roman"/>
          <w:color w:val="000000"/>
          <w:sz w:val="28"/>
          <w:szCs w:val="28"/>
          <w:lang w:val="uk-UA"/>
        </w:rPr>
        <w:t xml:space="preserve">, </w:t>
      </w:r>
      <w:r w:rsidRPr="00101B3B">
        <w:rPr>
          <w:rFonts w:ascii="Times New Roman" w:hAnsi="Times New Roman"/>
          <w:i/>
          <w:color w:val="000000"/>
          <w:sz w:val="28"/>
          <w:szCs w:val="28"/>
          <w:lang w:val="uk-UA"/>
        </w:rPr>
        <w:t xml:space="preserve">недооцінювати </w:t>
      </w:r>
      <w:proofErr w:type="spellStart"/>
      <w:r w:rsidRPr="00101B3B">
        <w:rPr>
          <w:rFonts w:ascii="Times New Roman" w:hAnsi="Times New Roman"/>
          <w:color w:val="000000"/>
          <w:sz w:val="28"/>
          <w:szCs w:val="28"/>
          <w:lang w:val="uk-UA"/>
        </w:rPr>
        <w:t>‘занижувати</w:t>
      </w:r>
      <w:proofErr w:type="spellEnd"/>
      <w:r w:rsidRPr="00101B3B">
        <w:rPr>
          <w:rFonts w:ascii="Times New Roman" w:hAnsi="Times New Roman"/>
          <w:color w:val="000000"/>
          <w:sz w:val="28"/>
          <w:szCs w:val="28"/>
          <w:lang w:val="uk-UA"/>
        </w:rPr>
        <w:t xml:space="preserve"> </w:t>
      </w:r>
      <w:proofErr w:type="spellStart"/>
      <w:r w:rsidRPr="00101B3B">
        <w:rPr>
          <w:rFonts w:ascii="Times New Roman" w:hAnsi="Times New Roman"/>
          <w:color w:val="000000"/>
          <w:sz w:val="28"/>
          <w:szCs w:val="28"/>
          <w:lang w:val="uk-UA"/>
        </w:rPr>
        <w:t>оцінку’</w:t>
      </w:r>
      <w:proofErr w:type="spellEnd"/>
      <w:r w:rsidRPr="00101B3B">
        <w:rPr>
          <w:rFonts w:ascii="Times New Roman" w:hAnsi="Times New Roman"/>
          <w:color w:val="000000"/>
          <w:sz w:val="28"/>
          <w:szCs w:val="28"/>
          <w:lang w:val="uk-UA"/>
        </w:rPr>
        <w:t xml:space="preserve"> та ін. </w:t>
      </w:r>
    </w:p>
    <w:p w:rsidR="005157FA" w:rsidRPr="00101B3B" w:rsidRDefault="005157FA" w:rsidP="005157FA">
      <w:pPr>
        <w:ind w:firstLine="700"/>
        <w:jc w:val="both"/>
        <w:rPr>
          <w:rFonts w:ascii="Times New Roman" w:hAnsi="Times New Roman"/>
          <w:color w:val="000000"/>
          <w:sz w:val="28"/>
          <w:szCs w:val="28"/>
          <w:lang w:val="uk-UA"/>
        </w:rPr>
      </w:pPr>
      <w:r w:rsidRPr="00101B3B">
        <w:rPr>
          <w:rFonts w:ascii="Times New Roman" w:hAnsi="Times New Roman"/>
          <w:color w:val="000000"/>
          <w:sz w:val="28"/>
          <w:szCs w:val="28"/>
          <w:lang w:val="uk-UA"/>
        </w:rPr>
        <w:t xml:space="preserve">Але окремо пишеться частка </w:t>
      </w:r>
      <w:r w:rsidRPr="00101B3B">
        <w:rPr>
          <w:rFonts w:ascii="Times New Roman" w:hAnsi="Times New Roman"/>
          <w:i/>
          <w:color w:val="000000"/>
          <w:sz w:val="28"/>
          <w:szCs w:val="28"/>
          <w:lang w:val="uk-UA"/>
        </w:rPr>
        <w:t>не</w:t>
      </w:r>
      <w:r w:rsidRPr="00101B3B">
        <w:rPr>
          <w:rFonts w:ascii="Times New Roman" w:hAnsi="Times New Roman"/>
          <w:color w:val="000000"/>
          <w:sz w:val="28"/>
          <w:szCs w:val="28"/>
          <w:lang w:val="uk-UA"/>
        </w:rPr>
        <w:t>,</w:t>
      </w:r>
      <w:r w:rsidRPr="00101B3B">
        <w:rPr>
          <w:rFonts w:ascii="Times New Roman" w:hAnsi="Times New Roman"/>
          <w:i/>
          <w:color w:val="000000"/>
          <w:sz w:val="28"/>
          <w:szCs w:val="28"/>
          <w:lang w:val="uk-UA"/>
        </w:rPr>
        <w:t xml:space="preserve"> </w:t>
      </w:r>
      <w:r w:rsidRPr="00101B3B">
        <w:rPr>
          <w:rFonts w:ascii="Times New Roman" w:hAnsi="Times New Roman"/>
          <w:color w:val="000000"/>
          <w:sz w:val="28"/>
          <w:szCs w:val="28"/>
          <w:lang w:val="uk-UA"/>
        </w:rPr>
        <w:t xml:space="preserve">вживана для заперечення дії, вираженої дієсловом із префіксом </w:t>
      </w:r>
      <w:proofErr w:type="spellStart"/>
      <w:r w:rsidRPr="00101B3B">
        <w:rPr>
          <w:rFonts w:ascii="Times New Roman" w:hAnsi="Times New Roman"/>
          <w:i/>
          <w:color w:val="000000"/>
          <w:sz w:val="28"/>
          <w:szCs w:val="28"/>
          <w:lang w:val="uk-UA"/>
        </w:rPr>
        <w:t>до-</w:t>
      </w:r>
      <w:proofErr w:type="spellEnd"/>
      <w:r w:rsidRPr="00101B3B">
        <w:rPr>
          <w:rFonts w:ascii="Times New Roman" w:hAnsi="Times New Roman"/>
          <w:color w:val="000000"/>
          <w:sz w:val="28"/>
          <w:szCs w:val="28"/>
          <w:lang w:val="uk-UA"/>
        </w:rPr>
        <w:t xml:space="preserve">, пор.: </w:t>
      </w:r>
      <w:r w:rsidRPr="00101B3B">
        <w:rPr>
          <w:rFonts w:ascii="Times New Roman" w:hAnsi="Times New Roman"/>
          <w:i/>
          <w:color w:val="000000"/>
          <w:sz w:val="28"/>
          <w:szCs w:val="28"/>
          <w:lang w:val="uk-UA"/>
        </w:rPr>
        <w:t>Він не дослухав мене і пішов</w:t>
      </w:r>
      <w:r w:rsidRPr="00101B3B">
        <w:rPr>
          <w:rFonts w:ascii="Times New Roman" w:hAnsi="Times New Roman"/>
          <w:color w:val="000000"/>
          <w:sz w:val="28"/>
          <w:szCs w:val="28"/>
          <w:lang w:val="uk-UA"/>
        </w:rPr>
        <w:t xml:space="preserve">. </w:t>
      </w:r>
      <w:r w:rsidRPr="00101B3B">
        <w:rPr>
          <w:rFonts w:ascii="Times New Roman" w:hAnsi="Times New Roman"/>
          <w:i/>
          <w:color w:val="000000"/>
          <w:sz w:val="28"/>
          <w:szCs w:val="28"/>
          <w:lang w:val="uk-UA"/>
        </w:rPr>
        <w:t>Я так і не дочитав книгу</w:t>
      </w:r>
      <w:r w:rsidRPr="00101B3B">
        <w:rPr>
          <w:rFonts w:ascii="Times New Roman" w:hAnsi="Times New Roman"/>
          <w:color w:val="000000"/>
          <w:sz w:val="28"/>
          <w:szCs w:val="28"/>
          <w:lang w:val="uk-UA"/>
        </w:rPr>
        <w:t xml:space="preserve">. </w:t>
      </w:r>
    </w:p>
    <w:p w:rsidR="005157FA" w:rsidRDefault="005157FA" w:rsidP="005157FA">
      <w:pPr>
        <w:ind w:firstLine="700"/>
        <w:jc w:val="both"/>
        <w:rPr>
          <w:rFonts w:ascii="Times New Roman" w:hAnsi="Times New Roman"/>
          <w:color w:val="000000"/>
          <w:sz w:val="28"/>
          <w:szCs w:val="28"/>
          <w:lang w:val="uk-UA"/>
        </w:rPr>
      </w:pPr>
      <w:r w:rsidRPr="00101B3B">
        <w:rPr>
          <w:rFonts w:ascii="Times New Roman" w:hAnsi="Times New Roman"/>
          <w:b/>
          <w:color w:val="000000"/>
          <w:sz w:val="28"/>
          <w:szCs w:val="28"/>
          <w:lang w:val="uk-UA"/>
        </w:rPr>
        <w:t xml:space="preserve">Увага! </w:t>
      </w:r>
      <w:r w:rsidRPr="00101B3B">
        <w:rPr>
          <w:rFonts w:ascii="Times New Roman" w:hAnsi="Times New Roman"/>
          <w:color w:val="000000"/>
          <w:sz w:val="28"/>
          <w:szCs w:val="28"/>
          <w:lang w:val="uk-UA"/>
        </w:rPr>
        <w:t>Треба</w:t>
      </w:r>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розрізняти</w:t>
      </w:r>
      <w:proofErr w:type="spellEnd"/>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заперечне</w:t>
      </w:r>
      <w:proofErr w:type="spellEnd"/>
      <w:r w:rsidRPr="00101B3B">
        <w:rPr>
          <w:rFonts w:ascii="Times New Roman" w:hAnsi="Times New Roman"/>
          <w:color w:val="000000"/>
          <w:sz w:val="28"/>
          <w:szCs w:val="28"/>
        </w:rPr>
        <w:t xml:space="preserve"> слово </w:t>
      </w:r>
      <w:proofErr w:type="spellStart"/>
      <w:r w:rsidRPr="00101B3B">
        <w:rPr>
          <w:rFonts w:ascii="Times New Roman" w:hAnsi="Times New Roman"/>
          <w:i/>
          <w:color w:val="000000"/>
          <w:sz w:val="28"/>
          <w:szCs w:val="28"/>
        </w:rPr>
        <w:t>немає</w:t>
      </w:r>
      <w:proofErr w:type="spellEnd"/>
      <w:r w:rsidRPr="00101B3B">
        <w:rPr>
          <w:rFonts w:ascii="Times New Roman" w:hAnsi="Times New Roman"/>
          <w:i/>
          <w:color w:val="000000"/>
          <w:sz w:val="28"/>
          <w:szCs w:val="28"/>
          <w:lang w:val="uk-UA"/>
        </w:rPr>
        <w:t xml:space="preserve"> </w:t>
      </w:r>
      <w:r w:rsidRPr="00101B3B">
        <w:rPr>
          <w:rFonts w:ascii="Times New Roman" w:hAnsi="Times New Roman"/>
          <w:color w:val="000000"/>
          <w:sz w:val="28"/>
          <w:szCs w:val="28"/>
          <w:lang w:val="uk-UA"/>
        </w:rPr>
        <w:t xml:space="preserve">(його </w:t>
      </w:r>
      <w:proofErr w:type="spellStart"/>
      <w:r w:rsidRPr="00101B3B">
        <w:rPr>
          <w:rFonts w:ascii="Times New Roman" w:hAnsi="Times New Roman"/>
          <w:color w:val="000000"/>
          <w:sz w:val="28"/>
          <w:szCs w:val="28"/>
        </w:rPr>
        <w:t>можна</w:t>
      </w:r>
      <w:proofErr w:type="spellEnd"/>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замінити</w:t>
      </w:r>
      <w:proofErr w:type="spellEnd"/>
      <w:r w:rsidRPr="00101B3B">
        <w:rPr>
          <w:rFonts w:ascii="Times New Roman" w:hAnsi="Times New Roman"/>
          <w:color w:val="000000"/>
          <w:sz w:val="28"/>
          <w:szCs w:val="28"/>
        </w:rPr>
        <w:t xml:space="preserve"> </w:t>
      </w:r>
      <w:r w:rsidRPr="00101B3B">
        <w:rPr>
          <w:rFonts w:ascii="Times New Roman" w:hAnsi="Times New Roman"/>
          <w:color w:val="000000"/>
          <w:sz w:val="28"/>
          <w:szCs w:val="28"/>
          <w:lang w:val="uk-UA"/>
        </w:rPr>
        <w:t>варіантом</w:t>
      </w:r>
      <w:r w:rsidRPr="00101B3B">
        <w:rPr>
          <w:rFonts w:ascii="Times New Roman" w:hAnsi="Times New Roman"/>
          <w:color w:val="000000"/>
          <w:sz w:val="28"/>
          <w:szCs w:val="28"/>
        </w:rPr>
        <w:t xml:space="preserve"> </w:t>
      </w:r>
      <w:r w:rsidRPr="00101B3B">
        <w:rPr>
          <w:rFonts w:ascii="Times New Roman" w:hAnsi="Times New Roman"/>
          <w:i/>
          <w:color w:val="000000"/>
          <w:sz w:val="28"/>
          <w:szCs w:val="28"/>
        </w:rPr>
        <w:t>нема</w:t>
      </w:r>
      <w:r w:rsidRPr="00101B3B">
        <w:rPr>
          <w:rFonts w:ascii="Times New Roman" w:hAnsi="Times New Roman"/>
          <w:color w:val="000000"/>
          <w:sz w:val="28"/>
          <w:szCs w:val="28"/>
          <w:lang w:val="uk-UA"/>
        </w:rPr>
        <w:t>) і</w:t>
      </w:r>
      <w:r w:rsidRPr="00101B3B">
        <w:rPr>
          <w:rFonts w:ascii="Times New Roman" w:hAnsi="Times New Roman"/>
          <w:color w:val="000000"/>
          <w:sz w:val="28"/>
          <w:szCs w:val="28"/>
        </w:rPr>
        <w:t xml:space="preserve"> </w:t>
      </w:r>
      <w:proofErr w:type="spellStart"/>
      <w:r w:rsidRPr="00101B3B">
        <w:rPr>
          <w:rFonts w:ascii="Times New Roman" w:hAnsi="Times New Roman"/>
          <w:color w:val="000000"/>
          <w:sz w:val="28"/>
          <w:szCs w:val="28"/>
        </w:rPr>
        <w:t>дієслово</w:t>
      </w:r>
      <w:proofErr w:type="spellEnd"/>
      <w:r w:rsidRPr="00101B3B">
        <w:rPr>
          <w:rFonts w:ascii="Times New Roman" w:hAnsi="Times New Roman"/>
          <w:color w:val="000000"/>
          <w:sz w:val="28"/>
          <w:szCs w:val="28"/>
        </w:rPr>
        <w:t xml:space="preserve"> </w:t>
      </w:r>
      <w:r w:rsidRPr="00101B3B">
        <w:rPr>
          <w:rFonts w:ascii="Times New Roman" w:hAnsi="Times New Roman"/>
          <w:i/>
          <w:color w:val="000000"/>
          <w:sz w:val="28"/>
          <w:szCs w:val="28"/>
        </w:rPr>
        <w:t xml:space="preserve">не </w:t>
      </w:r>
      <w:proofErr w:type="spellStart"/>
      <w:r w:rsidRPr="00101B3B">
        <w:rPr>
          <w:rFonts w:ascii="Times New Roman" w:hAnsi="Times New Roman"/>
          <w:i/>
          <w:color w:val="000000"/>
          <w:sz w:val="28"/>
          <w:szCs w:val="28"/>
        </w:rPr>
        <w:t>має</w:t>
      </w:r>
      <w:proofErr w:type="spellEnd"/>
      <w:r w:rsidRPr="00101B3B">
        <w:rPr>
          <w:rFonts w:ascii="Times New Roman" w:hAnsi="Times New Roman"/>
          <w:i/>
          <w:color w:val="000000"/>
          <w:sz w:val="28"/>
          <w:szCs w:val="28"/>
          <w:lang w:val="uk-UA"/>
        </w:rPr>
        <w:t xml:space="preserve"> </w:t>
      </w:r>
      <w:r w:rsidRPr="00101B3B">
        <w:rPr>
          <w:rFonts w:ascii="Times New Roman" w:hAnsi="Times New Roman"/>
          <w:color w:val="000000"/>
          <w:sz w:val="28"/>
          <w:szCs w:val="28"/>
          <w:lang w:val="uk-UA"/>
        </w:rPr>
        <w:t xml:space="preserve">(його не можна замінити варіантом </w:t>
      </w:r>
      <w:r w:rsidRPr="00101B3B">
        <w:rPr>
          <w:rFonts w:ascii="Times New Roman" w:hAnsi="Times New Roman"/>
          <w:i/>
          <w:color w:val="000000"/>
          <w:sz w:val="28"/>
          <w:szCs w:val="28"/>
          <w:lang w:val="uk-UA"/>
        </w:rPr>
        <w:t>нема</w:t>
      </w:r>
      <w:r w:rsidRPr="00101B3B">
        <w:rPr>
          <w:rFonts w:ascii="Times New Roman" w:hAnsi="Times New Roman"/>
          <w:color w:val="000000"/>
          <w:sz w:val="28"/>
          <w:szCs w:val="28"/>
          <w:lang w:val="uk-UA"/>
        </w:rPr>
        <w:t xml:space="preserve">): </w:t>
      </w:r>
      <w:r w:rsidRPr="00101B3B">
        <w:rPr>
          <w:rFonts w:ascii="Times New Roman" w:hAnsi="Times New Roman"/>
          <w:i/>
          <w:color w:val="000000"/>
          <w:sz w:val="28"/>
          <w:szCs w:val="28"/>
          <w:lang w:val="uk-UA"/>
        </w:rPr>
        <w:t>у нього немає часу</w:t>
      </w:r>
      <w:r w:rsidRPr="00101B3B">
        <w:rPr>
          <w:rFonts w:ascii="Times New Roman" w:hAnsi="Times New Roman"/>
          <w:color w:val="000000"/>
          <w:sz w:val="28"/>
          <w:szCs w:val="28"/>
          <w:lang w:val="uk-UA"/>
        </w:rPr>
        <w:t xml:space="preserve">, але </w:t>
      </w:r>
      <w:r w:rsidRPr="00101B3B">
        <w:rPr>
          <w:rFonts w:ascii="Times New Roman" w:hAnsi="Times New Roman"/>
          <w:i/>
          <w:color w:val="000000"/>
          <w:sz w:val="28"/>
          <w:szCs w:val="28"/>
          <w:lang w:val="uk-UA"/>
        </w:rPr>
        <w:t>він не має часу</w:t>
      </w:r>
      <w:r w:rsidRPr="00101B3B">
        <w:rPr>
          <w:rFonts w:ascii="Times New Roman" w:hAnsi="Times New Roman"/>
          <w:color w:val="000000"/>
          <w:sz w:val="28"/>
          <w:szCs w:val="28"/>
          <w:lang w:val="uk-UA"/>
        </w:rPr>
        <w:t xml:space="preserve">. </w:t>
      </w:r>
    </w:p>
    <w:p w:rsidR="005157FA" w:rsidRPr="00BA3B52" w:rsidRDefault="005157FA" w:rsidP="005157FA">
      <w:pPr>
        <w:ind w:firstLine="700"/>
        <w:jc w:val="both"/>
        <w:rPr>
          <w:rFonts w:ascii="Times New Roman" w:hAnsi="Times New Roman"/>
          <w:color w:val="000000"/>
          <w:sz w:val="28"/>
          <w:szCs w:val="28"/>
          <w:lang w:val="uk-UA"/>
        </w:rPr>
      </w:pPr>
      <w:r w:rsidRPr="00101B3B">
        <w:rPr>
          <w:rFonts w:ascii="Times New Roman" w:hAnsi="Times New Roman"/>
          <w:color w:val="000000"/>
          <w:sz w:val="28"/>
          <w:szCs w:val="28"/>
          <w:lang w:val="uk-UA"/>
        </w:rPr>
        <w:t xml:space="preserve">Тільки окремо </w:t>
      </w:r>
      <w:r w:rsidRPr="00101B3B">
        <w:rPr>
          <w:rFonts w:ascii="Times New Roman" w:hAnsi="Times New Roman"/>
          <w:i/>
          <w:color w:val="000000"/>
          <w:sz w:val="28"/>
          <w:szCs w:val="28"/>
          <w:lang w:val="uk-UA"/>
        </w:rPr>
        <w:t xml:space="preserve">не </w:t>
      </w:r>
      <w:r w:rsidRPr="00101B3B">
        <w:rPr>
          <w:rFonts w:ascii="Times New Roman" w:hAnsi="Times New Roman"/>
          <w:color w:val="000000"/>
          <w:sz w:val="28"/>
          <w:szCs w:val="28"/>
          <w:lang w:val="uk-UA"/>
        </w:rPr>
        <w:t xml:space="preserve">пишеться з числівниками та займенниками: </w:t>
      </w:r>
      <w:r w:rsidRPr="00101B3B">
        <w:rPr>
          <w:rFonts w:ascii="Times New Roman" w:hAnsi="Times New Roman"/>
          <w:i/>
          <w:color w:val="000000"/>
          <w:sz w:val="28"/>
          <w:szCs w:val="28"/>
          <w:lang w:val="uk-UA"/>
        </w:rPr>
        <w:t>не десять, не п’ятий, не мій, не той, не ти</w:t>
      </w:r>
      <w:r w:rsidRPr="00101B3B">
        <w:rPr>
          <w:rFonts w:ascii="Times New Roman" w:hAnsi="Times New Roman"/>
          <w:color w:val="000000"/>
          <w:sz w:val="28"/>
          <w:szCs w:val="28"/>
          <w:lang w:val="uk-UA"/>
        </w:rPr>
        <w:t xml:space="preserve">, але </w:t>
      </w:r>
      <w:r w:rsidRPr="00101B3B">
        <w:rPr>
          <w:rFonts w:ascii="Times New Roman" w:hAnsi="Times New Roman"/>
          <w:i/>
          <w:color w:val="000000"/>
          <w:sz w:val="28"/>
          <w:szCs w:val="28"/>
          <w:lang w:val="uk-UA"/>
        </w:rPr>
        <w:t>неабихто, неабиякий</w:t>
      </w:r>
      <w:r w:rsidRPr="00101B3B">
        <w:rPr>
          <w:rFonts w:ascii="Times New Roman" w:hAnsi="Times New Roman"/>
          <w:color w:val="000000"/>
          <w:sz w:val="28"/>
          <w:szCs w:val="28"/>
          <w:lang w:val="uk-UA"/>
        </w:rPr>
        <w:t xml:space="preserve">. </w:t>
      </w:r>
    </w:p>
    <w:p w:rsidR="005157FA" w:rsidRDefault="005157FA" w:rsidP="005157FA">
      <w:pPr>
        <w:pStyle w:val="1"/>
        <w:spacing w:line="276" w:lineRule="auto"/>
        <w:jc w:val="center"/>
        <w:rPr>
          <w:rFonts w:ascii="Times New Roman" w:hAnsi="Times New Roman"/>
          <w:b/>
          <w:sz w:val="28"/>
          <w:szCs w:val="28"/>
          <w:lang w:val="uk-UA"/>
        </w:rPr>
      </w:pPr>
    </w:p>
    <w:p w:rsidR="005157FA" w:rsidRPr="005157FA" w:rsidRDefault="005157FA" w:rsidP="005157FA">
      <w:pPr>
        <w:pStyle w:val="1"/>
        <w:spacing w:line="276" w:lineRule="auto"/>
        <w:jc w:val="center"/>
        <w:rPr>
          <w:rFonts w:ascii="Times New Roman" w:hAnsi="Times New Roman"/>
          <w:b/>
          <w:sz w:val="28"/>
          <w:szCs w:val="28"/>
          <w:lang w:val="uk-UA"/>
        </w:rPr>
      </w:pPr>
    </w:p>
    <w:p w:rsidR="00FA2BBE" w:rsidRPr="0051281B" w:rsidRDefault="00FA2BBE" w:rsidP="0051281B">
      <w:pPr>
        <w:pStyle w:val="a3"/>
        <w:spacing w:line="276" w:lineRule="auto"/>
        <w:jc w:val="both"/>
        <w:rPr>
          <w:rFonts w:ascii="Times New Roman" w:hAnsi="Times New Roman" w:cs="Times New Roman"/>
          <w:sz w:val="28"/>
          <w:szCs w:val="28"/>
        </w:rPr>
      </w:pPr>
    </w:p>
    <w:sectPr w:rsidR="00FA2BBE" w:rsidRPr="0051281B" w:rsidSect="00FA2B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C2D0F5B"/>
    <w:multiLevelType w:val="hybridMultilevel"/>
    <w:tmpl w:val="DA4A050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09D5B35"/>
    <w:multiLevelType w:val="hybridMultilevel"/>
    <w:tmpl w:val="17406CA0"/>
    <w:lvl w:ilvl="0" w:tplc="97E221A8">
      <w:start w:val="1"/>
      <w:numFmt w:val="decimal"/>
      <w:lvlText w:val="%1)"/>
      <w:lvlJc w:val="left"/>
      <w:pPr>
        <w:ind w:left="420" w:hanging="360"/>
      </w:pPr>
      <w:rPr>
        <w:rFonts w:ascii="Times New Roman" w:eastAsia="Times New Roman" w:hAnsi="Times New Roman" w:cs="Times New Roman"/>
        <w:b w:val="0"/>
        <w:i w:val="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74DD16BC"/>
    <w:multiLevelType w:val="hybridMultilevel"/>
    <w:tmpl w:val="D67CF2E6"/>
    <w:lvl w:ilvl="0" w:tplc="3C9238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1281B"/>
    <w:rsid w:val="004C576F"/>
    <w:rsid w:val="0051281B"/>
    <w:rsid w:val="005157FA"/>
    <w:rsid w:val="005A34FC"/>
    <w:rsid w:val="00A135BE"/>
    <w:rsid w:val="00A557E1"/>
    <w:rsid w:val="00AE6B0B"/>
    <w:rsid w:val="00B1548D"/>
    <w:rsid w:val="00BF7828"/>
    <w:rsid w:val="00FA2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B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1281B"/>
    <w:pPr>
      <w:spacing w:after="0" w:line="240" w:lineRule="auto"/>
    </w:pPr>
  </w:style>
  <w:style w:type="paragraph" w:customStyle="1" w:styleId="1">
    <w:name w:val="Без интервала1"/>
    <w:uiPriority w:val="99"/>
    <w:rsid w:val="005157FA"/>
    <w:pPr>
      <w:spacing w:after="0" w:line="240" w:lineRule="auto"/>
    </w:pPr>
    <w:rPr>
      <w:rFonts w:ascii="Calibri" w:eastAsia="Times New Roman" w:hAnsi="Calibri" w:cs="Times New Roman"/>
    </w:rPr>
  </w:style>
  <w:style w:type="paragraph" w:styleId="2">
    <w:name w:val="Body Text Indent 2"/>
    <w:basedOn w:val="a"/>
    <w:link w:val="20"/>
    <w:uiPriority w:val="99"/>
    <w:rsid w:val="005157FA"/>
    <w:pPr>
      <w:spacing w:after="0" w:line="240" w:lineRule="auto"/>
      <w:ind w:left="1418" w:hanging="1418"/>
      <w:jc w:val="both"/>
    </w:pPr>
    <w:rPr>
      <w:rFonts w:ascii="Times New Roman" w:eastAsia="Times New Roman" w:hAnsi="Times New Roman" w:cs="Times New Roman"/>
      <w:sz w:val="28"/>
      <w:szCs w:val="20"/>
      <w:lang w:val="uk-UA"/>
    </w:rPr>
  </w:style>
  <w:style w:type="character" w:customStyle="1" w:styleId="20">
    <w:name w:val="Основной текст с отступом 2 Знак"/>
    <w:basedOn w:val="a0"/>
    <w:link w:val="2"/>
    <w:uiPriority w:val="99"/>
    <w:rsid w:val="005157FA"/>
    <w:rPr>
      <w:rFonts w:ascii="Times New Roman" w:eastAsia="Times New Roman" w:hAnsi="Times New Roman" w:cs="Times New Roman"/>
      <w:sz w:val="28"/>
      <w:szCs w:val="20"/>
      <w:lang w:val="uk-UA"/>
    </w:rPr>
  </w:style>
  <w:style w:type="character" w:styleId="a4">
    <w:name w:val="Hyperlink"/>
    <w:basedOn w:val="a0"/>
    <w:uiPriority w:val="99"/>
    <w:rsid w:val="005157FA"/>
    <w:rPr>
      <w:rFonts w:cs="Times New Roman"/>
      <w:color w:val="0000FF"/>
      <w:u w:val="single"/>
    </w:rPr>
  </w:style>
  <w:style w:type="paragraph" w:styleId="a5">
    <w:name w:val="List Paragraph"/>
    <w:basedOn w:val="a"/>
    <w:uiPriority w:val="34"/>
    <w:qFormat/>
    <w:rsid w:val="005A34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sterlev.com.ua/fokusy-movlennya-14-pryjomiv-perekonuvannya/" TargetMode="External"/><Relationship Id="rId3" Type="http://schemas.openxmlformats.org/officeDocument/2006/relationships/settings" Target="settings.xml"/><Relationship Id="rId7" Type="http://schemas.openxmlformats.org/officeDocument/2006/relationships/hyperlink" Target="https://masterlev.com.ua/fokusy-movlennya-14-pryjomiv-perekonuva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iga.biz.ua/pdf/11266-WOW-vystup.pdf" TargetMode="External"/><Relationship Id="rId5" Type="http://schemas.openxmlformats.org/officeDocument/2006/relationships/hyperlink" Target="http://dspace.luguniv.edu.ua/jspui/bitstream/123456789/7732/1/_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3748</Words>
  <Characters>21367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2002-01-01T08:45:00Z</dcterms:created>
  <dcterms:modified xsi:type="dcterms:W3CDTF">2002-01-01T07:49:00Z</dcterms:modified>
</cp:coreProperties>
</file>