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4ECD" w14:textId="78405CE4" w:rsidR="00541E69" w:rsidRPr="00541E69" w:rsidRDefault="00541E69" w:rsidP="00541E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1E69">
        <w:rPr>
          <w:rFonts w:ascii="Times New Roman" w:hAnsi="Times New Roman"/>
          <w:b/>
          <w:bCs/>
          <w:sz w:val="28"/>
          <w:szCs w:val="28"/>
        </w:rPr>
        <w:t>Тема</w:t>
      </w:r>
      <w:r w:rsidRPr="00541E69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541E69">
        <w:rPr>
          <w:rFonts w:ascii="Times New Roman" w:hAnsi="Times New Roman"/>
          <w:b/>
          <w:bCs/>
          <w:sz w:val="28"/>
          <w:szCs w:val="28"/>
          <w:lang w:val="uk-UA"/>
        </w:rPr>
        <w:t>Основи теорії поведінки споживача.</w:t>
      </w:r>
    </w:p>
    <w:p w14:paraId="38B0656C" w14:textId="77777777" w:rsidR="00541E69" w:rsidRDefault="00541E69" w:rsidP="00541E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1E69">
        <w:rPr>
          <w:rFonts w:ascii="Times New Roman" w:hAnsi="Times New Roman"/>
          <w:bCs/>
          <w:sz w:val="28"/>
          <w:szCs w:val="28"/>
          <w:lang w:val="uk-UA"/>
        </w:rPr>
        <w:t>1).</w:t>
      </w:r>
      <w:r w:rsidRPr="00541E69">
        <w:rPr>
          <w:rFonts w:ascii="Times New Roman" w:hAnsi="Times New Roman"/>
          <w:bCs/>
          <w:sz w:val="28"/>
          <w:szCs w:val="28"/>
        </w:rPr>
        <w:t xml:space="preserve"> </w:t>
      </w:r>
      <w:r w:rsidRPr="00541E69">
        <w:rPr>
          <w:rFonts w:ascii="Times New Roman" w:hAnsi="Times New Roman"/>
          <w:bCs/>
          <w:sz w:val="28"/>
          <w:szCs w:val="28"/>
          <w:lang w:val="uk-UA"/>
        </w:rPr>
        <w:t>Корисність</w:t>
      </w:r>
      <w:r w:rsidRPr="00541E69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41E69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541E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1E69">
        <w:rPr>
          <w:rFonts w:ascii="Times New Roman" w:hAnsi="Times New Roman"/>
          <w:bCs/>
          <w:sz w:val="28"/>
          <w:szCs w:val="28"/>
        </w:rPr>
        <w:t>види</w:t>
      </w:r>
      <w:proofErr w:type="spellEnd"/>
      <w:r w:rsidRPr="00541E69">
        <w:rPr>
          <w:rFonts w:ascii="Times New Roman" w:hAnsi="Times New Roman"/>
          <w:bCs/>
          <w:sz w:val="28"/>
          <w:szCs w:val="28"/>
        </w:rPr>
        <w:t>.</w:t>
      </w:r>
      <w:r w:rsidRPr="00541E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22E551CC" w14:textId="77777777" w:rsidR="00541E69" w:rsidRDefault="00541E69" w:rsidP="00541E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1E69">
        <w:rPr>
          <w:rFonts w:ascii="Times New Roman" w:hAnsi="Times New Roman"/>
          <w:bCs/>
          <w:sz w:val="28"/>
          <w:szCs w:val="28"/>
          <w:lang w:val="uk-UA"/>
        </w:rPr>
        <w:t>2).</w:t>
      </w:r>
      <w:r w:rsidRPr="00541E69">
        <w:rPr>
          <w:sz w:val="28"/>
          <w:szCs w:val="28"/>
        </w:rPr>
        <w:t xml:space="preserve"> </w:t>
      </w:r>
      <w:r w:rsidRPr="00541E69">
        <w:rPr>
          <w:rFonts w:ascii="Times New Roman" w:hAnsi="Times New Roman"/>
          <w:bCs/>
          <w:sz w:val="28"/>
          <w:szCs w:val="28"/>
          <w:lang w:val="uk-UA"/>
        </w:rPr>
        <w:t xml:space="preserve">Крива байдужості, гранична норма заміщення </w:t>
      </w:r>
    </w:p>
    <w:p w14:paraId="35657E60" w14:textId="749212BA" w:rsidR="00541E69" w:rsidRPr="00541E69" w:rsidRDefault="00541E69" w:rsidP="00541E69">
      <w:pPr>
        <w:spacing w:after="0" w:line="240" w:lineRule="auto"/>
        <w:jc w:val="both"/>
        <w:rPr>
          <w:sz w:val="28"/>
          <w:szCs w:val="28"/>
        </w:rPr>
      </w:pPr>
      <w:r w:rsidRPr="00541E69">
        <w:rPr>
          <w:rFonts w:ascii="Times New Roman" w:hAnsi="Times New Roman"/>
          <w:bCs/>
          <w:sz w:val="28"/>
          <w:szCs w:val="28"/>
          <w:lang w:val="uk-UA"/>
        </w:rPr>
        <w:t>3). Бюджетна лінія та вибір споживача.</w:t>
      </w:r>
    </w:p>
    <w:p w14:paraId="6FB5967D" w14:textId="58388A4B" w:rsidR="00DF0D72" w:rsidRDefault="00DF0D72" w:rsidP="00541E69"/>
    <w:p w14:paraId="54796E32" w14:textId="77777777" w:rsidR="005B2E87" w:rsidRPr="005B2E87" w:rsidRDefault="00541E69" w:rsidP="005B2E8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B2E87">
        <w:rPr>
          <w:rFonts w:ascii="Times New Roman" w:hAnsi="Times New Roman"/>
          <w:b/>
          <w:bCs/>
          <w:sz w:val="28"/>
          <w:szCs w:val="28"/>
          <w:lang w:val="uk-UA"/>
        </w:rPr>
        <w:t>Рівень 1</w:t>
      </w:r>
      <w:r w:rsidR="005B2E87" w:rsidRPr="005B2E8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7D01708" w14:textId="51856442" w:rsidR="005B2E87" w:rsidRPr="005B2E87" w:rsidRDefault="005B2E87" w:rsidP="005B2E8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B2E87">
        <w:rPr>
          <w:rFonts w:ascii="Times New Roman" w:hAnsi="Times New Roman"/>
          <w:i/>
          <w:sz w:val="28"/>
          <w:szCs w:val="28"/>
          <w:lang w:val="uk-UA"/>
        </w:rPr>
        <w:t>Визначить</w:t>
      </w:r>
      <w:r w:rsidRPr="005B2E87">
        <w:rPr>
          <w:rFonts w:ascii="Times New Roman" w:hAnsi="Times New Roman"/>
          <w:i/>
          <w:sz w:val="28"/>
          <w:szCs w:val="28"/>
          <w:lang w:val="uk-UA"/>
        </w:rPr>
        <w:t xml:space="preserve"> правильне чи неправильне твердження. Відповідь обґрунтуйте.</w:t>
      </w:r>
    </w:p>
    <w:p w14:paraId="7510621F" w14:textId="77777777" w:rsidR="005B2E87" w:rsidRPr="008B607E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  <w:rPr>
          <w:b/>
        </w:rPr>
      </w:pPr>
      <w:r>
        <w:t>Криві байдужості ніколи не перетинаються.</w:t>
      </w:r>
    </w:p>
    <w:p w14:paraId="109145C3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 w:rsidRPr="008B607E">
        <w:t>Нахил бюджетної лінії залежить від</w:t>
      </w:r>
      <w:r>
        <w:t xml:space="preserve"> співвідношення цін двох товарів.</w:t>
      </w:r>
    </w:p>
    <w:p w14:paraId="302DFF1D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Споживач максимізує корисність, якщо його бюджетна лінія перетинає криву байдужості.</w:t>
      </w:r>
    </w:p>
    <w:p w14:paraId="6FA0DAFE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Зміни величини доходу призводить до зміни в нахилі бюджетної лінії.</w:t>
      </w:r>
    </w:p>
    <w:p w14:paraId="08FE2BDA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Лінія «дохід-споживання» нахилена вверх-вправо, якщо обидва отовари є нормальними.</w:t>
      </w:r>
    </w:p>
    <w:p w14:paraId="19E4FB20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Ефект заміщення при збільшенні цін на товари призводить до зменшення попиту на даний товар.</w:t>
      </w:r>
    </w:p>
    <w:p w14:paraId="0082C58F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Загальна корисність зростає при збільшенні рівня споживання.</w:t>
      </w:r>
    </w:p>
    <w:p w14:paraId="33E1A4A4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 xml:space="preserve">Умова споживчої рівноваги полягає в тому, що загальна корисність товару А дорівнює загальній корисності </w:t>
      </w:r>
      <w:proofErr w:type="spellStart"/>
      <w:r>
        <w:t>товара</w:t>
      </w:r>
      <w:proofErr w:type="spellEnd"/>
      <w:r>
        <w:t xml:space="preserve"> Б.</w:t>
      </w:r>
    </w:p>
    <w:p w14:paraId="7275E910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Якщо Ви купуєте більшу кількість певного товару, то Ваша гранична корисність зростає.</w:t>
      </w:r>
    </w:p>
    <w:p w14:paraId="307B0D14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Нахил кривої байдужості вимірює порівняльну граничну корисність двох товарів.</w:t>
      </w:r>
    </w:p>
    <w:p w14:paraId="7BB176AD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Бюджетна лінія переміщується вліво і займає положення паралельно початковій, якщо дохід споживача зростає.</w:t>
      </w:r>
    </w:p>
    <w:p w14:paraId="6222D6D0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Чим менший дохід споживача, тим вище розміщується його бюджетна лінія.</w:t>
      </w:r>
    </w:p>
    <w:p w14:paraId="6D97CF16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Якщо гранична корисність зменшується, то загальна корисність також зменшується.</w:t>
      </w:r>
    </w:p>
    <w:p w14:paraId="73F083EA" w14:textId="77777777" w:rsidR="005B2E87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Зміщення бюджетної лінії відбувається внаслідок зміни рівня задоволення потреб споживача.</w:t>
      </w:r>
    </w:p>
    <w:p w14:paraId="6D018AD6" w14:textId="77777777" w:rsidR="005B2E87" w:rsidRPr="008B607E" w:rsidRDefault="005B2E87" w:rsidP="005B2E87">
      <w:pPr>
        <w:pStyle w:val="a3"/>
        <w:numPr>
          <w:ilvl w:val="6"/>
          <w:numId w:val="1"/>
        </w:numPr>
        <w:tabs>
          <w:tab w:val="clear" w:pos="5040"/>
          <w:tab w:val="left" w:pos="993"/>
        </w:tabs>
        <w:spacing w:line="230" w:lineRule="auto"/>
        <w:ind w:left="0" w:firstLine="567"/>
        <w:jc w:val="both"/>
      </w:pPr>
      <w:r>
        <w:t>Гранична корисність – це зміна в загальній корисності, яка викликана споживанням додаткової одиниці блага.</w:t>
      </w:r>
    </w:p>
    <w:p w14:paraId="660AF479" w14:textId="4D51B081" w:rsidR="00541E69" w:rsidRDefault="00541E69" w:rsidP="00541E69">
      <w:pPr>
        <w:rPr>
          <w:rFonts w:ascii="Times New Roman" w:hAnsi="Times New Roman"/>
          <w:sz w:val="28"/>
          <w:szCs w:val="28"/>
          <w:lang w:val="uk-UA"/>
        </w:rPr>
      </w:pPr>
    </w:p>
    <w:p w14:paraId="126EDDAB" w14:textId="4515994D" w:rsidR="00541E69" w:rsidRPr="005B2E87" w:rsidRDefault="00541E69" w:rsidP="005B2E8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B2E87">
        <w:rPr>
          <w:rFonts w:ascii="Times New Roman" w:hAnsi="Times New Roman"/>
          <w:b/>
          <w:bCs/>
          <w:sz w:val="28"/>
          <w:szCs w:val="28"/>
          <w:lang w:val="uk-UA"/>
        </w:rPr>
        <w:t xml:space="preserve">Рівень </w:t>
      </w:r>
      <w:r w:rsidRPr="005B2E87">
        <w:rPr>
          <w:rFonts w:ascii="Times New Roman" w:hAnsi="Times New Roman"/>
          <w:b/>
          <w:bCs/>
          <w:sz w:val="28"/>
          <w:szCs w:val="28"/>
          <w:lang w:val="uk-UA"/>
        </w:rPr>
        <w:t>2</w:t>
      </w:r>
    </w:p>
    <w:p w14:paraId="0EE715AF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1. Яке з поданих тверджень найкраще відображає закон спадної граничної корисності:</w:t>
      </w:r>
    </w:p>
    <w:p w14:paraId="5237A3DA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чим більше деякого блага споживає людина, тим меншу корисність від споживання вона отримує</w:t>
      </w:r>
    </w:p>
    <w:p w14:paraId="3B95D4C3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чим менше деякого блага споживає людина, тим меншу додаткову корисність вона одержує в результаті споживання додаткової одиниці цього блага</w:t>
      </w:r>
    </w:p>
    <w:p w14:paraId="7E100C43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lastRenderedPageBreak/>
        <w:t>в) чим менше деякого блага споживає людина, тим меншу корисність від споживання вона отримує</w:t>
      </w:r>
    </w:p>
    <w:p w14:paraId="48B354DC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чим більше деякого блага споживає людина, тим меншу додаткову корисність вона одержує в результаті споживання додаткової одиниці цього блага</w:t>
      </w:r>
    </w:p>
    <w:p w14:paraId="22CB52C4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 має правильної відповіді</w:t>
      </w:r>
    </w:p>
    <w:p w14:paraId="6D32F0AF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2. Задоволення від блага в даний час – це корисність:</w:t>
      </w:r>
    </w:p>
    <w:p w14:paraId="01BA2251" w14:textId="24355A2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тактична</w:t>
      </w:r>
      <w:r w:rsidR="005B2E8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462C6">
        <w:rPr>
          <w:rFonts w:ascii="Times New Roman" w:hAnsi="Times New Roman"/>
          <w:sz w:val="28"/>
          <w:szCs w:val="28"/>
          <w:lang w:val="uk-UA"/>
        </w:rPr>
        <w:t>б) стратегічна</w:t>
      </w:r>
      <w:r w:rsidR="005B2E8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462C6">
        <w:rPr>
          <w:rFonts w:ascii="Times New Roman" w:hAnsi="Times New Roman"/>
          <w:sz w:val="28"/>
          <w:szCs w:val="28"/>
          <w:lang w:val="uk-UA"/>
        </w:rPr>
        <w:t>в) гранична</w:t>
      </w:r>
      <w:r w:rsidR="005B2E8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62C6">
        <w:rPr>
          <w:rFonts w:ascii="Times New Roman" w:hAnsi="Times New Roman"/>
          <w:sz w:val="28"/>
          <w:szCs w:val="28"/>
          <w:lang w:val="uk-UA"/>
        </w:rPr>
        <w:t>г) повна</w:t>
      </w:r>
      <w:r w:rsidR="005B2E8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462C6">
        <w:rPr>
          <w:rFonts w:ascii="Times New Roman" w:hAnsi="Times New Roman"/>
          <w:sz w:val="28"/>
          <w:szCs w:val="28"/>
          <w:lang w:val="uk-UA"/>
        </w:rPr>
        <w:t>д) непряма</w:t>
      </w:r>
    </w:p>
    <w:p w14:paraId="5CC335D8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3. Які два наукові підходи використовують щодо аналізу корисності:</w:t>
      </w:r>
    </w:p>
    <w:p w14:paraId="47F5970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класичний і кейнсіанський</w:t>
      </w:r>
    </w:p>
    <w:p w14:paraId="33B0E108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марксистський і неокласичний</w:t>
      </w:r>
    </w:p>
    <w:p w14:paraId="23B5CDCB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інституціоналізм і неолібералізм</w:t>
      </w:r>
    </w:p>
    <w:p w14:paraId="10A4AF14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кардиналістський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і марксистський</w:t>
      </w:r>
    </w:p>
    <w:p w14:paraId="18DD4CF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д)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кардиналістський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ординалістський</w:t>
      </w:r>
      <w:proofErr w:type="spellEnd"/>
    </w:p>
    <w:p w14:paraId="7CDD4F47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4. Теорія поведінки споживача передбачає, що споживач намагається максимізувати:</w:t>
      </w:r>
    </w:p>
    <w:p w14:paraId="571D541C" w14:textId="149B6BE5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граничну корисність</w:t>
      </w:r>
      <w:r w:rsidR="005B2E8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62C6">
        <w:rPr>
          <w:rFonts w:ascii="Times New Roman" w:hAnsi="Times New Roman"/>
          <w:sz w:val="28"/>
          <w:szCs w:val="28"/>
          <w:lang w:val="uk-UA"/>
        </w:rPr>
        <w:t>б) середню корисність</w:t>
      </w:r>
      <w:r w:rsidR="005B2E8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62C6">
        <w:rPr>
          <w:rFonts w:ascii="Times New Roman" w:hAnsi="Times New Roman"/>
          <w:sz w:val="28"/>
          <w:szCs w:val="28"/>
          <w:lang w:val="uk-UA"/>
        </w:rPr>
        <w:t>в) загальну корисність</w:t>
      </w:r>
    </w:p>
    <w:p w14:paraId="1B308ED1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г) суму загальної та граничної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корисностей</w:t>
      </w:r>
      <w:proofErr w:type="spellEnd"/>
    </w:p>
    <w:p w14:paraId="261E37FB" w14:textId="600C976D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д) різницю загальної та граничної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корисностей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566069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5. Яке з наведених тверджень є правильним:</w:t>
      </w:r>
    </w:p>
    <w:p w14:paraId="3CBDA03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а) криві байдужості для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взаємодоповнюваних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благ – це лінії, паралельні до однієї з координатних осей</w:t>
      </w:r>
    </w:p>
    <w:p w14:paraId="51B94D5A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криві байдужості для товарів-абсолютних замінників мають вигляд прямих кутів</w:t>
      </w:r>
    </w:p>
    <w:p w14:paraId="4CD965F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криві байдужості для пари «корисне благо-нейтральне благо» є висхідними</w:t>
      </w:r>
    </w:p>
    <w:p w14:paraId="4B2885C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криві байдужості для пари «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антиблаго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>-благо» - це лінії, паралельні до однієї з координатних осей</w:t>
      </w:r>
    </w:p>
    <w:p w14:paraId="6CA0D1BF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усі попередні твердження хибні</w:t>
      </w:r>
    </w:p>
    <w:p w14:paraId="709B7DE7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6. Для якої пари товарів криві байдужості найбільше нагадуватимуть прямі лінії:</w:t>
      </w:r>
    </w:p>
    <w:p w14:paraId="1839E7F4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lastRenderedPageBreak/>
        <w:t>а) бензин та автомобілі</w:t>
      </w:r>
    </w:p>
    <w:p w14:paraId="008437D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піца та сік</w:t>
      </w:r>
    </w:p>
    <w:p w14:paraId="6B5DD491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напій «Кока-кола» та напій «Фанта»</w:t>
      </w:r>
    </w:p>
    <w:p w14:paraId="09B0ACC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правий та лівий жіночі чобітки</w:t>
      </w:r>
    </w:p>
    <w:p w14:paraId="59DFFA52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зубна щітка та зубна паста</w:t>
      </w:r>
    </w:p>
    <w:p w14:paraId="0092FAF4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7. Карта байдужості – це:</w:t>
      </w:r>
    </w:p>
    <w:p w14:paraId="21B209FB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сукупність кривих, кожна з яких представляє різний рівень доходу споживача</w:t>
      </w:r>
    </w:p>
    <w:p w14:paraId="4635A38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сукупність кривих байдужості, кожна з яких представляє деякий інший рівень корисності</w:t>
      </w:r>
    </w:p>
    <w:p w14:paraId="12CF19A5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сукупність кривих однакового рівня доходу споживача, кожна з яких представляє деякий інший рівень доходу</w:t>
      </w:r>
    </w:p>
    <w:p w14:paraId="2E17958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сукупність кривих загальної та граничної корисності</w:t>
      </w:r>
    </w:p>
    <w:p w14:paraId="59D0139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сукупність кривих середньої та граничної корисності</w:t>
      </w:r>
    </w:p>
    <w:p w14:paraId="1E8B6C02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8. Зміна доходу споживача графічно відобразиться:</w:t>
      </w:r>
    </w:p>
    <w:p w14:paraId="65BB4365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переміщенням бюджетної прямої паралельно вправо</w:t>
      </w:r>
    </w:p>
    <w:p w14:paraId="5C155C25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переміщенням бюджетної прямої паралельно вліво</w:t>
      </w:r>
    </w:p>
    <w:p w14:paraId="3A7CEB35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зменшенням нахилу бюджетної прямої</w:t>
      </w:r>
    </w:p>
    <w:p w14:paraId="65581C14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збільшенням нахилу бюджетної прямої</w:t>
      </w:r>
    </w:p>
    <w:p w14:paraId="003A2494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5199F82A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9. Якщо споживач обирає комбінацію товарів, відображену точкою, що лежить на частині площини, обмеженій бюджетною прямою та осями координат, то він:</w:t>
      </w:r>
    </w:p>
    <w:p w14:paraId="1AD23828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максимізує граничну корисність</w:t>
      </w:r>
    </w:p>
    <w:p w14:paraId="0DC110A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не повністю витрачає свій грошовий дохід</w:t>
      </w:r>
    </w:p>
    <w:p w14:paraId="42A994E3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максимізує загальну корисність</w:t>
      </w:r>
    </w:p>
    <w:p w14:paraId="7EC1B2B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прагне купити більше товарів, ніж це дає змогу зробити його бюджет</w:t>
      </w:r>
    </w:p>
    <w:p w14:paraId="67F1DFAF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усі попередні відповіді хибні</w:t>
      </w:r>
    </w:p>
    <w:p w14:paraId="451F283F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10. У стані рівноваги споживача:</w:t>
      </w:r>
    </w:p>
    <w:p w14:paraId="5757D36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lastRenderedPageBreak/>
        <w:t>а) споживач одержує однакову корисність від споживання обох благ</w:t>
      </w:r>
    </w:p>
    <w:p w14:paraId="5F55DA14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споживач витрачає однакову кількість грошей на кожне з благ</w:t>
      </w:r>
    </w:p>
    <w:p w14:paraId="7B9C0BED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в) виконується рівність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MUx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=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MUy</w:t>
      </w:r>
      <w:proofErr w:type="spellEnd"/>
    </w:p>
    <w:p w14:paraId="2C827B0F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г) справедлива рівність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MUx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MUy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=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Px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Py</w:t>
      </w:r>
      <w:proofErr w:type="spellEnd"/>
    </w:p>
    <w:p w14:paraId="24B7C0F2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усі попередні відповіді правильні</w:t>
      </w:r>
    </w:p>
    <w:p w14:paraId="3871DD3B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40E7B2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11. Якщо споживач рухається вгору вздовж кривої байдужості, його загальне задоволення:</w:t>
      </w:r>
    </w:p>
    <w:p w14:paraId="07BD33B0" w14:textId="0AA6A1C9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зростає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62C6">
        <w:rPr>
          <w:rFonts w:ascii="Times New Roman" w:hAnsi="Times New Roman"/>
          <w:sz w:val="28"/>
          <w:szCs w:val="28"/>
          <w:lang w:val="uk-UA"/>
        </w:rPr>
        <w:t>б) зменшується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462C6">
        <w:rPr>
          <w:rFonts w:ascii="Times New Roman" w:hAnsi="Times New Roman"/>
          <w:sz w:val="28"/>
          <w:szCs w:val="28"/>
          <w:lang w:val="uk-UA"/>
        </w:rPr>
        <w:t>в) залишається незмінним</w:t>
      </w:r>
    </w:p>
    <w:p w14:paraId="15433B73" w14:textId="3BAB3DBF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спочатку зростає, а потім зменшується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4F4C6107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12. Зменшення ціни товару приведе до того, що споживач досягне нового рівноважного стану:</w:t>
      </w:r>
    </w:p>
    <w:p w14:paraId="40331C0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на більш низькій кривій байдужості</w:t>
      </w:r>
    </w:p>
    <w:p w14:paraId="03C6150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на більш високій кривій байдужості</w:t>
      </w:r>
    </w:p>
    <w:p w14:paraId="6122608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на тій самій кривій байдужості, але з комбінацією товарів, що містить більше того товару, ціна якого знизилась</w:t>
      </w:r>
    </w:p>
    <w:p w14:paraId="7EDDD57C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на тій самій кривій байдужості, але з комбінацією товарів, що містить менше того товару, ціна якого знизилась</w:t>
      </w:r>
    </w:p>
    <w:p w14:paraId="1F53E9F7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71435C34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 xml:space="preserve">13. </w:t>
      </w:r>
      <w:proofErr w:type="spellStart"/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Кардиналістська</w:t>
      </w:r>
      <w:proofErr w:type="spellEnd"/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 xml:space="preserve"> модель поведінки споживача:</w:t>
      </w:r>
    </w:p>
    <w:p w14:paraId="40352EED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не потребує кількісного визначення величини корисності</w:t>
      </w:r>
    </w:p>
    <w:p w14:paraId="535613A3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не потребує порівняння корисності різних благ</w:t>
      </w:r>
    </w:p>
    <w:p w14:paraId="283C3061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в) не вимагає незалежності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корисностей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різних благ однієї від іншої</w:t>
      </w:r>
    </w:p>
    <w:p w14:paraId="2818BCC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передбачає можливість визначення кількісної величини корисності</w:t>
      </w:r>
    </w:p>
    <w:p w14:paraId="580DDE7A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271CC829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14. Гранична корисність – це:</w:t>
      </w:r>
    </w:p>
    <w:p w14:paraId="16379E92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додаткова корисність від споживання додаткової одиниці блага</w:t>
      </w:r>
    </w:p>
    <w:p w14:paraId="6ECAFA10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lastRenderedPageBreak/>
        <w:t>б) зміна сукупної корисності набору товарів при зміні кількості певного блага на одиницю</w:t>
      </w:r>
    </w:p>
    <w:p w14:paraId="7BE82C6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приріст сукупної корисності</w:t>
      </w:r>
    </w:p>
    <w:p w14:paraId="14FC372C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порівняння корисності благ</w:t>
      </w:r>
    </w:p>
    <w:p w14:paraId="2ADD5F0A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0993C420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15. П’яте морозиво, яке ви їсте, надає вам менше задоволення, ніж перше. Це приклад:</w:t>
      </w:r>
    </w:p>
    <w:p w14:paraId="60948E69" w14:textId="6B7A1C42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дії закону попиту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62C6">
        <w:rPr>
          <w:rFonts w:ascii="Times New Roman" w:hAnsi="Times New Roman"/>
          <w:sz w:val="28"/>
          <w:szCs w:val="28"/>
          <w:lang w:val="uk-UA"/>
        </w:rPr>
        <w:t>б) дії закону спадної граничної корисності</w:t>
      </w:r>
    </w:p>
    <w:p w14:paraId="292E9190" w14:textId="04C5A56B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наявності надлишку товару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62C6">
        <w:rPr>
          <w:rFonts w:ascii="Times New Roman" w:hAnsi="Times New Roman"/>
          <w:sz w:val="28"/>
          <w:szCs w:val="28"/>
          <w:lang w:val="uk-UA"/>
        </w:rPr>
        <w:t>г) наявності дефіциту товару</w:t>
      </w:r>
    </w:p>
    <w:p w14:paraId="7A92FC6D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73EAEDDC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 xml:space="preserve">16. Закон спадної граничної корисності (перший закон </w:t>
      </w:r>
      <w:proofErr w:type="spellStart"/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Госсена</w:t>
      </w:r>
      <w:proofErr w:type="spellEnd"/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) твердить, що:</w:t>
      </w:r>
    </w:p>
    <w:p w14:paraId="16B41253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 xml:space="preserve">а) відношення граничних </w:t>
      </w:r>
      <w:proofErr w:type="spellStart"/>
      <w:r w:rsidRPr="005462C6">
        <w:rPr>
          <w:rFonts w:ascii="Times New Roman" w:hAnsi="Times New Roman"/>
          <w:sz w:val="28"/>
          <w:szCs w:val="28"/>
          <w:lang w:val="uk-UA"/>
        </w:rPr>
        <w:t>корисностей</w:t>
      </w:r>
      <w:proofErr w:type="spellEnd"/>
      <w:r w:rsidRPr="005462C6">
        <w:rPr>
          <w:rFonts w:ascii="Times New Roman" w:hAnsi="Times New Roman"/>
          <w:sz w:val="28"/>
          <w:szCs w:val="28"/>
          <w:lang w:val="uk-UA"/>
        </w:rPr>
        <w:t xml:space="preserve"> благ до їхніх цін повинні бути рівні</w:t>
      </w:r>
    </w:p>
    <w:p w14:paraId="152FC84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сукупна корисність зростає зі зростанням споживання благ</w:t>
      </w:r>
    </w:p>
    <w:p w14:paraId="65241D1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величина задоволення від споживання кожної додаткової одиниці благ даного виду зменшується до досягнення нульового значення в точці повного насичення потреби</w:t>
      </w:r>
    </w:p>
    <w:p w14:paraId="357DFE5C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г) зі зростанням доходів споживачів величина задоволення від споживання кожної додаткової одиниці благ даного виду зменшується</w:t>
      </w:r>
    </w:p>
    <w:p w14:paraId="3D93EFEE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6F685580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17. Який з наведених нижче переліків значень граничної корисності ілюструє закон спадної граничної корисності:</w:t>
      </w:r>
    </w:p>
    <w:p w14:paraId="153C327D" w14:textId="40E9E4B3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20, 15, 10, 5</w:t>
      </w:r>
      <w:r>
        <w:rPr>
          <w:rFonts w:ascii="Times New Roman" w:hAnsi="Times New Roman"/>
          <w:sz w:val="28"/>
          <w:szCs w:val="28"/>
          <w:lang w:val="uk-UA"/>
        </w:rPr>
        <w:t xml:space="preserve">;    </w:t>
      </w:r>
      <w:r w:rsidRPr="005462C6">
        <w:rPr>
          <w:rFonts w:ascii="Times New Roman" w:hAnsi="Times New Roman"/>
          <w:sz w:val="28"/>
          <w:szCs w:val="28"/>
          <w:lang w:val="uk-UA"/>
        </w:rPr>
        <w:t>б) 20, 10, 10, 10</w:t>
      </w:r>
      <w:r>
        <w:rPr>
          <w:rFonts w:ascii="Times New Roman" w:hAnsi="Times New Roman"/>
          <w:sz w:val="28"/>
          <w:szCs w:val="28"/>
          <w:lang w:val="uk-UA"/>
        </w:rPr>
        <w:t xml:space="preserve">;     </w:t>
      </w:r>
      <w:r w:rsidRPr="005462C6">
        <w:rPr>
          <w:rFonts w:ascii="Times New Roman" w:hAnsi="Times New Roman"/>
          <w:sz w:val="28"/>
          <w:szCs w:val="28"/>
          <w:lang w:val="uk-UA"/>
        </w:rPr>
        <w:t>в) 20, 30, 40, 50</w:t>
      </w:r>
      <w:r>
        <w:rPr>
          <w:rFonts w:ascii="Times New Roman" w:hAnsi="Times New Roman"/>
          <w:sz w:val="28"/>
          <w:szCs w:val="28"/>
          <w:lang w:val="uk-UA"/>
        </w:rPr>
        <w:t xml:space="preserve">;     </w:t>
      </w:r>
      <w:r w:rsidRPr="005462C6">
        <w:rPr>
          <w:rFonts w:ascii="Times New Roman" w:hAnsi="Times New Roman"/>
          <w:sz w:val="28"/>
          <w:szCs w:val="28"/>
          <w:lang w:val="uk-UA"/>
        </w:rPr>
        <w:t>г) 20, 28, 34, 38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169ADF1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</w:t>
      </w:r>
    </w:p>
    <w:p w14:paraId="0E42C9CD" w14:textId="77777777" w:rsidR="005462C6" w:rsidRPr="005462C6" w:rsidRDefault="005462C6" w:rsidP="005462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62C6">
        <w:rPr>
          <w:rFonts w:ascii="Times New Roman" w:hAnsi="Times New Roman"/>
          <w:b/>
          <w:bCs/>
          <w:sz w:val="28"/>
          <w:szCs w:val="28"/>
          <w:lang w:val="uk-UA"/>
        </w:rPr>
        <w:t>18. Карта байдужості – це:</w:t>
      </w:r>
    </w:p>
    <w:p w14:paraId="33446962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а) сукупність кривих, кожна з яких представляє різний рівень доходу споживача</w:t>
      </w:r>
    </w:p>
    <w:p w14:paraId="628B9902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б) сукупність кривих однакового рівня корисності, кожна з яких представляє деякий інший рівень</w:t>
      </w:r>
    </w:p>
    <w:p w14:paraId="2079DBB6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в) сукупність кривих однакового рівня доходу споживача, кожна з яких представляє деякий інший рівень доходу</w:t>
      </w:r>
    </w:p>
    <w:p w14:paraId="7DEEA3DD" w14:textId="77777777" w:rsidR="005462C6" w:rsidRPr="005462C6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lastRenderedPageBreak/>
        <w:t>г) сукупність кривих сукупної та граничної корисності</w:t>
      </w:r>
    </w:p>
    <w:p w14:paraId="51ED29F1" w14:textId="471151D1" w:rsidR="00541E69" w:rsidRDefault="005462C6" w:rsidP="005462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462C6">
        <w:rPr>
          <w:rFonts w:ascii="Times New Roman" w:hAnsi="Times New Roman"/>
          <w:sz w:val="28"/>
          <w:szCs w:val="28"/>
          <w:lang w:val="uk-UA"/>
        </w:rPr>
        <w:t>д) немає правильної відповіді.</w:t>
      </w:r>
    </w:p>
    <w:p w14:paraId="5CDE7387" w14:textId="5D02FD00" w:rsidR="00541E69" w:rsidRDefault="00541E69" w:rsidP="00541E69">
      <w:pPr>
        <w:rPr>
          <w:rFonts w:ascii="Times New Roman" w:hAnsi="Times New Roman"/>
          <w:sz w:val="28"/>
          <w:szCs w:val="28"/>
          <w:lang w:val="uk-UA"/>
        </w:rPr>
      </w:pPr>
    </w:p>
    <w:p w14:paraId="5699DEFE" w14:textId="056407A1" w:rsidR="00541E69" w:rsidRPr="005B2E87" w:rsidRDefault="00541E69" w:rsidP="005B2E8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B2E87">
        <w:rPr>
          <w:rFonts w:ascii="Times New Roman" w:hAnsi="Times New Roman"/>
          <w:b/>
          <w:bCs/>
          <w:sz w:val="28"/>
          <w:szCs w:val="28"/>
          <w:lang w:val="uk-UA"/>
        </w:rPr>
        <w:t xml:space="preserve">Рівень </w:t>
      </w:r>
      <w:r w:rsidR="005B2E87" w:rsidRPr="005B2E87">
        <w:rPr>
          <w:rFonts w:ascii="Times New Roman" w:hAnsi="Times New Roman"/>
          <w:b/>
          <w:bCs/>
          <w:sz w:val="28"/>
          <w:szCs w:val="28"/>
          <w:lang w:val="uk-UA"/>
        </w:rPr>
        <w:t>3</w:t>
      </w:r>
    </w:p>
    <w:p w14:paraId="56B0C59C" w14:textId="69F3B985" w:rsidR="00541E69" w:rsidRDefault="005B2E87" w:rsidP="00541E69">
      <w:pPr>
        <w:rPr>
          <w:rFonts w:ascii="Times New Roman" w:hAnsi="Times New Roman"/>
          <w:sz w:val="28"/>
          <w:szCs w:val="28"/>
          <w:lang w:val="uk-UA"/>
        </w:rPr>
      </w:pPr>
      <w:r w:rsidRPr="005B2E87">
        <w:rPr>
          <w:rFonts w:ascii="Times New Roman" w:hAnsi="Times New Roman"/>
          <w:b/>
          <w:bCs/>
          <w:sz w:val="28"/>
          <w:szCs w:val="28"/>
          <w:lang w:val="uk-UA"/>
        </w:rPr>
        <w:t>Задача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E87">
        <w:rPr>
          <w:rFonts w:ascii="Times New Roman" w:hAnsi="Times New Roman"/>
          <w:sz w:val="28"/>
          <w:szCs w:val="28"/>
          <w:lang w:val="uk-UA"/>
        </w:rPr>
        <w:t>Споживач витрачає 70 грн. в місяць на помідори та огірки. Гранична корисність помідорів для нього 30 – 2х, де х – кількість кг помідорів. Гранична корисність огірків становить 20 – 5у, де у – кількість кг огірків. Ціна 1 кг помідорів складає 2 грн., а 1 кг огірків – 10 грн. Яку кількість помідорів і огірків купить раціональний споживач ?</w:t>
      </w:r>
    </w:p>
    <w:p w14:paraId="4B3FFDCE" w14:textId="5FF39FAD" w:rsidR="005B2E87" w:rsidRPr="00C03A63" w:rsidRDefault="00C03A63" w:rsidP="00C03A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3A63">
        <w:rPr>
          <w:rFonts w:ascii="Times New Roman" w:hAnsi="Times New Roman"/>
          <w:b/>
          <w:bCs/>
          <w:sz w:val="28"/>
          <w:szCs w:val="28"/>
          <w:lang w:val="uk-UA"/>
        </w:rPr>
        <w:t>Задача 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2E87" w:rsidRPr="00C03A63">
        <w:rPr>
          <w:rFonts w:ascii="Times New Roman" w:hAnsi="Times New Roman"/>
          <w:sz w:val="28"/>
          <w:szCs w:val="28"/>
          <w:lang w:val="uk-UA"/>
        </w:rPr>
        <w:t>Доход споживача складає 200 грн. на місяць. На рисунку зображено його бюджетну лінію.</w:t>
      </w: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7"/>
      </w:tblGrid>
      <w:tr w:rsidR="005B2E87" w:rsidRPr="00C03A63" w14:paraId="4901C0F7" w14:textId="77777777" w:rsidTr="00600653">
        <w:tc>
          <w:tcPr>
            <w:tcW w:w="4252" w:type="dxa"/>
          </w:tcPr>
          <w:p w14:paraId="70F8922A" w14:textId="77777777" w:rsidR="005B2E87" w:rsidRPr="00C03A63" w:rsidRDefault="005B2E87" w:rsidP="00600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6A0CC7AA" wp14:editId="0754A665">
                  <wp:extent cx="2211572" cy="1581366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922" cy="158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0B0C4D4C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Знайдіть: </w:t>
            </w:r>
          </w:p>
          <w:p w14:paraId="71FE0FC8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ціну товару Х та Y; </w:t>
            </w:r>
          </w:p>
          <w:p w14:paraId="3AB06E2F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б) як зміниться положення Х бюджетної лінії, якщо доход споживача зросте до 400 грн.?</w:t>
            </w:r>
          </w:p>
          <w:p w14:paraId="1D7FC4BD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г) визначте граничну норму заміни товару Х товаром Y у точці Е.</w:t>
            </w:r>
          </w:p>
          <w:p w14:paraId="49AB3AF6" w14:textId="77777777" w:rsidR="005B2E87" w:rsidRPr="00C03A63" w:rsidRDefault="005B2E87" w:rsidP="00600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3549626" w14:textId="77777777" w:rsidR="005B2E87" w:rsidRPr="00390CD5" w:rsidRDefault="005B2E87" w:rsidP="00C03A63">
      <w:pPr>
        <w:jc w:val="both"/>
        <w:rPr>
          <w:sz w:val="20"/>
          <w:szCs w:val="20"/>
        </w:rPr>
      </w:pPr>
    </w:p>
    <w:p w14:paraId="3F112884" w14:textId="62091AD1" w:rsidR="005B2E87" w:rsidRPr="00C03A63" w:rsidRDefault="00C03A63" w:rsidP="00C03A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3A63">
        <w:rPr>
          <w:rFonts w:ascii="Times New Roman" w:hAnsi="Times New Roman"/>
          <w:b/>
          <w:sz w:val="28"/>
          <w:szCs w:val="28"/>
          <w:lang w:val="uk-UA"/>
        </w:rPr>
        <w:t>Задача 3.</w:t>
      </w:r>
      <w:r>
        <w:rPr>
          <w:b/>
          <w:szCs w:val="20"/>
          <w:lang w:val="uk-UA"/>
        </w:rPr>
        <w:t xml:space="preserve"> </w:t>
      </w:r>
      <w:r w:rsidR="005B2E87" w:rsidRPr="00C03A6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03A63">
        <w:rPr>
          <w:rFonts w:ascii="Times New Roman" w:hAnsi="Times New Roman"/>
          <w:sz w:val="28"/>
          <w:szCs w:val="28"/>
          <w:lang w:val="uk-UA"/>
        </w:rPr>
        <w:t>рисунк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B2E87" w:rsidRPr="00C03A63">
        <w:rPr>
          <w:rFonts w:ascii="Times New Roman" w:hAnsi="Times New Roman"/>
          <w:sz w:val="28"/>
          <w:szCs w:val="28"/>
          <w:lang w:val="uk-UA"/>
        </w:rPr>
        <w:t xml:space="preserve"> зображено бюджетну лінію деякого споживача і одну з його кривих байдужості. </w:t>
      </w: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62"/>
      </w:tblGrid>
      <w:tr w:rsidR="005B2E87" w:rsidRPr="00C03A63" w14:paraId="407148FF" w14:textId="77777777" w:rsidTr="00600653">
        <w:tc>
          <w:tcPr>
            <w:tcW w:w="4077" w:type="dxa"/>
          </w:tcPr>
          <w:p w14:paraId="104C1B56" w14:textId="77777777" w:rsidR="005B2E87" w:rsidRPr="00C03A63" w:rsidRDefault="005B2E87" w:rsidP="00600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558017CE" wp14:editId="2E1E0CA2">
                  <wp:extent cx="2237740" cy="1351129"/>
                  <wp:effectExtent l="0" t="0" r="0" b="190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4" cy="135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14:paraId="52C15B61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Визначити:</w:t>
            </w:r>
          </w:p>
          <w:p w14:paraId="5EDB675C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а) величину доходу споживача, якщо відомо, що ціна товару Х становить 10 грн.;</w:t>
            </w:r>
          </w:p>
          <w:p w14:paraId="22192D6F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б) ціну товару Y;</w:t>
            </w:r>
          </w:p>
          <w:p w14:paraId="3AF0BC36" w14:textId="77777777" w:rsidR="005B2E87" w:rsidRPr="00C03A63" w:rsidRDefault="005B2E87" w:rsidP="00600653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граничну норму заміщення товару Х товаром Y у </w:t>
            </w:r>
            <w:proofErr w:type="spellStart"/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т.Е</w:t>
            </w:r>
            <w:proofErr w:type="spellEnd"/>
            <w:r w:rsidRPr="00C03A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46210300" w14:textId="77777777" w:rsidR="005B2E87" w:rsidRPr="00C03A63" w:rsidRDefault="005B2E87" w:rsidP="00C03A6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B2E87" w:rsidRPr="00C03A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0E92"/>
    <w:multiLevelType w:val="hybridMultilevel"/>
    <w:tmpl w:val="1AA46DC8"/>
    <w:lvl w:ilvl="0" w:tplc="0D9C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8E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95"/>
    <w:rsid w:val="00541E69"/>
    <w:rsid w:val="005462C6"/>
    <w:rsid w:val="005A5895"/>
    <w:rsid w:val="005B2E87"/>
    <w:rsid w:val="00C03A63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A01D"/>
  <w15:chartTrackingRefBased/>
  <w15:docId w15:val="{F6421250-CB3D-43F5-894B-B1C5CE83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6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34"/>
    <w:qFormat/>
    <w:rsid w:val="005B2E8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34"/>
    <w:locked/>
    <w:rsid w:val="005B2E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5214</Words>
  <Characters>2973</Characters>
  <Application>Microsoft Office Word</Application>
  <DocSecurity>0</DocSecurity>
  <Lines>24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2023-11-11T13:13:00Z</dcterms:created>
  <dcterms:modified xsi:type="dcterms:W3CDTF">2023-11-11T13:32:00Z</dcterms:modified>
</cp:coreProperties>
</file>