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1537" w14:textId="79D54B72" w:rsidR="002534AC" w:rsidRDefault="002534AC" w:rsidP="002534AC">
      <w:pPr>
        <w:spacing w:after="0" w:line="240" w:lineRule="auto"/>
        <w:ind w:firstLine="709"/>
        <w:jc w:val="center"/>
        <w:rPr>
          <w:rFonts w:ascii="Times New Roman" w:hAnsi="Times New Roman" w:cs="Times New Roman"/>
          <w:b/>
          <w:bCs/>
          <w:sz w:val="28"/>
          <w:szCs w:val="28"/>
        </w:rPr>
      </w:pPr>
      <w:r w:rsidRPr="002534AC">
        <w:rPr>
          <w:rFonts w:ascii="Times New Roman" w:hAnsi="Times New Roman" w:cs="Times New Roman"/>
          <w:b/>
          <w:bCs/>
          <w:sz w:val="28"/>
          <w:szCs w:val="28"/>
        </w:rPr>
        <w:t xml:space="preserve">Тема: </w:t>
      </w:r>
      <w:r w:rsidRPr="002534AC">
        <w:rPr>
          <w:rFonts w:ascii="Times New Roman" w:hAnsi="Times New Roman" w:cs="Times New Roman"/>
          <w:b/>
          <w:bCs/>
          <w:sz w:val="28"/>
          <w:szCs w:val="28"/>
        </w:rPr>
        <w:t>Післявоєнна відбудова і розвиток України в 1945-кінець 80-років.</w:t>
      </w:r>
    </w:p>
    <w:p w14:paraId="06BC5F56" w14:textId="48BD89B4" w:rsidR="002534AC" w:rsidRPr="002534AC" w:rsidRDefault="002534AC" w:rsidP="002534AC">
      <w:pPr>
        <w:pStyle w:val="a3"/>
        <w:numPr>
          <w:ilvl w:val="0"/>
          <w:numId w:val="1"/>
        </w:numPr>
        <w:spacing w:after="0" w:line="240" w:lineRule="auto"/>
        <w:ind w:left="709" w:hanging="709"/>
        <w:rPr>
          <w:rFonts w:ascii="Times New Roman" w:hAnsi="Times New Roman" w:cs="Times New Roman"/>
          <w:b/>
          <w:bCs/>
          <w:sz w:val="28"/>
          <w:szCs w:val="28"/>
        </w:rPr>
      </w:pPr>
      <w:r w:rsidRPr="002534AC">
        <w:rPr>
          <w:rFonts w:ascii="Times New Roman" w:hAnsi="Times New Roman" w:cs="Times New Roman"/>
          <w:sz w:val="28"/>
          <w:szCs w:val="28"/>
        </w:rPr>
        <w:t>Післявоєнна відбудова і розвиток України у 1945 – середині 50-х рр.</w:t>
      </w:r>
    </w:p>
    <w:p w14:paraId="2A589409" w14:textId="79CFF1BD" w:rsidR="002534AC" w:rsidRPr="00170EAB" w:rsidRDefault="00C4076E" w:rsidP="002534AC">
      <w:pPr>
        <w:pStyle w:val="a3"/>
        <w:numPr>
          <w:ilvl w:val="0"/>
          <w:numId w:val="1"/>
        </w:numPr>
        <w:spacing w:after="0" w:line="240" w:lineRule="auto"/>
        <w:ind w:left="709" w:hanging="709"/>
        <w:rPr>
          <w:rFonts w:ascii="Times New Roman" w:hAnsi="Times New Roman" w:cs="Times New Roman"/>
          <w:b/>
          <w:bCs/>
          <w:sz w:val="28"/>
          <w:szCs w:val="28"/>
        </w:rPr>
      </w:pPr>
      <w:r w:rsidRPr="00C4076E">
        <w:rPr>
          <w:rFonts w:ascii="Times New Roman" w:hAnsi="Times New Roman" w:cs="Times New Roman"/>
          <w:sz w:val="28"/>
          <w:szCs w:val="28"/>
        </w:rPr>
        <w:t>Українська РСР у період хрущовської “відлиги”</w:t>
      </w:r>
      <w:r>
        <w:rPr>
          <w:rFonts w:ascii="Times New Roman" w:hAnsi="Times New Roman" w:cs="Times New Roman"/>
          <w:sz w:val="28"/>
          <w:szCs w:val="28"/>
        </w:rPr>
        <w:t>.</w:t>
      </w:r>
    </w:p>
    <w:p w14:paraId="3979EA47" w14:textId="151D8122" w:rsidR="00170EAB" w:rsidRPr="002534AC" w:rsidRDefault="00170EAB" w:rsidP="002534AC">
      <w:pPr>
        <w:pStyle w:val="a3"/>
        <w:numPr>
          <w:ilvl w:val="0"/>
          <w:numId w:val="1"/>
        </w:numPr>
        <w:spacing w:after="0" w:line="240" w:lineRule="auto"/>
        <w:ind w:left="709" w:hanging="709"/>
        <w:rPr>
          <w:rFonts w:ascii="Times New Roman" w:hAnsi="Times New Roman" w:cs="Times New Roman"/>
          <w:b/>
          <w:bCs/>
          <w:sz w:val="28"/>
          <w:szCs w:val="28"/>
        </w:rPr>
      </w:pPr>
      <w:r w:rsidRPr="00736981">
        <w:rPr>
          <w:rFonts w:ascii="Times New Roman" w:hAnsi="Times New Roman" w:cs="Times New Roman"/>
          <w:sz w:val="28"/>
          <w:szCs w:val="28"/>
        </w:rPr>
        <w:t>Україна в період загострення кризи радянської системи (1965–1985 рр.)</w:t>
      </w:r>
    </w:p>
    <w:p w14:paraId="7777F6DC" w14:textId="504643B1" w:rsidR="002534AC" w:rsidRDefault="002534AC" w:rsidP="002534AC">
      <w:pPr>
        <w:spacing w:after="0" w:line="240" w:lineRule="auto"/>
        <w:ind w:firstLine="709"/>
        <w:jc w:val="both"/>
        <w:rPr>
          <w:rFonts w:ascii="Times New Roman" w:hAnsi="Times New Roman" w:cs="Times New Roman"/>
          <w:sz w:val="28"/>
          <w:szCs w:val="28"/>
        </w:rPr>
      </w:pPr>
    </w:p>
    <w:p w14:paraId="329FBB30" w14:textId="77777777" w:rsidR="002534AC" w:rsidRDefault="002534AC" w:rsidP="002534AC">
      <w:pPr>
        <w:spacing w:after="0" w:line="240" w:lineRule="auto"/>
        <w:ind w:firstLine="709"/>
        <w:jc w:val="both"/>
        <w:rPr>
          <w:rFonts w:ascii="Times New Roman" w:hAnsi="Times New Roman" w:cs="Times New Roman"/>
          <w:sz w:val="28"/>
          <w:szCs w:val="28"/>
        </w:rPr>
      </w:pPr>
    </w:p>
    <w:p w14:paraId="68BD431D" w14:textId="77777777" w:rsidR="002534AC" w:rsidRDefault="002534AC"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b/>
          <w:bCs/>
          <w:sz w:val="28"/>
          <w:szCs w:val="28"/>
        </w:rPr>
        <w:t>1.</w:t>
      </w:r>
      <w:r w:rsidRPr="002534AC">
        <w:rPr>
          <w:rFonts w:ascii="Times New Roman" w:hAnsi="Times New Roman" w:cs="Times New Roman"/>
          <w:b/>
          <w:bCs/>
          <w:sz w:val="28"/>
          <w:szCs w:val="28"/>
        </w:rPr>
        <w:tab/>
      </w:r>
      <w:r w:rsidR="00F03BDD" w:rsidRPr="002534AC">
        <w:rPr>
          <w:rFonts w:ascii="Times New Roman" w:hAnsi="Times New Roman" w:cs="Times New Roman"/>
          <w:b/>
          <w:bCs/>
          <w:sz w:val="28"/>
          <w:szCs w:val="28"/>
        </w:rPr>
        <w:t>Післявоєнна відбудова і розвиток України у 1945 – середині 50-х рр</w:t>
      </w:r>
      <w:r w:rsidR="00F03BDD" w:rsidRPr="002534AC">
        <w:rPr>
          <w:rFonts w:ascii="Times New Roman" w:hAnsi="Times New Roman" w:cs="Times New Roman"/>
          <w:sz w:val="28"/>
          <w:szCs w:val="28"/>
        </w:rPr>
        <w:t>.</w:t>
      </w:r>
    </w:p>
    <w:p w14:paraId="3C04F529" w14:textId="77777777" w:rsidR="005757ED" w:rsidRDefault="00F03BDD" w:rsidP="002534AC">
      <w:pPr>
        <w:spacing w:after="0" w:line="240" w:lineRule="auto"/>
        <w:ind w:firstLine="709"/>
        <w:jc w:val="both"/>
        <w:rPr>
          <w:rFonts w:ascii="Times New Roman" w:hAnsi="Times New Roman" w:cs="Times New Roman"/>
          <w:sz w:val="28"/>
          <w:szCs w:val="28"/>
        </w:rPr>
      </w:pPr>
      <w:r w:rsidRPr="005757ED">
        <w:rPr>
          <w:rFonts w:ascii="Times New Roman" w:hAnsi="Times New Roman" w:cs="Times New Roman"/>
          <w:b/>
          <w:bCs/>
          <w:i/>
          <w:iCs/>
          <w:sz w:val="28"/>
          <w:szCs w:val="28"/>
        </w:rPr>
        <w:t>Визначення кордонів УРСР та врегулювання територіальних питань</w:t>
      </w:r>
      <w:r w:rsidRPr="002534AC">
        <w:rPr>
          <w:rFonts w:ascii="Times New Roman" w:hAnsi="Times New Roman" w:cs="Times New Roman"/>
          <w:sz w:val="28"/>
          <w:szCs w:val="28"/>
        </w:rPr>
        <w:t xml:space="preserve">. Одним із важливих питань повоєнного устрою Європи було визначення західних кордонів СРСР і у тому числі України. У цьому плані значне місце посідало  врегулювання територіального питання з Польщею. Польські еміграційні кола і деякі політики у самій Польщі намагалися відновити кордони, які існували до вересня 1939 р. Радянське керівництво, з одного боку, намагалося зберегти західні українські землі в складі СРСР, а з іншого – шляхом територіальних поступок хотіло підтримати </w:t>
      </w:r>
      <w:proofErr w:type="spellStart"/>
      <w:r w:rsidRPr="002534AC">
        <w:rPr>
          <w:rFonts w:ascii="Times New Roman" w:hAnsi="Times New Roman" w:cs="Times New Roman"/>
          <w:sz w:val="28"/>
          <w:szCs w:val="28"/>
        </w:rPr>
        <w:t>прорадянстькі</w:t>
      </w:r>
      <w:proofErr w:type="spellEnd"/>
      <w:r w:rsidRPr="002534AC">
        <w:rPr>
          <w:rFonts w:ascii="Times New Roman" w:hAnsi="Times New Roman" w:cs="Times New Roman"/>
          <w:sz w:val="28"/>
          <w:szCs w:val="28"/>
        </w:rPr>
        <w:t xml:space="preserve"> сили у Польщі. Питання кордону з Польщею було врегульоване таким чином:</w:t>
      </w:r>
    </w:p>
    <w:p w14:paraId="57ED10EE" w14:textId="77777777" w:rsidR="005757ED"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 – 9 вересня 1944 р. було укладено </w:t>
      </w:r>
      <w:r w:rsidRPr="005A006C">
        <w:rPr>
          <w:rFonts w:ascii="Times New Roman" w:hAnsi="Times New Roman" w:cs="Times New Roman"/>
          <w:i/>
          <w:iCs/>
          <w:sz w:val="28"/>
          <w:szCs w:val="28"/>
        </w:rPr>
        <w:t>Люблінську угоду</w:t>
      </w:r>
      <w:r w:rsidRPr="002534AC">
        <w:rPr>
          <w:rFonts w:ascii="Times New Roman" w:hAnsi="Times New Roman" w:cs="Times New Roman"/>
          <w:sz w:val="28"/>
          <w:szCs w:val="28"/>
        </w:rPr>
        <w:t xml:space="preserve"> між урядом УРСР і польським Тимчасовим Комітетом Національного визволення, за якою Польщі передавалися Холмщина, Підляшшя, </w:t>
      </w:r>
      <w:proofErr w:type="spellStart"/>
      <w:r w:rsidRPr="002534AC">
        <w:rPr>
          <w:rFonts w:ascii="Times New Roman" w:hAnsi="Times New Roman" w:cs="Times New Roman"/>
          <w:sz w:val="28"/>
          <w:szCs w:val="28"/>
        </w:rPr>
        <w:t>Посяння</w:t>
      </w:r>
      <w:proofErr w:type="spellEnd"/>
      <w:r w:rsidRPr="002534AC">
        <w:rPr>
          <w:rFonts w:ascii="Times New Roman" w:hAnsi="Times New Roman" w:cs="Times New Roman"/>
          <w:sz w:val="28"/>
          <w:szCs w:val="28"/>
        </w:rPr>
        <w:t xml:space="preserve"> і Лемківщина, де проживало 800 тис. українців; </w:t>
      </w:r>
    </w:p>
    <w:p w14:paraId="3118F36B" w14:textId="77777777" w:rsidR="005757ED"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 16 серпня 1945 р. між СРСР і Польською Республікою було укладено договір про кордон, який визначав розмежування між державами по “лінії </w:t>
      </w:r>
      <w:proofErr w:type="spellStart"/>
      <w:r w:rsidRPr="002534AC">
        <w:rPr>
          <w:rFonts w:ascii="Times New Roman" w:hAnsi="Times New Roman" w:cs="Times New Roman"/>
          <w:sz w:val="28"/>
          <w:szCs w:val="28"/>
        </w:rPr>
        <w:t>Керзона</w:t>
      </w:r>
      <w:proofErr w:type="spellEnd"/>
      <w:r w:rsidRPr="002534AC">
        <w:rPr>
          <w:rFonts w:ascii="Times New Roman" w:hAnsi="Times New Roman" w:cs="Times New Roman"/>
          <w:sz w:val="28"/>
          <w:szCs w:val="28"/>
        </w:rPr>
        <w:t>” з відхиленням на схід на 5 – 8 км; –</w:t>
      </w:r>
    </w:p>
    <w:p w14:paraId="7EE02E72" w14:textId="77777777" w:rsidR="005757ED"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 у 1951 р. відбулося остаточне врегулювання кордону, коли на звернення Польщі відбувся обмін майже однаковими прикордонними ділянками у Львівській та Дрогобицькій областях. </w:t>
      </w:r>
    </w:p>
    <w:p w14:paraId="5967886F" w14:textId="77777777" w:rsidR="002D200F"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Щодо Закарпаття, то його юридичне входження до складу УРСР закріпив договір між Чехословаччиною та СРСР, підписаний у червні 1945 р. </w:t>
      </w:r>
    </w:p>
    <w:p w14:paraId="71D40F0B" w14:textId="77777777" w:rsidR="002D200F"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Кордон із Румунією остаточно визначився радянсько-румунським договором 10 лютого 1947 р. За ним Північна Буковина, </w:t>
      </w:r>
      <w:proofErr w:type="spellStart"/>
      <w:r w:rsidRPr="002534AC">
        <w:rPr>
          <w:rFonts w:ascii="Times New Roman" w:hAnsi="Times New Roman" w:cs="Times New Roman"/>
          <w:sz w:val="28"/>
          <w:szCs w:val="28"/>
        </w:rPr>
        <w:t>Хотинщина</w:t>
      </w:r>
      <w:proofErr w:type="spellEnd"/>
      <w:r w:rsidRPr="002534AC">
        <w:rPr>
          <w:rFonts w:ascii="Times New Roman" w:hAnsi="Times New Roman" w:cs="Times New Roman"/>
          <w:sz w:val="28"/>
          <w:szCs w:val="28"/>
        </w:rPr>
        <w:t xml:space="preserve"> та </w:t>
      </w:r>
      <w:proofErr w:type="spellStart"/>
      <w:r w:rsidRPr="002534AC">
        <w:rPr>
          <w:rFonts w:ascii="Times New Roman" w:hAnsi="Times New Roman" w:cs="Times New Roman"/>
          <w:sz w:val="28"/>
          <w:szCs w:val="28"/>
        </w:rPr>
        <w:t>Ізмаїльщина</w:t>
      </w:r>
      <w:proofErr w:type="spellEnd"/>
      <w:r w:rsidRPr="002534AC">
        <w:rPr>
          <w:rFonts w:ascii="Times New Roman" w:hAnsi="Times New Roman" w:cs="Times New Roman"/>
          <w:sz w:val="28"/>
          <w:szCs w:val="28"/>
        </w:rPr>
        <w:t xml:space="preserve"> залишилися в складі УРСР, тобто було підтверджено кордони, встановлені у червні 1940 р. </w:t>
      </w:r>
    </w:p>
    <w:p w14:paraId="3AB7959F" w14:textId="77777777" w:rsidR="002D200F"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Таким чином, у середині 40-х рр. відбулося визначення кордонів УРСР, визнання їх світовим співтовариством. Майже всі етнічні землі об’єдналися в Українській РСР і визначилась майже повністю її територія. Остаточно завершилося формування сучасної території України у 1954 р., коли до складу УРСР було включено Крим. </w:t>
      </w:r>
    </w:p>
    <w:p w14:paraId="6487F4CD" w14:textId="77777777" w:rsidR="00AC3480" w:rsidRDefault="00F03BDD" w:rsidP="002534AC">
      <w:pPr>
        <w:spacing w:after="0" w:line="240" w:lineRule="auto"/>
        <w:ind w:firstLine="709"/>
        <w:jc w:val="both"/>
        <w:rPr>
          <w:rFonts w:ascii="Times New Roman" w:hAnsi="Times New Roman" w:cs="Times New Roman"/>
          <w:sz w:val="28"/>
          <w:szCs w:val="28"/>
        </w:rPr>
      </w:pPr>
      <w:r w:rsidRPr="002D200F">
        <w:rPr>
          <w:rFonts w:ascii="Times New Roman" w:hAnsi="Times New Roman" w:cs="Times New Roman"/>
          <w:b/>
          <w:bCs/>
          <w:i/>
          <w:iCs/>
          <w:sz w:val="28"/>
          <w:szCs w:val="28"/>
        </w:rPr>
        <w:t>Зовнішньополітична діяльність УРСР.</w:t>
      </w:r>
      <w:r w:rsidRPr="002534AC">
        <w:rPr>
          <w:rFonts w:ascii="Times New Roman" w:hAnsi="Times New Roman" w:cs="Times New Roman"/>
          <w:sz w:val="28"/>
          <w:szCs w:val="28"/>
        </w:rPr>
        <w:t xml:space="preserve"> Україна внесла значну частку у перемогу над гітлерівською Німеччиною та її союзниками, що зміцнило її міжнародний авторитет. У перше повоєнне десятиріччя вона бере активну участь  у міжнародних відносинах. Цьому також сприяло рішення пленуму ЦК ВКП(б) від 27 січня 1944 р. про розширення прав союзних республік у сфері міжнародних відносин і утворення у березні 1944 р. комісаріату закордонних справ УРСР. Так, Україна стала одним із співзасновників і перших членів ООН (1945). На першій сесії Генеральної асамблеї ООН Україна стала </w:t>
      </w:r>
      <w:r w:rsidRPr="00AC3480">
        <w:rPr>
          <w:rFonts w:ascii="Times New Roman" w:hAnsi="Times New Roman" w:cs="Times New Roman"/>
          <w:i/>
          <w:iCs/>
          <w:sz w:val="28"/>
          <w:szCs w:val="28"/>
        </w:rPr>
        <w:t xml:space="preserve">членом </w:t>
      </w:r>
      <w:r w:rsidRPr="00AC3480">
        <w:rPr>
          <w:rFonts w:ascii="Times New Roman" w:hAnsi="Times New Roman" w:cs="Times New Roman"/>
          <w:i/>
          <w:iCs/>
          <w:sz w:val="28"/>
          <w:szCs w:val="28"/>
        </w:rPr>
        <w:lastRenderedPageBreak/>
        <w:t>Економічної і соціальної ради, у 1948–1944 рр. була постійним членом Ради Безпеки ООН.</w:t>
      </w:r>
      <w:r w:rsidRPr="002534AC">
        <w:rPr>
          <w:rFonts w:ascii="Times New Roman" w:hAnsi="Times New Roman" w:cs="Times New Roman"/>
          <w:sz w:val="28"/>
          <w:szCs w:val="28"/>
        </w:rPr>
        <w:t xml:space="preserve"> </w:t>
      </w:r>
    </w:p>
    <w:p w14:paraId="4D589744" w14:textId="77777777" w:rsidR="00AC3480"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Делегація від УРСР приймала участь у роботі Паризької мирної конференції (у лютому 1947 р. уклала мирні договори з Італією, Угорщиною, Румунією, Фінляндією та Болгарією), Дунайської конференції 1948 р. Представники від України також увійшли до Всесвітньої Ради Миру, на початку 50-х рр. представники від УРСР працювали у 16 міжнародних організаціях.</w:t>
      </w:r>
    </w:p>
    <w:p w14:paraId="17C3660F" w14:textId="77777777" w:rsidR="0099216F" w:rsidRDefault="00F03BDD" w:rsidP="002534AC">
      <w:pPr>
        <w:spacing w:after="0" w:line="240" w:lineRule="auto"/>
        <w:ind w:firstLine="709"/>
        <w:jc w:val="both"/>
        <w:rPr>
          <w:rFonts w:ascii="Times New Roman" w:hAnsi="Times New Roman" w:cs="Times New Roman"/>
          <w:sz w:val="28"/>
          <w:szCs w:val="28"/>
        </w:rPr>
      </w:pPr>
      <w:r w:rsidRPr="00AC3480">
        <w:rPr>
          <w:rFonts w:ascii="Times New Roman" w:hAnsi="Times New Roman" w:cs="Times New Roman"/>
          <w:b/>
          <w:bCs/>
          <w:i/>
          <w:iCs/>
          <w:sz w:val="28"/>
          <w:szCs w:val="28"/>
        </w:rPr>
        <w:t>Відбудова народного господарства УРСР</w:t>
      </w:r>
      <w:r w:rsidRPr="002534AC">
        <w:rPr>
          <w:rFonts w:ascii="Times New Roman" w:hAnsi="Times New Roman" w:cs="Times New Roman"/>
          <w:sz w:val="28"/>
          <w:szCs w:val="28"/>
        </w:rPr>
        <w:t xml:space="preserve">. Війна завдала Україні великих матеріальних і людських втрат. Народне господарство республіки також зазнало значних збитків. Із усіх промислових підприємств лише 19% лишилися непошкодженими, а промислове виробництво у 1945 р. становило лише 26% довоєнного рівня. </w:t>
      </w:r>
    </w:p>
    <w:p w14:paraId="2DC48471" w14:textId="77777777" w:rsidR="0099216F"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Особливості відбудови народного господарства в УРСР: відбудова розпочиналася з відновлення </w:t>
      </w:r>
      <w:r w:rsidRPr="0099216F">
        <w:rPr>
          <w:rFonts w:ascii="Times New Roman" w:hAnsi="Times New Roman" w:cs="Times New Roman"/>
          <w:i/>
          <w:iCs/>
          <w:sz w:val="28"/>
          <w:szCs w:val="28"/>
        </w:rPr>
        <w:t xml:space="preserve">важкої промисловості і </w:t>
      </w:r>
      <w:r w:rsidR="0099216F" w:rsidRPr="0099216F">
        <w:rPr>
          <w:rFonts w:ascii="Times New Roman" w:hAnsi="Times New Roman" w:cs="Times New Roman"/>
          <w:i/>
          <w:iCs/>
          <w:sz w:val="28"/>
          <w:szCs w:val="28"/>
        </w:rPr>
        <w:t>військово-промислового</w:t>
      </w:r>
      <w:r w:rsidRPr="0099216F">
        <w:rPr>
          <w:rFonts w:ascii="Times New Roman" w:hAnsi="Times New Roman" w:cs="Times New Roman"/>
          <w:i/>
          <w:iCs/>
          <w:sz w:val="28"/>
          <w:szCs w:val="28"/>
        </w:rPr>
        <w:t xml:space="preserve"> комплексу</w:t>
      </w:r>
      <w:r w:rsidRPr="002534AC">
        <w:rPr>
          <w:rFonts w:ascii="Times New Roman" w:hAnsi="Times New Roman" w:cs="Times New Roman"/>
          <w:sz w:val="28"/>
          <w:szCs w:val="28"/>
        </w:rPr>
        <w:t xml:space="preserve">; основним чином натиск робився на власні сили і ресурси; фінансування важкої індустрії здійснювалось за рахунок скорочення вкладень у сільське господарство, легку промисловість та соціальну сферу; відбудова здійснювалася централізовано на основі загальнодержавного плану; в економіці насаджувалась довоєнна модель розвитку народного господарства. </w:t>
      </w:r>
    </w:p>
    <w:p w14:paraId="5F1A6366" w14:textId="77777777" w:rsidR="0099216F"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На відбудову важкої індустрії республіки було спрямовано 80% усіх капіталовкладень. Уже в роки першої повоєнної п’ятирічки в УРСР було відбудовано понад 20 доменних, понад 40 мартенівських печей, 46 прокатних станів; відновили роботу заводи “Запоріжсталь”, “Азовсталь”, </w:t>
      </w:r>
      <w:proofErr w:type="spellStart"/>
      <w:r w:rsidRPr="002534AC">
        <w:rPr>
          <w:rFonts w:ascii="Times New Roman" w:hAnsi="Times New Roman" w:cs="Times New Roman"/>
          <w:sz w:val="28"/>
          <w:szCs w:val="28"/>
        </w:rPr>
        <w:t>Єнакієвський</w:t>
      </w:r>
      <w:proofErr w:type="spellEnd"/>
      <w:r w:rsidRPr="002534AC">
        <w:rPr>
          <w:rFonts w:ascii="Times New Roman" w:hAnsi="Times New Roman" w:cs="Times New Roman"/>
          <w:sz w:val="28"/>
          <w:szCs w:val="28"/>
        </w:rPr>
        <w:t xml:space="preserve"> та Краматорський металургійні заводи. Обсяг валової продукції у 1946–1950 рр. збільшився у 4,4 разу і перевищив рівень 1940 р. на 15%. </w:t>
      </w:r>
    </w:p>
    <w:p w14:paraId="33284417" w14:textId="77777777" w:rsidR="0099216F"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Основними </w:t>
      </w:r>
      <w:r w:rsidRPr="0099216F">
        <w:rPr>
          <w:rFonts w:ascii="Times New Roman" w:hAnsi="Times New Roman" w:cs="Times New Roman"/>
          <w:i/>
          <w:iCs/>
          <w:sz w:val="28"/>
          <w:szCs w:val="28"/>
        </w:rPr>
        <w:t>проблемами</w:t>
      </w:r>
      <w:r w:rsidRPr="002534AC">
        <w:rPr>
          <w:rFonts w:ascii="Times New Roman" w:hAnsi="Times New Roman" w:cs="Times New Roman"/>
          <w:sz w:val="28"/>
          <w:szCs w:val="28"/>
        </w:rPr>
        <w:t xml:space="preserve">, які виникали у процесі відбудови, були брак коштів, нестача кваліфікованої робочої сили. Крім того, господарське становище України значно ускладнив голод 1946–1947 рр. Основними причинами голоду стали надмірно високі плани </w:t>
      </w:r>
      <w:proofErr w:type="spellStart"/>
      <w:r w:rsidRPr="002534AC">
        <w:rPr>
          <w:rFonts w:ascii="Times New Roman" w:hAnsi="Times New Roman" w:cs="Times New Roman"/>
          <w:sz w:val="28"/>
          <w:szCs w:val="28"/>
        </w:rPr>
        <w:t>заготівель</w:t>
      </w:r>
      <w:proofErr w:type="spellEnd"/>
      <w:r w:rsidRPr="002534AC">
        <w:rPr>
          <w:rFonts w:ascii="Times New Roman" w:hAnsi="Times New Roman" w:cs="Times New Roman"/>
          <w:sz w:val="28"/>
          <w:szCs w:val="28"/>
        </w:rPr>
        <w:t xml:space="preserve"> сільськогосподарської продукції, спричинені як внутрішніми потребами, так і збільшенням обсягів експорту хліба і продуктів тваринництва за кордон. Крім того ситуацію загострила посуха 1946 р. Партійно-державне керівництво проігнорувало реальну загрозу голоду і не вжило своєчасних заходів для забезпечення населення продовольством. Москва не реагувала на звернення першого секретаря КП(б)У М.</w:t>
      </w:r>
      <w:r w:rsidR="0099216F">
        <w:rPr>
          <w:rFonts w:ascii="Times New Roman" w:hAnsi="Times New Roman" w:cs="Times New Roman"/>
          <w:sz w:val="28"/>
          <w:szCs w:val="28"/>
        </w:rPr>
        <w:t xml:space="preserve"> </w:t>
      </w:r>
      <w:r w:rsidRPr="002534AC">
        <w:rPr>
          <w:rFonts w:ascii="Times New Roman" w:hAnsi="Times New Roman" w:cs="Times New Roman"/>
          <w:sz w:val="28"/>
          <w:szCs w:val="28"/>
        </w:rPr>
        <w:t xml:space="preserve">Хрущова і не надавала своєчасної допомоги. Унаслідок цього в УРСР голодною смертю померло близько 800 тис. осіб. </w:t>
      </w:r>
    </w:p>
    <w:p w14:paraId="5E25DF39" w14:textId="77777777" w:rsidR="009A7863"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Характерною особливістю відбудовних процесів на </w:t>
      </w:r>
      <w:r w:rsidRPr="0099216F">
        <w:rPr>
          <w:rFonts w:ascii="Times New Roman" w:hAnsi="Times New Roman" w:cs="Times New Roman"/>
          <w:i/>
          <w:iCs/>
          <w:sz w:val="28"/>
          <w:szCs w:val="28"/>
        </w:rPr>
        <w:t>західноукраїнських землях</w:t>
      </w:r>
      <w:r w:rsidRPr="002534AC">
        <w:rPr>
          <w:rFonts w:ascii="Times New Roman" w:hAnsi="Times New Roman" w:cs="Times New Roman"/>
          <w:sz w:val="28"/>
          <w:szCs w:val="28"/>
        </w:rPr>
        <w:t xml:space="preserve"> було продовження “</w:t>
      </w:r>
      <w:r w:rsidRPr="0099216F">
        <w:rPr>
          <w:rFonts w:ascii="Times New Roman" w:hAnsi="Times New Roman" w:cs="Times New Roman"/>
          <w:i/>
          <w:iCs/>
          <w:sz w:val="28"/>
          <w:szCs w:val="28"/>
        </w:rPr>
        <w:t>радянізації”</w:t>
      </w:r>
      <w:r w:rsidRPr="002534AC">
        <w:rPr>
          <w:rFonts w:ascii="Times New Roman" w:hAnsi="Times New Roman" w:cs="Times New Roman"/>
          <w:sz w:val="28"/>
          <w:szCs w:val="28"/>
        </w:rPr>
        <w:t xml:space="preserve"> – насаджування соціально-економічної та суспільно-політичної моделі, характерної для УРСР та СРСР довоєнного зразка. У </w:t>
      </w:r>
      <w:r w:rsidRPr="0099216F">
        <w:rPr>
          <w:rFonts w:ascii="Times New Roman" w:hAnsi="Times New Roman" w:cs="Times New Roman"/>
          <w:i/>
          <w:iCs/>
          <w:sz w:val="28"/>
          <w:szCs w:val="28"/>
        </w:rPr>
        <w:t>сільському господарстві</w:t>
      </w:r>
      <w:r w:rsidRPr="002534AC">
        <w:rPr>
          <w:rFonts w:ascii="Times New Roman" w:hAnsi="Times New Roman" w:cs="Times New Roman"/>
          <w:sz w:val="28"/>
          <w:szCs w:val="28"/>
        </w:rPr>
        <w:t xml:space="preserve"> продовжувалась колективізація, яка супроводжувалася насиллям і терором. До початку 50-х рр. у західних областях було завершено колективізацію: замість 1,5 млн одноосібних господарств було утворено 4,6 тис. колгоспів і радгоспів, проте бажаних наслідків щодо підвищення ефективності сільськогосподарського виробництва не відбулося. У </w:t>
      </w:r>
      <w:r w:rsidRPr="0099216F">
        <w:rPr>
          <w:rFonts w:ascii="Times New Roman" w:hAnsi="Times New Roman" w:cs="Times New Roman"/>
          <w:i/>
          <w:iCs/>
          <w:sz w:val="28"/>
          <w:szCs w:val="28"/>
        </w:rPr>
        <w:t>промисловості</w:t>
      </w:r>
      <w:r w:rsidRPr="002534AC">
        <w:rPr>
          <w:rFonts w:ascii="Times New Roman" w:hAnsi="Times New Roman" w:cs="Times New Roman"/>
          <w:sz w:val="28"/>
          <w:szCs w:val="28"/>
        </w:rPr>
        <w:t xml:space="preserve"> було здійснено модернізацію виробничого потенціалу, відбудовано та споруджено близько 2,5 тис. промислових підприємств. Обсяг валової продукції у 1946–1950 рр. зріс у 3,2 разу. З’явилися нові галузі </w:t>
      </w:r>
      <w:r w:rsidRPr="002534AC">
        <w:rPr>
          <w:rFonts w:ascii="Times New Roman" w:hAnsi="Times New Roman" w:cs="Times New Roman"/>
          <w:sz w:val="28"/>
          <w:szCs w:val="28"/>
        </w:rPr>
        <w:lastRenderedPageBreak/>
        <w:t xml:space="preserve">промисловості (машино - та приладобудування, взуттєва, трикотажна), було розпочато розробку нових газових та вугільних родовищ. </w:t>
      </w:r>
    </w:p>
    <w:p w14:paraId="63E43796" w14:textId="77777777" w:rsidR="009A7863"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У </w:t>
      </w:r>
      <w:r w:rsidRPr="009A7863">
        <w:rPr>
          <w:rFonts w:ascii="Times New Roman" w:hAnsi="Times New Roman" w:cs="Times New Roman"/>
          <w:b/>
          <w:bCs/>
          <w:i/>
          <w:iCs/>
          <w:sz w:val="28"/>
          <w:szCs w:val="28"/>
        </w:rPr>
        <w:t>духовній та культурній сферах</w:t>
      </w:r>
      <w:r w:rsidRPr="002534AC">
        <w:rPr>
          <w:rFonts w:ascii="Times New Roman" w:hAnsi="Times New Roman" w:cs="Times New Roman"/>
          <w:sz w:val="28"/>
          <w:szCs w:val="28"/>
        </w:rPr>
        <w:t xml:space="preserve"> наслідки “радянізації” були неоднозначними. З одного боку – значні успіхи у відбудові системи освіти. Так на початок 50-х рр. початковою освітою було охоплено практично всіх дітей шкільного віку, кількість учителів зросла у 6 разів, порівняно із довоєнним періодом, до кінця 50-х рр. на західноукраїнських землях функціонували 25 вузів. З іншого боку, “радянізація” супроводжувалась репресіями проти УГКЦ (у  1946 р. її було об’єднано з Російською православною церквою), переслідуванням національно-свідомої української інтелігенції. </w:t>
      </w:r>
    </w:p>
    <w:p w14:paraId="2BD1E34A" w14:textId="77777777" w:rsidR="009A7863"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Крім того, відбудова у Західній Україні </w:t>
      </w:r>
      <w:proofErr w:type="spellStart"/>
      <w:r w:rsidRPr="002534AC">
        <w:rPr>
          <w:rFonts w:ascii="Times New Roman" w:hAnsi="Times New Roman" w:cs="Times New Roman"/>
          <w:sz w:val="28"/>
          <w:szCs w:val="28"/>
        </w:rPr>
        <w:t>ускладнювалася</w:t>
      </w:r>
      <w:proofErr w:type="spellEnd"/>
      <w:r w:rsidRPr="002534AC">
        <w:rPr>
          <w:rFonts w:ascii="Times New Roman" w:hAnsi="Times New Roman" w:cs="Times New Roman"/>
          <w:sz w:val="28"/>
          <w:szCs w:val="28"/>
        </w:rPr>
        <w:t xml:space="preserve"> боротьбою </w:t>
      </w:r>
      <w:proofErr w:type="spellStart"/>
      <w:r w:rsidRPr="002534AC">
        <w:rPr>
          <w:rFonts w:ascii="Times New Roman" w:hAnsi="Times New Roman" w:cs="Times New Roman"/>
          <w:sz w:val="28"/>
          <w:szCs w:val="28"/>
        </w:rPr>
        <w:t>оунівського</w:t>
      </w:r>
      <w:proofErr w:type="spellEnd"/>
      <w:r w:rsidRPr="002534AC">
        <w:rPr>
          <w:rFonts w:ascii="Times New Roman" w:hAnsi="Times New Roman" w:cs="Times New Roman"/>
          <w:sz w:val="28"/>
          <w:szCs w:val="28"/>
        </w:rPr>
        <w:t xml:space="preserve"> підпілля проти радянської влади. У повоєнний період воно перейшло на тактику партизанської боротьби. За офіційними даними оунівці здійснили 14,5 тис. диверсій та терористичних актів, жертвами яких стали близько 30 тис. радянських військових, працівників органів НКВС, державних, партійних працівників тощо. </w:t>
      </w:r>
    </w:p>
    <w:p w14:paraId="39027FB5" w14:textId="77777777" w:rsidR="009A7863"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Крім військово-каральних операцій Радянської Армії і органів НКВС почалося масове виселення людей із районів розташування баз УПА. Із Західної України було незаконно вислано до </w:t>
      </w:r>
      <w:proofErr w:type="spellStart"/>
      <w:r w:rsidRPr="002534AC">
        <w:rPr>
          <w:rFonts w:ascii="Times New Roman" w:hAnsi="Times New Roman" w:cs="Times New Roman"/>
          <w:sz w:val="28"/>
          <w:szCs w:val="28"/>
        </w:rPr>
        <w:t>спецтаборів</w:t>
      </w:r>
      <w:proofErr w:type="spellEnd"/>
      <w:r w:rsidRPr="002534AC">
        <w:rPr>
          <w:rFonts w:ascii="Times New Roman" w:hAnsi="Times New Roman" w:cs="Times New Roman"/>
          <w:sz w:val="28"/>
          <w:szCs w:val="28"/>
        </w:rPr>
        <w:t xml:space="preserve"> понад 200 тис. осіб. У березні 1950 р. у бою біля Львова загинув командир УПА Роман Шухевич. Після цього активний опір УПА радянській владі на західноукраїнських землях практично припинився. </w:t>
      </w:r>
    </w:p>
    <w:p w14:paraId="4437FACE" w14:textId="77777777" w:rsidR="009A7863"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Отже, на початок 50-х рр. ціною великого напруження фізичних і духовних зусиль народу господарство України було практично відбудоване. Промислова продукція досягла і перевищила довоєнний рівень. Сільське господарство відбудовувалось повільнішими темпами. На початок 50-х рр. сільськогосподарське виробництво становило 91% довоєнного рівня. </w:t>
      </w:r>
    </w:p>
    <w:p w14:paraId="5E9EFA62" w14:textId="77777777" w:rsidR="009A7863" w:rsidRDefault="00F03BDD" w:rsidP="002534AC">
      <w:pPr>
        <w:spacing w:after="0" w:line="240" w:lineRule="auto"/>
        <w:ind w:firstLine="709"/>
        <w:jc w:val="both"/>
        <w:rPr>
          <w:rFonts w:ascii="Times New Roman" w:hAnsi="Times New Roman" w:cs="Times New Roman"/>
          <w:sz w:val="28"/>
          <w:szCs w:val="28"/>
        </w:rPr>
      </w:pPr>
      <w:r w:rsidRPr="009A7863">
        <w:rPr>
          <w:rFonts w:ascii="Times New Roman" w:hAnsi="Times New Roman" w:cs="Times New Roman"/>
          <w:b/>
          <w:bCs/>
          <w:i/>
          <w:iCs/>
          <w:sz w:val="28"/>
          <w:szCs w:val="28"/>
        </w:rPr>
        <w:t>Суспільно-політичне та культурне життя.</w:t>
      </w:r>
      <w:r w:rsidRPr="002534AC">
        <w:rPr>
          <w:rFonts w:ascii="Times New Roman" w:hAnsi="Times New Roman" w:cs="Times New Roman"/>
          <w:sz w:val="28"/>
          <w:szCs w:val="28"/>
        </w:rPr>
        <w:t xml:space="preserve"> У перші повоєнні роки також вирішувалася доля етнічного українського населення Лемківщини, Холмщини, </w:t>
      </w:r>
      <w:proofErr w:type="spellStart"/>
      <w:r w:rsidRPr="002534AC">
        <w:rPr>
          <w:rFonts w:ascii="Times New Roman" w:hAnsi="Times New Roman" w:cs="Times New Roman"/>
          <w:sz w:val="28"/>
          <w:szCs w:val="28"/>
        </w:rPr>
        <w:t>Посяння</w:t>
      </w:r>
      <w:proofErr w:type="spellEnd"/>
      <w:r w:rsidRPr="002534AC">
        <w:rPr>
          <w:rFonts w:ascii="Times New Roman" w:hAnsi="Times New Roman" w:cs="Times New Roman"/>
          <w:sz w:val="28"/>
          <w:szCs w:val="28"/>
        </w:rPr>
        <w:t xml:space="preserve"> та Підляшшя. Згідно з угодами від 9 вересня 1944 р. між урядом УРСР та польським Тимчасовим комітетом національного визволення українці Закерзоння мали добровільно переїхати на територію УРСР. Проте до березня 1945 р. в Україну переселилася лише 81 тис. осіб, але згодом частина з них почали таємно повертатися назад. Тоді з вересня 1945 р. по серпень 1946 р. за домовленістю між радянським керівництвом і польською стороною було здійснено насильницьку депортацію українців із Закерзоння, унаслідок якої в УРСР було переселено 482 тис. осіб. </w:t>
      </w:r>
    </w:p>
    <w:p w14:paraId="3C90706D" w14:textId="77777777" w:rsidR="009A7863"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Останнім етапом вирішення цього питання стала операція “</w:t>
      </w:r>
      <w:r w:rsidRPr="009A7863">
        <w:rPr>
          <w:rFonts w:ascii="Times New Roman" w:hAnsi="Times New Roman" w:cs="Times New Roman"/>
          <w:b/>
          <w:bCs/>
          <w:i/>
          <w:iCs/>
          <w:sz w:val="28"/>
          <w:szCs w:val="28"/>
        </w:rPr>
        <w:t>Вісла</w:t>
      </w:r>
      <w:r w:rsidRPr="002534AC">
        <w:rPr>
          <w:rFonts w:ascii="Times New Roman" w:hAnsi="Times New Roman" w:cs="Times New Roman"/>
          <w:sz w:val="28"/>
          <w:szCs w:val="28"/>
        </w:rPr>
        <w:t>” (</w:t>
      </w:r>
      <w:r w:rsidRPr="009A7863">
        <w:rPr>
          <w:rFonts w:ascii="Times New Roman" w:hAnsi="Times New Roman" w:cs="Times New Roman"/>
          <w:b/>
          <w:bCs/>
          <w:i/>
          <w:iCs/>
          <w:sz w:val="28"/>
          <w:szCs w:val="28"/>
        </w:rPr>
        <w:t>квітень–липень 1947 р</w:t>
      </w:r>
      <w:r w:rsidRPr="002534AC">
        <w:rPr>
          <w:rFonts w:ascii="Times New Roman" w:hAnsi="Times New Roman" w:cs="Times New Roman"/>
          <w:sz w:val="28"/>
          <w:szCs w:val="28"/>
        </w:rPr>
        <w:t xml:space="preserve">.). </w:t>
      </w:r>
      <w:r w:rsidRPr="009A7863">
        <w:rPr>
          <w:rFonts w:ascii="Times New Roman" w:hAnsi="Times New Roman" w:cs="Times New Roman"/>
          <w:i/>
          <w:iCs/>
          <w:sz w:val="28"/>
          <w:szCs w:val="28"/>
        </w:rPr>
        <w:t>Суть цієї операції</w:t>
      </w:r>
      <w:r w:rsidRPr="002534AC">
        <w:rPr>
          <w:rFonts w:ascii="Times New Roman" w:hAnsi="Times New Roman" w:cs="Times New Roman"/>
          <w:sz w:val="28"/>
          <w:szCs w:val="28"/>
        </w:rPr>
        <w:t xml:space="preserve"> – насильницьке переселення українського етнічного населення Лемківщини, Холмщини, Підляшшя і </w:t>
      </w:r>
      <w:proofErr w:type="spellStart"/>
      <w:r w:rsidRPr="002534AC">
        <w:rPr>
          <w:rFonts w:ascii="Times New Roman" w:hAnsi="Times New Roman" w:cs="Times New Roman"/>
          <w:sz w:val="28"/>
          <w:szCs w:val="28"/>
        </w:rPr>
        <w:t>Посяння</w:t>
      </w:r>
      <w:proofErr w:type="spellEnd"/>
      <w:r w:rsidRPr="002534AC">
        <w:rPr>
          <w:rFonts w:ascii="Times New Roman" w:hAnsi="Times New Roman" w:cs="Times New Roman"/>
          <w:sz w:val="28"/>
          <w:szCs w:val="28"/>
        </w:rPr>
        <w:t xml:space="preserve"> углиб Польщі на її північні та західні землі з метою асиміляції українців у польському середовищі. У ході операції із Закерзоння углиб Польщі було депортовано понад 140 тис. осіб. </w:t>
      </w:r>
    </w:p>
    <w:p w14:paraId="6CEF32AB" w14:textId="77777777" w:rsidR="008C05E8" w:rsidRDefault="00F03BDD" w:rsidP="002534AC">
      <w:pPr>
        <w:spacing w:after="0" w:line="240" w:lineRule="auto"/>
        <w:ind w:firstLine="709"/>
        <w:jc w:val="both"/>
        <w:rPr>
          <w:rFonts w:ascii="Times New Roman" w:hAnsi="Times New Roman" w:cs="Times New Roman"/>
          <w:sz w:val="28"/>
          <w:szCs w:val="28"/>
        </w:rPr>
      </w:pPr>
      <w:r w:rsidRPr="009A7863">
        <w:rPr>
          <w:rFonts w:ascii="Times New Roman" w:hAnsi="Times New Roman" w:cs="Times New Roman"/>
          <w:b/>
          <w:bCs/>
          <w:i/>
          <w:iCs/>
          <w:sz w:val="28"/>
          <w:szCs w:val="28"/>
        </w:rPr>
        <w:t>У сфері культури</w:t>
      </w:r>
      <w:r w:rsidRPr="002534AC">
        <w:rPr>
          <w:rFonts w:ascii="Times New Roman" w:hAnsi="Times New Roman" w:cs="Times New Roman"/>
          <w:sz w:val="28"/>
          <w:szCs w:val="28"/>
        </w:rPr>
        <w:t xml:space="preserve"> в перші повоєнні роки ставилося першочерговим завдання відбудови системи </w:t>
      </w:r>
      <w:r w:rsidRPr="008C05E8">
        <w:rPr>
          <w:rFonts w:ascii="Times New Roman" w:hAnsi="Times New Roman" w:cs="Times New Roman"/>
          <w:i/>
          <w:iCs/>
          <w:sz w:val="28"/>
          <w:szCs w:val="28"/>
        </w:rPr>
        <w:t>освіти</w:t>
      </w:r>
      <w:r w:rsidRPr="008C05E8">
        <w:rPr>
          <w:rFonts w:ascii="Times New Roman" w:hAnsi="Times New Roman" w:cs="Times New Roman"/>
          <w:sz w:val="28"/>
          <w:szCs w:val="28"/>
        </w:rPr>
        <w:t xml:space="preserve">, відновлення роботи наукових, </w:t>
      </w:r>
      <w:r w:rsidR="008C05E8" w:rsidRPr="008C05E8">
        <w:rPr>
          <w:rFonts w:ascii="Times New Roman" w:hAnsi="Times New Roman" w:cs="Times New Roman"/>
          <w:sz w:val="28"/>
          <w:szCs w:val="28"/>
        </w:rPr>
        <w:t>культурно-освітніх</w:t>
      </w:r>
      <w:r w:rsidRPr="008C05E8">
        <w:rPr>
          <w:rFonts w:ascii="Times New Roman" w:hAnsi="Times New Roman" w:cs="Times New Roman"/>
          <w:sz w:val="28"/>
          <w:szCs w:val="28"/>
        </w:rPr>
        <w:t xml:space="preserve"> закладів та установ</w:t>
      </w:r>
      <w:r w:rsidRPr="002534AC">
        <w:rPr>
          <w:rFonts w:ascii="Times New Roman" w:hAnsi="Times New Roman" w:cs="Times New Roman"/>
          <w:sz w:val="28"/>
          <w:szCs w:val="28"/>
        </w:rPr>
        <w:t xml:space="preserve">. </w:t>
      </w:r>
    </w:p>
    <w:p w14:paraId="1F88BBB3" w14:textId="77777777" w:rsidR="008C05E8"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lastRenderedPageBreak/>
        <w:t xml:space="preserve">Адже за роки війни в Україні було зруйновано 8104 школи, 116 вузівських корпусів, знищено і пошкоджено 9 тис. клубів, 660 кінотеатрів, понад 150 музеїв, 62 театральні приміщення. До середини 50-х рр. в УРСР функціонувало понад 34 тис. шкіл, із 1953 р. було введено обов’язкову семирічну освіту. На цей час у республіці діяли 160 вузів і 584 технікуми. </w:t>
      </w:r>
    </w:p>
    <w:p w14:paraId="5CBDFF5E" w14:textId="77777777" w:rsidR="008C05E8"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Що стосується </w:t>
      </w:r>
      <w:r w:rsidRPr="008C05E8">
        <w:rPr>
          <w:rFonts w:ascii="Times New Roman" w:hAnsi="Times New Roman" w:cs="Times New Roman"/>
          <w:i/>
          <w:iCs/>
          <w:sz w:val="28"/>
          <w:szCs w:val="28"/>
        </w:rPr>
        <w:t>науки</w:t>
      </w:r>
      <w:r w:rsidRPr="002534AC">
        <w:rPr>
          <w:rFonts w:ascii="Times New Roman" w:hAnsi="Times New Roman" w:cs="Times New Roman"/>
          <w:sz w:val="28"/>
          <w:szCs w:val="28"/>
        </w:rPr>
        <w:t xml:space="preserve">, то у перше повоєнне десятиріччя було відбудовано і поновлено її матеріальну базу, розпочато роботу 29 </w:t>
      </w:r>
      <w:r w:rsidR="008C05E8" w:rsidRPr="002534AC">
        <w:rPr>
          <w:rFonts w:ascii="Times New Roman" w:hAnsi="Times New Roman" w:cs="Times New Roman"/>
          <w:sz w:val="28"/>
          <w:szCs w:val="28"/>
        </w:rPr>
        <w:t>науково-дослідних</w:t>
      </w:r>
      <w:r w:rsidRPr="002534AC">
        <w:rPr>
          <w:rFonts w:ascii="Times New Roman" w:hAnsi="Times New Roman" w:cs="Times New Roman"/>
          <w:sz w:val="28"/>
          <w:szCs w:val="28"/>
        </w:rPr>
        <w:t xml:space="preserve"> інститутів АН УРСР. Значного розвитку набули галузі насамперед пов’язані із військово-промисловим комплексом. Значний внесок у розвиток вітчизняної науки зробили академіки О.</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Палладін, Б.</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 xml:space="preserve">Патон. Проте розвиток науки гальмувався ідеологічним тиском, некомпетентним втручанням </w:t>
      </w:r>
      <w:r w:rsidR="008C05E8" w:rsidRPr="002534AC">
        <w:rPr>
          <w:rFonts w:ascii="Times New Roman" w:hAnsi="Times New Roman" w:cs="Times New Roman"/>
          <w:sz w:val="28"/>
          <w:szCs w:val="28"/>
        </w:rPr>
        <w:t>партійно державного</w:t>
      </w:r>
      <w:r w:rsidRPr="002534AC">
        <w:rPr>
          <w:rFonts w:ascii="Times New Roman" w:hAnsi="Times New Roman" w:cs="Times New Roman"/>
          <w:sz w:val="28"/>
          <w:szCs w:val="28"/>
        </w:rPr>
        <w:t xml:space="preserve"> керівництва. Так, у цей час розгорнулась кампанія боротьби з “буржуазними” науками генетикою та кібернетикою (так звана “</w:t>
      </w:r>
      <w:proofErr w:type="spellStart"/>
      <w:r w:rsidRPr="002534AC">
        <w:rPr>
          <w:rFonts w:ascii="Times New Roman" w:hAnsi="Times New Roman" w:cs="Times New Roman"/>
          <w:sz w:val="28"/>
          <w:szCs w:val="28"/>
        </w:rPr>
        <w:t>лисенківщина</w:t>
      </w:r>
      <w:proofErr w:type="spellEnd"/>
      <w:r w:rsidRPr="002534AC">
        <w:rPr>
          <w:rFonts w:ascii="Times New Roman" w:hAnsi="Times New Roman" w:cs="Times New Roman"/>
          <w:sz w:val="28"/>
          <w:szCs w:val="28"/>
        </w:rPr>
        <w:t>”). Жертвами “</w:t>
      </w:r>
      <w:proofErr w:type="spellStart"/>
      <w:r w:rsidRPr="002534AC">
        <w:rPr>
          <w:rFonts w:ascii="Times New Roman" w:hAnsi="Times New Roman" w:cs="Times New Roman"/>
          <w:sz w:val="28"/>
          <w:szCs w:val="28"/>
        </w:rPr>
        <w:t>лисенківщини</w:t>
      </w:r>
      <w:proofErr w:type="spellEnd"/>
      <w:r w:rsidRPr="002534AC">
        <w:rPr>
          <w:rFonts w:ascii="Times New Roman" w:hAnsi="Times New Roman" w:cs="Times New Roman"/>
          <w:sz w:val="28"/>
          <w:szCs w:val="28"/>
        </w:rPr>
        <w:t>” стали академіки і професори М.</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Гришко, Л.</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Делоне, І.</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Поляков та ін. У галузі гуманітарних наук багато вчених зазнали переслідувань за “політичні помилки” за “низькопоклонство перед Заходом” (К.</w:t>
      </w:r>
      <w:r w:rsidR="008C05E8">
        <w:rPr>
          <w:rFonts w:ascii="Times New Roman" w:hAnsi="Times New Roman" w:cs="Times New Roman"/>
          <w:sz w:val="28"/>
          <w:szCs w:val="28"/>
        </w:rPr>
        <w:t xml:space="preserve"> </w:t>
      </w:r>
      <w:proofErr w:type="spellStart"/>
      <w:r w:rsidRPr="002534AC">
        <w:rPr>
          <w:rFonts w:ascii="Times New Roman" w:hAnsi="Times New Roman" w:cs="Times New Roman"/>
          <w:sz w:val="28"/>
          <w:szCs w:val="28"/>
        </w:rPr>
        <w:t>Гуслистий</w:t>
      </w:r>
      <w:proofErr w:type="spellEnd"/>
      <w:r w:rsidRPr="002534AC">
        <w:rPr>
          <w:rFonts w:ascii="Times New Roman" w:hAnsi="Times New Roman" w:cs="Times New Roman"/>
          <w:sz w:val="28"/>
          <w:szCs w:val="28"/>
        </w:rPr>
        <w:t>, М.</w:t>
      </w:r>
      <w:r w:rsidR="008C05E8">
        <w:rPr>
          <w:rFonts w:ascii="Times New Roman" w:hAnsi="Times New Roman" w:cs="Times New Roman"/>
          <w:sz w:val="28"/>
          <w:szCs w:val="28"/>
        </w:rPr>
        <w:t xml:space="preserve"> </w:t>
      </w:r>
      <w:proofErr w:type="spellStart"/>
      <w:r w:rsidRPr="002534AC">
        <w:rPr>
          <w:rFonts w:ascii="Times New Roman" w:hAnsi="Times New Roman" w:cs="Times New Roman"/>
          <w:sz w:val="28"/>
          <w:szCs w:val="28"/>
        </w:rPr>
        <w:t>Супруненко</w:t>
      </w:r>
      <w:proofErr w:type="spellEnd"/>
      <w:r w:rsidRPr="002534AC">
        <w:rPr>
          <w:rFonts w:ascii="Times New Roman" w:hAnsi="Times New Roman" w:cs="Times New Roman"/>
          <w:sz w:val="28"/>
          <w:szCs w:val="28"/>
        </w:rPr>
        <w:t>, О.</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Борщагівський та ін.).</w:t>
      </w:r>
    </w:p>
    <w:p w14:paraId="1160CCA2" w14:textId="77777777" w:rsidR="008C05E8"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У </w:t>
      </w:r>
      <w:r w:rsidRPr="008C05E8">
        <w:rPr>
          <w:rFonts w:ascii="Times New Roman" w:hAnsi="Times New Roman" w:cs="Times New Roman"/>
          <w:i/>
          <w:iCs/>
          <w:sz w:val="28"/>
          <w:szCs w:val="28"/>
        </w:rPr>
        <w:t>літературі та мистецтві</w:t>
      </w:r>
      <w:r w:rsidRPr="002534AC">
        <w:rPr>
          <w:rFonts w:ascii="Times New Roman" w:hAnsi="Times New Roman" w:cs="Times New Roman"/>
          <w:sz w:val="28"/>
          <w:szCs w:val="28"/>
        </w:rPr>
        <w:t xml:space="preserve"> провідною темою була героїчна боротьба та перемога радянського народу над фашистською Німеччиною. У літературі </w:t>
      </w:r>
      <w:r w:rsidR="008C05E8" w:rsidRPr="002534AC">
        <w:rPr>
          <w:rFonts w:ascii="Times New Roman" w:hAnsi="Times New Roman" w:cs="Times New Roman"/>
          <w:sz w:val="28"/>
          <w:szCs w:val="28"/>
        </w:rPr>
        <w:t>плідна</w:t>
      </w:r>
      <w:r w:rsidRPr="002534AC">
        <w:rPr>
          <w:rFonts w:ascii="Times New Roman" w:hAnsi="Times New Roman" w:cs="Times New Roman"/>
          <w:sz w:val="28"/>
          <w:szCs w:val="28"/>
        </w:rPr>
        <w:t xml:space="preserve"> працювали М.</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Рильський, П.</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Тичина, М.</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Бажан, Ю.</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Яновський А.</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 xml:space="preserve">Малишко та ін. </w:t>
      </w:r>
    </w:p>
    <w:p w14:paraId="29708350" w14:textId="77777777" w:rsidR="008C05E8"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Українська </w:t>
      </w:r>
      <w:r w:rsidRPr="008C05E8">
        <w:rPr>
          <w:rFonts w:ascii="Times New Roman" w:hAnsi="Times New Roman" w:cs="Times New Roman"/>
          <w:i/>
          <w:iCs/>
          <w:sz w:val="28"/>
          <w:szCs w:val="28"/>
        </w:rPr>
        <w:t>драматургія</w:t>
      </w:r>
      <w:r w:rsidRPr="002534AC">
        <w:rPr>
          <w:rFonts w:ascii="Times New Roman" w:hAnsi="Times New Roman" w:cs="Times New Roman"/>
          <w:sz w:val="28"/>
          <w:szCs w:val="28"/>
        </w:rPr>
        <w:t xml:space="preserve"> була представлена іменами О.</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Корнійчука. О.</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Копиленка, Л.</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Дмитерка, кіномистецтво – О.</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Довженка. Тема патріотизму українського народу під час війни і у повоєнних трудових буднях домінувала у творах художників В.</w:t>
      </w:r>
      <w:r w:rsidR="008C05E8">
        <w:rPr>
          <w:rFonts w:ascii="Times New Roman" w:hAnsi="Times New Roman" w:cs="Times New Roman"/>
          <w:sz w:val="28"/>
          <w:szCs w:val="28"/>
        </w:rPr>
        <w:t xml:space="preserve"> </w:t>
      </w:r>
      <w:proofErr w:type="spellStart"/>
      <w:r w:rsidRPr="002534AC">
        <w:rPr>
          <w:rFonts w:ascii="Times New Roman" w:hAnsi="Times New Roman" w:cs="Times New Roman"/>
          <w:sz w:val="28"/>
          <w:szCs w:val="28"/>
        </w:rPr>
        <w:t>Касіяна</w:t>
      </w:r>
      <w:proofErr w:type="spellEnd"/>
      <w:r w:rsidRPr="002534AC">
        <w:rPr>
          <w:rFonts w:ascii="Times New Roman" w:hAnsi="Times New Roman" w:cs="Times New Roman"/>
          <w:sz w:val="28"/>
          <w:szCs w:val="28"/>
        </w:rPr>
        <w:t>, О.</w:t>
      </w:r>
      <w:r w:rsidR="008C05E8">
        <w:rPr>
          <w:rFonts w:ascii="Times New Roman" w:hAnsi="Times New Roman" w:cs="Times New Roman"/>
          <w:sz w:val="28"/>
          <w:szCs w:val="28"/>
        </w:rPr>
        <w:t xml:space="preserve"> </w:t>
      </w:r>
      <w:proofErr w:type="spellStart"/>
      <w:r w:rsidRPr="002534AC">
        <w:rPr>
          <w:rFonts w:ascii="Times New Roman" w:hAnsi="Times New Roman" w:cs="Times New Roman"/>
          <w:sz w:val="28"/>
          <w:szCs w:val="28"/>
        </w:rPr>
        <w:t>Довгаля</w:t>
      </w:r>
      <w:proofErr w:type="spellEnd"/>
      <w:r w:rsidRPr="002534AC">
        <w:rPr>
          <w:rFonts w:ascii="Times New Roman" w:hAnsi="Times New Roman" w:cs="Times New Roman"/>
          <w:sz w:val="28"/>
          <w:szCs w:val="28"/>
        </w:rPr>
        <w:t>, О.</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 xml:space="preserve">Шовкуненка та ін. </w:t>
      </w:r>
    </w:p>
    <w:p w14:paraId="05B68E66" w14:textId="77777777" w:rsidR="008C05E8"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У перше повоєнне десятиріччя були створені патріотичні твори </w:t>
      </w:r>
      <w:r w:rsidRPr="008C05E8">
        <w:rPr>
          <w:rFonts w:ascii="Times New Roman" w:hAnsi="Times New Roman" w:cs="Times New Roman"/>
          <w:i/>
          <w:iCs/>
          <w:sz w:val="28"/>
          <w:szCs w:val="28"/>
        </w:rPr>
        <w:t>українських композиторів</w:t>
      </w:r>
      <w:r w:rsidRPr="002534AC">
        <w:rPr>
          <w:rFonts w:ascii="Times New Roman" w:hAnsi="Times New Roman" w:cs="Times New Roman"/>
          <w:sz w:val="28"/>
          <w:szCs w:val="28"/>
        </w:rPr>
        <w:t xml:space="preserve"> К.</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Данькевича. Б.</w:t>
      </w:r>
      <w:r w:rsidR="008C05E8">
        <w:rPr>
          <w:rFonts w:ascii="Times New Roman" w:hAnsi="Times New Roman" w:cs="Times New Roman"/>
          <w:sz w:val="28"/>
          <w:szCs w:val="28"/>
        </w:rPr>
        <w:t xml:space="preserve"> </w:t>
      </w:r>
      <w:r w:rsidRPr="002534AC">
        <w:rPr>
          <w:rFonts w:ascii="Times New Roman" w:hAnsi="Times New Roman" w:cs="Times New Roman"/>
          <w:sz w:val="28"/>
          <w:szCs w:val="28"/>
        </w:rPr>
        <w:t>Лятошинського, М.</w:t>
      </w:r>
      <w:r w:rsidR="008C05E8">
        <w:rPr>
          <w:rFonts w:ascii="Times New Roman" w:hAnsi="Times New Roman" w:cs="Times New Roman"/>
          <w:sz w:val="28"/>
          <w:szCs w:val="28"/>
        </w:rPr>
        <w:t xml:space="preserve"> </w:t>
      </w:r>
      <w:proofErr w:type="spellStart"/>
      <w:r w:rsidRPr="002534AC">
        <w:rPr>
          <w:rFonts w:ascii="Times New Roman" w:hAnsi="Times New Roman" w:cs="Times New Roman"/>
          <w:sz w:val="28"/>
          <w:szCs w:val="28"/>
        </w:rPr>
        <w:t>Вериківського</w:t>
      </w:r>
      <w:proofErr w:type="spellEnd"/>
      <w:r w:rsidRPr="002534AC">
        <w:rPr>
          <w:rFonts w:ascii="Times New Roman" w:hAnsi="Times New Roman" w:cs="Times New Roman"/>
          <w:sz w:val="28"/>
          <w:szCs w:val="28"/>
        </w:rPr>
        <w:t xml:space="preserve"> та інших. </w:t>
      </w:r>
    </w:p>
    <w:p w14:paraId="5C5E5218" w14:textId="77777777" w:rsidR="005B6A2D"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Проте і літературно-мистецьке життя України зазнало жорсткого ідеологічного тиску. Сталінська тоталітарна система розглядала літературу і мистецтво, у першу чергу, як засіб ідеологічного впливу на маси. Митці, які порушували ідеологічні догми, піддавалися нищівній критиці, переслідуванням, репресіям. Під прес партійної критики, часто з трагічними наслідками, потрапили О.</w:t>
      </w:r>
      <w:r w:rsidR="005B6A2D">
        <w:rPr>
          <w:rFonts w:ascii="Times New Roman" w:hAnsi="Times New Roman" w:cs="Times New Roman"/>
          <w:sz w:val="28"/>
          <w:szCs w:val="28"/>
        </w:rPr>
        <w:t xml:space="preserve"> </w:t>
      </w:r>
      <w:r w:rsidRPr="002534AC">
        <w:rPr>
          <w:rFonts w:ascii="Times New Roman" w:hAnsi="Times New Roman" w:cs="Times New Roman"/>
          <w:sz w:val="28"/>
          <w:szCs w:val="28"/>
        </w:rPr>
        <w:t>Довженко, О.</w:t>
      </w:r>
      <w:r w:rsidR="005B6A2D">
        <w:rPr>
          <w:rFonts w:ascii="Times New Roman" w:hAnsi="Times New Roman" w:cs="Times New Roman"/>
          <w:sz w:val="28"/>
          <w:szCs w:val="28"/>
        </w:rPr>
        <w:t xml:space="preserve"> </w:t>
      </w:r>
      <w:r w:rsidRPr="002534AC">
        <w:rPr>
          <w:rFonts w:ascii="Times New Roman" w:hAnsi="Times New Roman" w:cs="Times New Roman"/>
          <w:sz w:val="28"/>
          <w:szCs w:val="28"/>
        </w:rPr>
        <w:t>Вишня, В.</w:t>
      </w:r>
      <w:r w:rsidR="005B6A2D">
        <w:rPr>
          <w:rFonts w:ascii="Times New Roman" w:hAnsi="Times New Roman" w:cs="Times New Roman"/>
          <w:sz w:val="28"/>
          <w:szCs w:val="28"/>
        </w:rPr>
        <w:t xml:space="preserve"> </w:t>
      </w:r>
      <w:r w:rsidRPr="002534AC">
        <w:rPr>
          <w:rFonts w:ascii="Times New Roman" w:hAnsi="Times New Roman" w:cs="Times New Roman"/>
          <w:sz w:val="28"/>
          <w:szCs w:val="28"/>
        </w:rPr>
        <w:t>Сосюра, М.</w:t>
      </w:r>
      <w:r w:rsidR="005B6A2D">
        <w:rPr>
          <w:rFonts w:ascii="Times New Roman" w:hAnsi="Times New Roman" w:cs="Times New Roman"/>
          <w:sz w:val="28"/>
          <w:szCs w:val="28"/>
        </w:rPr>
        <w:t xml:space="preserve"> </w:t>
      </w:r>
      <w:r w:rsidRPr="002534AC">
        <w:rPr>
          <w:rFonts w:ascii="Times New Roman" w:hAnsi="Times New Roman" w:cs="Times New Roman"/>
          <w:sz w:val="28"/>
          <w:szCs w:val="28"/>
        </w:rPr>
        <w:t>Рильський, І.</w:t>
      </w:r>
      <w:r w:rsidR="005B6A2D">
        <w:rPr>
          <w:rFonts w:ascii="Times New Roman" w:hAnsi="Times New Roman" w:cs="Times New Roman"/>
          <w:sz w:val="28"/>
          <w:szCs w:val="28"/>
        </w:rPr>
        <w:t xml:space="preserve"> </w:t>
      </w:r>
      <w:r w:rsidRPr="002534AC">
        <w:rPr>
          <w:rFonts w:ascii="Times New Roman" w:hAnsi="Times New Roman" w:cs="Times New Roman"/>
          <w:sz w:val="28"/>
          <w:szCs w:val="28"/>
        </w:rPr>
        <w:t>Сенченко, К</w:t>
      </w:r>
      <w:r w:rsidR="005B6A2D">
        <w:rPr>
          <w:rFonts w:ascii="Times New Roman" w:hAnsi="Times New Roman" w:cs="Times New Roman"/>
          <w:sz w:val="28"/>
          <w:szCs w:val="28"/>
        </w:rPr>
        <w:t xml:space="preserve"> </w:t>
      </w:r>
      <w:r w:rsidRPr="002534AC">
        <w:rPr>
          <w:rFonts w:ascii="Times New Roman" w:hAnsi="Times New Roman" w:cs="Times New Roman"/>
          <w:sz w:val="28"/>
          <w:szCs w:val="28"/>
        </w:rPr>
        <w:t xml:space="preserve">.Данькевич та багато інших. </w:t>
      </w:r>
    </w:p>
    <w:p w14:paraId="3231D38C" w14:textId="5086F00C" w:rsidR="00DF0D72" w:rsidRDefault="00F03BDD" w:rsidP="002534AC">
      <w:pPr>
        <w:spacing w:after="0" w:line="240" w:lineRule="auto"/>
        <w:ind w:firstLine="709"/>
        <w:jc w:val="both"/>
        <w:rPr>
          <w:rFonts w:ascii="Times New Roman" w:hAnsi="Times New Roman" w:cs="Times New Roman"/>
          <w:sz w:val="28"/>
          <w:szCs w:val="28"/>
        </w:rPr>
      </w:pPr>
      <w:r w:rsidRPr="002534AC">
        <w:rPr>
          <w:rFonts w:ascii="Times New Roman" w:hAnsi="Times New Roman" w:cs="Times New Roman"/>
          <w:sz w:val="28"/>
          <w:szCs w:val="28"/>
        </w:rPr>
        <w:t xml:space="preserve">Таким чином, у сфері культурного будівництва в Україні у перше повоєнне десятиріччя мали місце як певні здобутки, так і значні деформації, зумовлені природою сталінського тоталітарного режиму. Лише після смерті Сталіна у 1953 р. у суспільно-політичне та культурне життя радянського суспільства, у тому числі й України, було </w:t>
      </w:r>
      <w:r w:rsidR="005B6A2D" w:rsidRPr="002534AC">
        <w:rPr>
          <w:rFonts w:ascii="Times New Roman" w:hAnsi="Times New Roman" w:cs="Times New Roman"/>
          <w:sz w:val="28"/>
          <w:szCs w:val="28"/>
        </w:rPr>
        <w:t>внесені</w:t>
      </w:r>
      <w:r w:rsidRPr="002534AC">
        <w:rPr>
          <w:rFonts w:ascii="Times New Roman" w:hAnsi="Times New Roman" w:cs="Times New Roman"/>
          <w:sz w:val="28"/>
          <w:szCs w:val="28"/>
        </w:rPr>
        <w:t xml:space="preserve"> значні корективи.</w:t>
      </w:r>
    </w:p>
    <w:p w14:paraId="63B3CA6F" w14:textId="0369E882" w:rsidR="00C4076E" w:rsidRDefault="00C4076E" w:rsidP="002534AC">
      <w:pPr>
        <w:spacing w:after="0" w:line="240" w:lineRule="auto"/>
        <w:ind w:firstLine="709"/>
        <w:jc w:val="both"/>
        <w:rPr>
          <w:rFonts w:ascii="Times New Roman" w:hAnsi="Times New Roman" w:cs="Times New Roman"/>
          <w:sz w:val="28"/>
          <w:szCs w:val="28"/>
        </w:rPr>
      </w:pPr>
    </w:p>
    <w:p w14:paraId="2BDDE638" w14:textId="25636FD5" w:rsidR="00C4076E" w:rsidRPr="00C4076E" w:rsidRDefault="00C4076E" w:rsidP="00C4076E">
      <w:pPr>
        <w:pStyle w:val="a3"/>
        <w:numPr>
          <w:ilvl w:val="0"/>
          <w:numId w:val="2"/>
        </w:numPr>
        <w:spacing w:after="0" w:line="240" w:lineRule="auto"/>
        <w:ind w:left="1418" w:hanging="709"/>
        <w:jc w:val="both"/>
        <w:rPr>
          <w:rFonts w:ascii="Times New Roman" w:hAnsi="Times New Roman" w:cs="Times New Roman"/>
          <w:b/>
          <w:bCs/>
          <w:sz w:val="28"/>
          <w:szCs w:val="28"/>
        </w:rPr>
      </w:pPr>
      <w:r w:rsidRPr="00C4076E">
        <w:rPr>
          <w:rFonts w:ascii="Times New Roman" w:hAnsi="Times New Roman" w:cs="Times New Roman"/>
          <w:b/>
          <w:bCs/>
          <w:sz w:val="28"/>
          <w:szCs w:val="28"/>
        </w:rPr>
        <w:t xml:space="preserve">Українська РСР у період хрущовської “відлиги” </w:t>
      </w:r>
    </w:p>
    <w:p w14:paraId="6D844EF0" w14:textId="77777777" w:rsidR="00541592"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b/>
          <w:bCs/>
          <w:i/>
          <w:iCs/>
          <w:sz w:val="28"/>
          <w:szCs w:val="28"/>
        </w:rPr>
        <w:t>Десталінізація.</w:t>
      </w:r>
      <w:r w:rsidRPr="00C4076E">
        <w:rPr>
          <w:rFonts w:ascii="Times New Roman" w:hAnsi="Times New Roman" w:cs="Times New Roman"/>
          <w:sz w:val="28"/>
          <w:szCs w:val="28"/>
        </w:rPr>
        <w:t xml:space="preserve"> 1956–1964 рр. увійшли в історію СРСР і УРСР як період десталінізації, або хрущовської “відлиги”. Хоча слід зауважити, що процес десталінізації розпочався ще у 1953 р. після смерті Сталіна. Так режим </w:t>
      </w:r>
      <w:r w:rsidR="00541592" w:rsidRPr="00C4076E">
        <w:rPr>
          <w:rFonts w:ascii="Times New Roman" w:hAnsi="Times New Roman" w:cs="Times New Roman"/>
          <w:sz w:val="28"/>
          <w:szCs w:val="28"/>
        </w:rPr>
        <w:t>одноосібної</w:t>
      </w:r>
      <w:r w:rsidRPr="00C4076E">
        <w:rPr>
          <w:rFonts w:ascii="Times New Roman" w:hAnsi="Times New Roman" w:cs="Times New Roman"/>
          <w:sz w:val="28"/>
          <w:szCs w:val="28"/>
        </w:rPr>
        <w:t xml:space="preserve"> влади було замінено на колективне керівництво, у 1954 р. було </w:t>
      </w:r>
      <w:r w:rsidRPr="00C4076E">
        <w:rPr>
          <w:rFonts w:ascii="Times New Roman" w:hAnsi="Times New Roman" w:cs="Times New Roman"/>
          <w:sz w:val="28"/>
          <w:szCs w:val="28"/>
        </w:rPr>
        <w:lastRenderedPageBreak/>
        <w:t xml:space="preserve">реформовано органи НКВС, розпочався процес реабілітації жертв безпідставних масових репресій тощо. </w:t>
      </w:r>
    </w:p>
    <w:p w14:paraId="1B68D9B3" w14:textId="77777777" w:rsidR="00541592"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Помітною подією початкового періоду демократизації радянського суспільства була передача Криму Україні на основі Указу Верховної Ради СРСР від </w:t>
      </w:r>
      <w:r w:rsidRPr="00541592">
        <w:rPr>
          <w:rFonts w:ascii="Times New Roman" w:hAnsi="Times New Roman" w:cs="Times New Roman"/>
          <w:b/>
          <w:bCs/>
          <w:i/>
          <w:iCs/>
          <w:sz w:val="28"/>
          <w:szCs w:val="28"/>
        </w:rPr>
        <w:t>19 лютого 1934 р. “Про передачу Кримської області із складу РРФСР до складу УРСР</w:t>
      </w:r>
      <w:r w:rsidRPr="00C4076E">
        <w:rPr>
          <w:rFonts w:ascii="Times New Roman" w:hAnsi="Times New Roman" w:cs="Times New Roman"/>
          <w:sz w:val="28"/>
          <w:szCs w:val="28"/>
        </w:rPr>
        <w:t>”. Цю подію було приурочено до 300-річчя возз’єднання України з Росією. Важливим етапом на шляху демократизації радянського суспільства став ХХ з’їзд КПРС (лютий 1956 р.).</w:t>
      </w:r>
    </w:p>
    <w:p w14:paraId="5EEEE467" w14:textId="6F0F3A59" w:rsidR="00541592"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На закритому засіданні було заслухано доповідь М.С.</w:t>
      </w:r>
      <w:r w:rsidR="00541592">
        <w:rPr>
          <w:rFonts w:ascii="Times New Roman" w:hAnsi="Times New Roman" w:cs="Times New Roman"/>
          <w:sz w:val="28"/>
          <w:szCs w:val="28"/>
        </w:rPr>
        <w:t xml:space="preserve"> </w:t>
      </w:r>
      <w:r w:rsidRPr="00C4076E">
        <w:rPr>
          <w:rFonts w:ascii="Times New Roman" w:hAnsi="Times New Roman" w:cs="Times New Roman"/>
          <w:sz w:val="28"/>
          <w:szCs w:val="28"/>
        </w:rPr>
        <w:t xml:space="preserve">Хрущова “Про культ особи та його наслідки”. Згодом вийшла постанова ЦК КПРС “Про подолання культу особи та його наслідків”, яка визначила основні напрями, характер та зміст процесу десталінізації. Основний зміст процесу </w:t>
      </w:r>
      <w:r w:rsidR="00541592" w:rsidRPr="00C4076E">
        <w:rPr>
          <w:rFonts w:ascii="Times New Roman" w:hAnsi="Times New Roman" w:cs="Times New Roman"/>
          <w:sz w:val="28"/>
          <w:szCs w:val="28"/>
        </w:rPr>
        <w:t>десталінізації</w:t>
      </w:r>
      <w:r w:rsidRPr="00C4076E">
        <w:rPr>
          <w:rFonts w:ascii="Times New Roman" w:hAnsi="Times New Roman" w:cs="Times New Roman"/>
          <w:sz w:val="28"/>
          <w:szCs w:val="28"/>
        </w:rPr>
        <w:t xml:space="preserve"> в Україні становили: </w:t>
      </w:r>
    </w:p>
    <w:p w14:paraId="11EFB085" w14:textId="77777777" w:rsidR="00541592"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лібералізація суспільно-політичного життя, що виразилось у припиненні тотального терору, у відновленні демократичних принципів в управлінні державою і у стосунках між державою і суспільством;</w:t>
      </w:r>
    </w:p>
    <w:p w14:paraId="2BAD60A6" w14:textId="77777777" w:rsidR="00541592"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 - реабілітація жертв незаконних масових сталінських репресій, у тому числі “українських націоналістів”. До 1957 р. було повернуто понад 65 тис. депортованих членів сімей, пов’язаних із діяльністю українських націоналістів;</w:t>
      </w:r>
    </w:p>
    <w:p w14:paraId="784FDE0E" w14:textId="77777777" w:rsidR="00541592"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 - перебудова партійно-державного апарату у напрямі розширення прав республіканських та місцевих органів, ширше залучення трудящих до управління державою; </w:t>
      </w:r>
    </w:p>
    <w:p w14:paraId="3CCB6CDE" w14:textId="77777777" w:rsidR="00541592"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 згортання боротьби з “українським націоналізмом”, уповільнення русифікації; </w:t>
      </w:r>
    </w:p>
    <w:p w14:paraId="0F80184B" w14:textId="77777777" w:rsidR="0049263A"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розширення прав республіки в економічній, фінансовій та юридичній сферах, створення умов для її активної міжнародної діяльності. Так, якщо у 1953 р. УРСР була членом 14 міжнародних організацій, то у 1956 р. – 29;</w:t>
      </w:r>
    </w:p>
    <w:p w14:paraId="25B73387" w14:textId="77777777" w:rsidR="0049263A"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 - створення умов для розвитку української національної культури, послаблення диктату системи у духовній та культурологічній сферах.</w:t>
      </w:r>
    </w:p>
    <w:p w14:paraId="466C47E4" w14:textId="77777777" w:rsidR="0049263A"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Десталінізація привела до значних позитивних зрушень у суспільстві, однак вона була не завжди послідовною, мала незавершений характер. Зміни. які відбулися, не торкнулися основ державно-політичного устрою, не були спрямовані на ліквідацію командно-адміністративної системи. Вони не заклали основ для послідовної демократизації суспільного ладу тому не змогли попередити рецидивів тоталітаризму. </w:t>
      </w:r>
    </w:p>
    <w:p w14:paraId="5E5BA828" w14:textId="74F0D718" w:rsidR="00BC2B17"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Якщо суспільство в</w:t>
      </w:r>
      <w:r w:rsidR="0049263A">
        <w:rPr>
          <w:rFonts w:ascii="Times New Roman" w:hAnsi="Times New Roman" w:cs="Times New Roman"/>
          <w:sz w:val="28"/>
          <w:szCs w:val="28"/>
        </w:rPr>
        <w:t xml:space="preserve"> </w:t>
      </w:r>
      <w:r w:rsidRPr="00C4076E">
        <w:rPr>
          <w:rFonts w:ascii="Times New Roman" w:hAnsi="Times New Roman" w:cs="Times New Roman"/>
          <w:sz w:val="28"/>
          <w:szCs w:val="28"/>
        </w:rPr>
        <w:t>цілому позитивно сприйняло зміни, що відбувалися у період хрущовської відлиги, то частина партійного керівництва не схвалювала  їх. Група осіб на чолі з Л.</w:t>
      </w:r>
      <w:r w:rsidR="00BC2B17">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Кагановичем</w:t>
      </w:r>
      <w:proofErr w:type="spellEnd"/>
      <w:r w:rsidRPr="00C4076E">
        <w:rPr>
          <w:rFonts w:ascii="Times New Roman" w:hAnsi="Times New Roman" w:cs="Times New Roman"/>
          <w:sz w:val="28"/>
          <w:szCs w:val="28"/>
        </w:rPr>
        <w:t>, В.</w:t>
      </w:r>
      <w:r w:rsidR="00BC2B17">
        <w:rPr>
          <w:rFonts w:ascii="Times New Roman" w:hAnsi="Times New Roman" w:cs="Times New Roman"/>
          <w:sz w:val="28"/>
          <w:szCs w:val="28"/>
        </w:rPr>
        <w:t xml:space="preserve"> </w:t>
      </w:r>
      <w:r w:rsidRPr="00C4076E">
        <w:rPr>
          <w:rFonts w:ascii="Times New Roman" w:hAnsi="Times New Roman" w:cs="Times New Roman"/>
          <w:sz w:val="28"/>
          <w:szCs w:val="28"/>
        </w:rPr>
        <w:t>Молотовим і Г.</w:t>
      </w:r>
      <w:r w:rsidR="00BC2B17">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Маленковим</w:t>
      </w:r>
      <w:proofErr w:type="spellEnd"/>
      <w:r w:rsidRPr="00C4076E">
        <w:rPr>
          <w:rFonts w:ascii="Times New Roman" w:hAnsi="Times New Roman" w:cs="Times New Roman"/>
          <w:sz w:val="28"/>
          <w:szCs w:val="28"/>
        </w:rPr>
        <w:t xml:space="preserve"> навіть зробили спробу усунути М.</w:t>
      </w:r>
      <w:r w:rsidR="00BC2B17">
        <w:rPr>
          <w:rFonts w:ascii="Times New Roman" w:hAnsi="Times New Roman" w:cs="Times New Roman"/>
          <w:sz w:val="28"/>
          <w:szCs w:val="28"/>
        </w:rPr>
        <w:t xml:space="preserve"> </w:t>
      </w:r>
      <w:r w:rsidRPr="00C4076E">
        <w:rPr>
          <w:rFonts w:ascii="Times New Roman" w:hAnsi="Times New Roman" w:cs="Times New Roman"/>
          <w:sz w:val="28"/>
          <w:szCs w:val="28"/>
        </w:rPr>
        <w:t>Хрущова від влади на червневому (1957) Пленумі ЦК КПРС. Проте М.</w:t>
      </w:r>
      <w:r w:rsidR="00BC2B17">
        <w:rPr>
          <w:rFonts w:ascii="Times New Roman" w:hAnsi="Times New Roman" w:cs="Times New Roman"/>
          <w:sz w:val="28"/>
          <w:szCs w:val="28"/>
        </w:rPr>
        <w:t xml:space="preserve"> </w:t>
      </w:r>
      <w:r w:rsidRPr="00C4076E">
        <w:rPr>
          <w:rFonts w:ascii="Times New Roman" w:hAnsi="Times New Roman" w:cs="Times New Roman"/>
          <w:sz w:val="28"/>
          <w:szCs w:val="28"/>
        </w:rPr>
        <w:t xml:space="preserve">Хрущов витримав наступ сталіністів, а наступного року ще більше сконцентрував владу у своїх руках, зайнявши пост Голови Ради Міністрів СРСР. </w:t>
      </w:r>
    </w:p>
    <w:p w14:paraId="6E6D6422" w14:textId="77777777" w:rsidR="00BC2B17" w:rsidRDefault="00C4076E" w:rsidP="00C4076E">
      <w:pPr>
        <w:spacing w:after="0" w:line="240" w:lineRule="auto"/>
        <w:ind w:firstLine="709"/>
        <w:jc w:val="both"/>
        <w:rPr>
          <w:rFonts w:ascii="Times New Roman" w:hAnsi="Times New Roman" w:cs="Times New Roman"/>
          <w:sz w:val="28"/>
          <w:szCs w:val="28"/>
        </w:rPr>
      </w:pPr>
      <w:r w:rsidRPr="00BC2B17">
        <w:rPr>
          <w:rFonts w:ascii="Times New Roman" w:hAnsi="Times New Roman" w:cs="Times New Roman"/>
          <w:b/>
          <w:bCs/>
          <w:i/>
          <w:iCs/>
          <w:sz w:val="28"/>
          <w:szCs w:val="28"/>
        </w:rPr>
        <w:t>Соціально-економічний розвиток</w:t>
      </w:r>
      <w:r w:rsidRPr="00C4076E">
        <w:rPr>
          <w:rFonts w:ascii="Times New Roman" w:hAnsi="Times New Roman" w:cs="Times New Roman"/>
          <w:sz w:val="28"/>
          <w:szCs w:val="28"/>
        </w:rPr>
        <w:t xml:space="preserve">. Щодо соціально-економічного розвитку, то УРСР на середину 50-х рр. займала провідні позиції в народногосподарському комплексі СРСР. За виробництвом окремих видів продукції Україна посіла перші місця в світі (за виробництвом чавуну – перше місце, за видобутком вугілля – друге, за виробництвом сталі – третє). Основна </w:t>
      </w:r>
      <w:r w:rsidRPr="00C4076E">
        <w:rPr>
          <w:rFonts w:ascii="Times New Roman" w:hAnsi="Times New Roman" w:cs="Times New Roman"/>
          <w:sz w:val="28"/>
          <w:szCs w:val="28"/>
        </w:rPr>
        <w:lastRenderedPageBreak/>
        <w:t xml:space="preserve">увага приділялася розвитку важкої індустрії та галузям оборонного комплексу. Це спричинило диспропорційність розвитку інших галузей, їх відставання. Насамперед, докорінної реконструкції вимагала легка і харчова промисловість. </w:t>
      </w:r>
    </w:p>
    <w:p w14:paraId="30DD0DDA" w14:textId="77777777" w:rsidR="00BC2B17"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Для піднесення ефективності промислового виробництва було здійснено низку реформ у сфері планування та управління у напряму децентралізації, було значно </w:t>
      </w:r>
      <w:r w:rsidRPr="00BC2B17">
        <w:rPr>
          <w:rFonts w:ascii="Times New Roman" w:hAnsi="Times New Roman" w:cs="Times New Roman"/>
          <w:i/>
          <w:iCs/>
          <w:sz w:val="28"/>
          <w:szCs w:val="28"/>
        </w:rPr>
        <w:t>скорочено управлінський апарат</w:t>
      </w:r>
      <w:r w:rsidRPr="00C4076E">
        <w:rPr>
          <w:rFonts w:ascii="Times New Roman" w:hAnsi="Times New Roman" w:cs="Times New Roman"/>
          <w:sz w:val="28"/>
          <w:szCs w:val="28"/>
        </w:rPr>
        <w:t>. Так, у лютому 1957 р. замість вертикального галузевого управління промисловістю було запроваджено систему раднаргоспів, які здійснювали територіальне планування й управління промисловістю та будівництвом. В УРСР було створено 11 раднаргоспів. Майже всю промисловість було переведено у підпорядкування Ради Міністрів УРСР.</w:t>
      </w:r>
    </w:p>
    <w:p w14:paraId="4513DFFE" w14:textId="77777777" w:rsidR="00A57843"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Особлива увага приділялася забезпеченню населення </w:t>
      </w:r>
      <w:r w:rsidRPr="00A57843">
        <w:rPr>
          <w:rFonts w:ascii="Times New Roman" w:hAnsi="Times New Roman" w:cs="Times New Roman"/>
          <w:i/>
          <w:iCs/>
          <w:sz w:val="28"/>
          <w:szCs w:val="28"/>
        </w:rPr>
        <w:t>товарами споживання</w:t>
      </w:r>
      <w:r w:rsidRPr="00C4076E">
        <w:rPr>
          <w:rFonts w:ascii="Times New Roman" w:hAnsi="Times New Roman" w:cs="Times New Roman"/>
          <w:sz w:val="28"/>
          <w:szCs w:val="28"/>
        </w:rPr>
        <w:t>. Це сприяло покращенню умов життя людей. Так, у часи правління М.</w:t>
      </w:r>
      <w:r w:rsidR="00A57843">
        <w:rPr>
          <w:rFonts w:ascii="Times New Roman" w:hAnsi="Times New Roman" w:cs="Times New Roman"/>
          <w:sz w:val="28"/>
          <w:szCs w:val="28"/>
        </w:rPr>
        <w:t xml:space="preserve"> </w:t>
      </w:r>
      <w:r w:rsidRPr="00C4076E">
        <w:rPr>
          <w:rFonts w:ascii="Times New Roman" w:hAnsi="Times New Roman" w:cs="Times New Roman"/>
          <w:sz w:val="28"/>
          <w:szCs w:val="28"/>
        </w:rPr>
        <w:t xml:space="preserve">Хрущова у побут увійшли телевізори, холодильники, пральні машини, автомобілі. У другій половині 50-х – на початку 60-х рр. велося активне житлове будівництво, що значно послабило гостроту житлової проблеми. </w:t>
      </w:r>
    </w:p>
    <w:p w14:paraId="57259F7A" w14:textId="77777777" w:rsidR="0064546F"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У </w:t>
      </w:r>
      <w:r w:rsidRPr="00A57843">
        <w:rPr>
          <w:rFonts w:ascii="Times New Roman" w:hAnsi="Times New Roman" w:cs="Times New Roman"/>
          <w:i/>
          <w:iCs/>
          <w:sz w:val="28"/>
          <w:szCs w:val="28"/>
        </w:rPr>
        <w:t>сільському господарстві</w:t>
      </w:r>
      <w:r w:rsidRPr="00C4076E">
        <w:rPr>
          <w:rFonts w:ascii="Times New Roman" w:hAnsi="Times New Roman" w:cs="Times New Roman"/>
          <w:sz w:val="28"/>
          <w:szCs w:val="28"/>
        </w:rPr>
        <w:t xml:space="preserve"> було також проведено ряд важливих реформ, початок яким поклав вересневий (1953) Пленум ЦК КПРС. Ці реформи передбачали підвищення закупівельних цін на сільськогосподарську продукцію (з 1952 р. до 1958 р. ціни на зерно зросли майже у 7 разів, на м’ясо – у 5,5 разу); створення умов для розвитку особистих господарств колгоспників (знижено  податки), розширення самостійності колгоспів і радгоспів у плануванні та організації виробництва. Крім того, значно було збільшено капіталовкладення у сільське господарство, </w:t>
      </w:r>
      <w:r w:rsidR="00A57843" w:rsidRPr="00C4076E">
        <w:rPr>
          <w:rFonts w:ascii="Times New Roman" w:hAnsi="Times New Roman" w:cs="Times New Roman"/>
          <w:sz w:val="28"/>
          <w:szCs w:val="28"/>
        </w:rPr>
        <w:t>зміцнена</w:t>
      </w:r>
      <w:r w:rsidRPr="00C4076E">
        <w:rPr>
          <w:rFonts w:ascii="Times New Roman" w:hAnsi="Times New Roman" w:cs="Times New Roman"/>
          <w:sz w:val="28"/>
          <w:szCs w:val="28"/>
        </w:rPr>
        <w:t xml:space="preserve"> його матеріально-технічну базу. Це все дало позитивні результати. Так, у 1954–1958 рр. валова продукція сільського господарства зросла на 35,3%. </w:t>
      </w:r>
    </w:p>
    <w:p w14:paraId="6AB9AC47" w14:textId="77777777" w:rsidR="0064546F"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Проте на розвитку аграрного сектору негативно відбилося впровадження “</w:t>
      </w:r>
      <w:proofErr w:type="spellStart"/>
      <w:r w:rsidRPr="00C4076E">
        <w:rPr>
          <w:rFonts w:ascii="Times New Roman" w:hAnsi="Times New Roman" w:cs="Times New Roman"/>
          <w:sz w:val="28"/>
          <w:szCs w:val="28"/>
        </w:rPr>
        <w:t>надпрограм</w:t>
      </w:r>
      <w:proofErr w:type="spellEnd"/>
      <w:r w:rsidRPr="00C4076E">
        <w:rPr>
          <w:rFonts w:ascii="Times New Roman" w:hAnsi="Times New Roman" w:cs="Times New Roman"/>
          <w:sz w:val="28"/>
          <w:szCs w:val="28"/>
        </w:rPr>
        <w:t>”, необхідність яких не завжди була виправдана. Такими “</w:t>
      </w:r>
      <w:proofErr w:type="spellStart"/>
      <w:r w:rsidRPr="00C4076E">
        <w:rPr>
          <w:rFonts w:ascii="Times New Roman" w:hAnsi="Times New Roman" w:cs="Times New Roman"/>
          <w:sz w:val="28"/>
          <w:szCs w:val="28"/>
        </w:rPr>
        <w:t>надпрограмами</w:t>
      </w:r>
      <w:proofErr w:type="spellEnd"/>
      <w:r w:rsidRPr="00C4076E">
        <w:rPr>
          <w:rFonts w:ascii="Times New Roman" w:hAnsi="Times New Roman" w:cs="Times New Roman"/>
          <w:sz w:val="28"/>
          <w:szCs w:val="28"/>
        </w:rPr>
        <w:t>” було освоєння цілинних земель Сибіру і Казахстану (з 1954 р.), значне розширення площ під посів кукурудзи, форсована програма розвитку тваринництва з метою наздогнати Америку за виробництвом молока, м’яса і масла. Ці “</w:t>
      </w:r>
      <w:proofErr w:type="spellStart"/>
      <w:r w:rsidRPr="00C4076E">
        <w:rPr>
          <w:rFonts w:ascii="Times New Roman" w:hAnsi="Times New Roman" w:cs="Times New Roman"/>
          <w:sz w:val="28"/>
          <w:szCs w:val="28"/>
        </w:rPr>
        <w:t>надпрограми</w:t>
      </w:r>
      <w:proofErr w:type="spellEnd"/>
      <w:r w:rsidRPr="00C4076E">
        <w:rPr>
          <w:rFonts w:ascii="Times New Roman" w:hAnsi="Times New Roman" w:cs="Times New Roman"/>
          <w:sz w:val="28"/>
          <w:szCs w:val="28"/>
        </w:rPr>
        <w:t xml:space="preserve">” призвели до розбалансування матеріальних та людських ресурсів у сільському господарстві, спрямували його на екстенсивний шлях розвитку, тому починаючи з 1958 р. у сільськогосподарському виробництві в УРСР почався спад. </w:t>
      </w:r>
    </w:p>
    <w:p w14:paraId="2B7383BB" w14:textId="77777777" w:rsidR="0064546F" w:rsidRDefault="00C4076E" w:rsidP="00C4076E">
      <w:pPr>
        <w:spacing w:after="0" w:line="240" w:lineRule="auto"/>
        <w:ind w:firstLine="709"/>
        <w:jc w:val="both"/>
        <w:rPr>
          <w:rFonts w:ascii="Times New Roman" w:hAnsi="Times New Roman" w:cs="Times New Roman"/>
          <w:sz w:val="28"/>
          <w:szCs w:val="28"/>
        </w:rPr>
      </w:pPr>
      <w:r w:rsidRPr="0064546F">
        <w:rPr>
          <w:rFonts w:ascii="Times New Roman" w:hAnsi="Times New Roman" w:cs="Times New Roman"/>
          <w:b/>
          <w:bCs/>
          <w:i/>
          <w:iCs/>
          <w:sz w:val="28"/>
          <w:szCs w:val="28"/>
        </w:rPr>
        <w:t>Духовне та культурне життя</w:t>
      </w:r>
      <w:r w:rsidRPr="00C4076E">
        <w:rPr>
          <w:rFonts w:ascii="Times New Roman" w:hAnsi="Times New Roman" w:cs="Times New Roman"/>
          <w:sz w:val="28"/>
          <w:szCs w:val="28"/>
        </w:rPr>
        <w:t xml:space="preserve">. Хрущовська “відлига” позитивно вплинула на морально-духовну атмосферу у суспільстві, стимулювала </w:t>
      </w:r>
      <w:r w:rsidR="0064546F" w:rsidRPr="00C4076E">
        <w:rPr>
          <w:rFonts w:ascii="Times New Roman" w:hAnsi="Times New Roman" w:cs="Times New Roman"/>
          <w:sz w:val="28"/>
          <w:szCs w:val="28"/>
        </w:rPr>
        <w:t>національно-культурне</w:t>
      </w:r>
      <w:r w:rsidRPr="00C4076E">
        <w:rPr>
          <w:rFonts w:ascii="Times New Roman" w:hAnsi="Times New Roman" w:cs="Times New Roman"/>
          <w:sz w:val="28"/>
          <w:szCs w:val="28"/>
        </w:rPr>
        <w:t xml:space="preserve"> життя в Україні. </w:t>
      </w:r>
    </w:p>
    <w:p w14:paraId="18CAE025" w14:textId="77777777" w:rsidR="0064546F"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У галузі </w:t>
      </w:r>
      <w:r w:rsidRPr="0064546F">
        <w:rPr>
          <w:rFonts w:ascii="Times New Roman" w:hAnsi="Times New Roman" w:cs="Times New Roman"/>
          <w:i/>
          <w:iCs/>
          <w:sz w:val="28"/>
          <w:szCs w:val="28"/>
        </w:rPr>
        <w:t>освіти</w:t>
      </w:r>
      <w:r w:rsidRPr="00C4076E">
        <w:rPr>
          <w:rFonts w:ascii="Times New Roman" w:hAnsi="Times New Roman" w:cs="Times New Roman"/>
          <w:sz w:val="28"/>
          <w:szCs w:val="28"/>
        </w:rPr>
        <w:t xml:space="preserve"> у 1958 р. було проголошено курс на її реформування з метою подолати відірваність шкіл та вузів від життя. Реформа націлювала на поєднання </w:t>
      </w:r>
      <w:r w:rsidR="0064546F" w:rsidRPr="00C4076E">
        <w:rPr>
          <w:rFonts w:ascii="Times New Roman" w:hAnsi="Times New Roman" w:cs="Times New Roman"/>
          <w:sz w:val="28"/>
          <w:szCs w:val="28"/>
        </w:rPr>
        <w:t>загальноосвітнього</w:t>
      </w:r>
      <w:r w:rsidRPr="00C4076E">
        <w:rPr>
          <w:rFonts w:ascii="Times New Roman" w:hAnsi="Times New Roman" w:cs="Times New Roman"/>
          <w:sz w:val="28"/>
          <w:szCs w:val="28"/>
        </w:rPr>
        <w:t xml:space="preserve"> та політехнічного навчання. Було введено обов’язкову 8-річна освіта. У 1959 р. Верховною Радою України було схвалено закон, який надавав право батькам обирати для своїх дітей мову навчання. В умовах ідеологічного диктату у сфері національних відносин цей закон став своєрідним інструментом для русифікації освіти. Так у 60-х рр. в обласних центрах України українських шкіл було 28%, а російських – 72%. </w:t>
      </w:r>
    </w:p>
    <w:p w14:paraId="08745A99" w14:textId="77777777" w:rsidR="0064546F"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Щодо розвитку </w:t>
      </w:r>
      <w:r w:rsidRPr="0064546F">
        <w:rPr>
          <w:rFonts w:ascii="Times New Roman" w:hAnsi="Times New Roman" w:cs="Times New Roman"/>
          <w:i/>
          <w:iCs/>
          <w:sz w:val="28"/>
          <w:szCs w:val="28"/>
        </w:rPr>
        <w:t>науки</w:t>
      </w:r>
      <w:r w:rsidRPr="00C4076E">
        <w:rPr>
          <w:rFonts w:ascii="Times New Roman" w:hAnsi="Times New Roman" w:cs="Times New Roman"/>
          <w:sz w:val="28"/>
          <w:szCs w:val="28"/>
        </w:rPr>
        <w:t xml:space="preserve">, то провідним науковим центром і надалі залишалася Академія наук, яка об’єднувала у своїй структурі близько 80 науково-дослідних </w:t>
      </w:r>
      <w:r w:rsidRPr="00C4076E">
        <w:rPr>
          <w:rFonts w:ascii="Times New Roman" w:hAnsi="Times New Roman" w:cs="Times New Roman"/>
          <w:sz w:val="28"/>
          <w:szCs w:val="28"/>
        </w:rPr>
        <w:lastRenderedPageBreak/>
        <w:t xml:space="preserve">установ. Загальна кількість науковців у 1960 р. становила 46 тис. осіб. Пріоритетне значення мав розвиток наук, пов’язаних із науково-технічним прогресом – теоретична фізика, радіофізика, кібернетика, квантова електроніка та ін.  </w:t>
      </w:r>
    </w:p>
    <w:p w14:paraId="6EBC2EC0" w14:textId="53509CE8" w:rsidR="0064546F"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У </w:t>
      </w:r>
      <w:r w:rsidRPr="0064546F">
        <w:rPr>
          <w:rFonts w:ascii="Times New Roman" w:hAnsi="Times New Roman" w:cs="Times New Roman"/>
          <w:i/>
          <w:iCs/>
          <w:sz w:val="28"/>
          <w:szCs w:val="28"/>
        </w:rPr>
        <w:t>літературно-мистецькому</w:t>
      </w:r>
      <w:r w:rsidRPr="00C4076E">
        <w:rPr>
          <w:rFonts w:ascii="Times New Roman" w:hAnsi="Times New Roman" w:cs="Times New Roman"/>
          <w:sz w:val="28"/>
          <w:szCs w:val="28"/>
        </w:rPr>
        <w:t xml:space="preserve"> житті найпомітнішим явищем стала творчість “шестидесятників” – митців, які намагалися відійти від ідеологічних догм та стереотипів у літературі та мистецтві, вийти за межі традиційних форм, виступали за національно-культурне відродження українського народу. Серед “шестидесятників” були письменники, поети, художники, музиканти, вчені. Найпомітнішими постатями у русі “шестидесятників” були В.</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Симоненко, І.</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Світличний, Л.</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Костенко, М.</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Вінграновський, А.</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Горська. О.</w:t>
      </w:r>
      <w:r w:rsidR="0064546F">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Заливаха</w:t>
      </w:r>
      <w:proofErr w:type="spellEnd"/>
      <w:r w:rsidRPr="00C4076E">
        <w:rPr>
          <w:rFonts w:ascii="Times New Roman" w:hAnsi="Times New Roman" w:cs="Times New Roman"/>
          <w:sz w:val="28"/>
          <w:szCs w:val="28"/>
        </w:rPr>
        <w:t>, В.</w:t>
      </w:r>
      <w:r w:rsidR="0064546F">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Зарецький</w:t>
      </w:r>
      <w:proofErr w:type="spellEnd"/>
      <w:r w:rsidRPr="00C4076E">
        <w:rPr>
          <w:rFonts w:ascii="Times New Roman" w:hAnsi="Times New Roman" w:cs="Times New Roman"/>
          <w:sz w:val="28"/>
          <w:szCs w:val="28"/>
        </w:rPr>
        <w:t xml:space="preserve"> та багато інших. “Шестидесятники” об’єднувалися у клуби творчої молоді (у Києві – “Супутник”, у Львові – “Пролісок”). Президентом клубу “Супутник” став Л.</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Танюк, “Пролісок” очолював М.</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 xml:space="preserve">Косів. Члени клубів організовували творчі вечори, “самвидавом” поширювали свої твори, проводили круглі столи, конференції з питань статусу української мови. </w:t>
      </w:r>
    </w:p>
    <w:p w14:paraId="052839C2" w14:textId="77777777" w:rsidR="0064546F" w:rsidRDefault="00C4076E" w:rsidP="00C4076E">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Українське </w:t>
      </w:r>
      <w:r w:rsidRPr="0064546F">
        <w:rPr>
          <w:rFonts w:ascii="Times New Roman" w:hAnsi="Times New Roman" w:cs="Times New Roman"/>
          <w:i/>
          <w:iCs/>
          <w:sz w:val="28"/>
          <w:szCs w:val="28"/>
        </w:rPr>
        <w:t>музичне мистецтво</w:t>
      </w:r>
      <w:r w:rsidRPr="00C4076E">
        <w:rPr>
          <w:rFonts w:ascii="Times New Roman" w:hAnsi="Times New Roman" w:cs="Times New Roman"/>
          <w:sz w:val="28"/>
          <w:szCs w:val="28"/>
        </w:rPr>
        <w:t xml:space="preserve"> цього періоду було представлене іменами Б.</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Лятошинського, С.</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 xml:space="preserve">Людкевича, Георгія і Платона Майбород. У галузі образотворчого мистецтва </w:t>
      </w:r>
      <w:proofErr w:type="spellStart"/>
      <w:r w:rsidRPr="00C4076E">
        <w:rPr>
          <w:rFonts w:ascii="Times New Roman" w:hAnsi="Times New Roman" w:cs="Times New Roman"/>
          <w:sz w:val="28"/>
          <w:szCs w:val="28"/>
        </w:rPr>
        <w:t>плідно</w:t>
      </w:r>
      <w:proofErr w:type="spellEnd"/>
      <w:r w:rsidRPr="00C4076E">
        <w:rPr>
          <w:rFonts w:ascii="Times New Roman" w:hAnsi="Times New Roman" w:cs="Times New Roman"/>
          <w:sz w:val="28"/>
          <w:szCs w:val="28"/>
        </w:rPr>
        <w:t xml:space="preserve"> працювали О.</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Шовкуненко. М.</w:t>
      </w:r>
      <w:r w:rsidR="0064546F">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Бокій</w:t>
      </w:r>
      <w:proofErr w:type="spellEnd"/>
      <w:r w:rsidRPr="00C4076E">
        <w:rPr>
          <w:rFonts w:ascii="Times New Roman" w:hAnsi="Times New Roman" w:cs="Times New Roman"/>
          <w:sz w:val="28"/>
          <w:szCs w:val="28"/>
        </w:rPr>
        <w:t>, Т.</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 xml:space="preserve">Яблонська, яка у своїй творчості намагалася відродити традиції українського народного живопису. </w:t>
      </w:r>
    </w:p>
    <w:p w14:paraId="57EA2C09" w14:textId="77777777" w:rsidR="00E2500C" w:rsidRDefault="00C4076E" w:rsidP="00E2500C">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 xml:space="preserve">У період “відлиги” в Україні діяло близько 70 професійних </w:t>
      </w:r>
      <w:r w:rsidRPr="0064546F">
        <w:rPr>
          <w:rFonts w:ascii="Times New Roman" w:hAnsi="Times New Roman" w:cs="Times New Roman"/>
          <w:i/>
          <w:iCs/>
          <w:sz w:val="28"/>
          <w:szCs w:val="28"/>
        </w:rPr>
        <w:t>театрів.</w:t>
      </w:r>
      <w:r w:rsidRPr="00C4076E">
        <w:rPr>
          <w:rFonts w:ascii="Times New Roman" w:hAnsi="Times New Roman" w:cs="Times New Roman"/>
          <w:sz w:val="28"/>
          <w:szCs w:val="28"/>
        </w:rPr>
        <w:t xml:space="preserve"> Видатними майстрами сцени були Н.</w:t>
      </w:r>
      <w:r w:rsidR="0064546F">
        <w:rPr>
          <w:rFonts w:ascii="Times New Roman" w:hAnsi="Times New Roman" w:cs="Times New Roman"/>
          <w:sz w:val="28"/>
          <w:szCs w:val="28"/>
        </w:rPr>
        <w:t xml:space="preserve"> </w:t>
      </w:r>
      <w:r w:rsidRPr="00C4076E">
        <w:rPr>
          <w:rFonts w:ascii="Times New Roman" w:hAnsi="Times New Roman" w:cs="Times New Roman"/>
          <w:sz w:val="28"/>
          <w:szCs w:val="28"/>
        </w:rPr>
        <w:t>Ужвій, Ю.</w:t>
      </w:r>
      <w:r w:rsidR="0064546F">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Мажуга</w:t>
      </w:r>
      <w:proofErr w:type="spellEnd"/>
      <w:r w:rsidRPr="00C4076E">
        <w:rPr>
          <w:rFonts w:ascii="Times New Roman" w:hAnsi="Times New Roman" w:cs="Times New Roman"/>
          <w:sz w:val="28"/>
          <w:szCs w:val="28"/>
        </w:rPr>
        <w:t>, М.</w:t>
      </w:r>
      <w:r w:rsidR="0064546F">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Яковченко</w:t>
      </w:r>
      <w:proofErr w:type="spellEnd"/>
      <w:r w:rsidRPr="00C4076E">
        <w:rPr>
          <w:rFonts w:ascii="Times New Roman" w:hAnsi="Times New Roman" w:cs="Times New Roman"/>
          <w:sz w:val="28"/>
          <w:szCs w:val="28"/>
        </w:rPr>
        <w:t xml:space="preserve"> та інші. Помітною подією в кіномистецтві був вихід на екран картини І.</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Савченка “Тарас Шевченко”. Українське кіномистецтво представляли режисери С.</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Параджанов, Ю.</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Іллєнко, кіноактори Г.</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Юра, Ю.</w:t>
      </w:r>
      <w:r w:rsidR="00E2500C">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Шумський</w:t>
      </w:r>
      <w:proofErr w:type="spellEnd"/>
      <w:r w:rsidRPr="00C4076E">
        <w:rPr>
          <w:rFonts w:ascii="Times New Roman" w:hAnsi="Times New Roman" w:cs="Times New Roman"/>
          <w:sz w:val="28"/>
          <w:szCs w:val="28"/>
        </w:rPr>
        <w:t>, М.</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Гринько, К.</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 xml:space="preserve">Степанков. </w:t>
      </w:r>
    </w:p>
    <w:p w14:paraId="489FB148" w14:textId="77777777" w:rsidR="00E2500C" w:rsidRDefault="00C4076E" w:rsidP="00E2500C">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Проте з початку 60-х рр. партійно-державне керівництво, особисто М.</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 xml:space="preserve">Хрущов розпочали відкриту боротьбу з будь-якими новаціями у літературі та мистецтві, переслідування представників окремих напрямів у культурі (модернізм, абстракціонізм та ін.). Це ще раз підкреслює непослідовність і незавершеність демократичних процесів започаткованих “відлигою”. </w:t>
      </w:r>
    </w:p>
    <w:p w14:paraId="5D94685D" w14:textId="2A2FDF5A" w:rsidR="00E2500C" w:rsidRDefault="00C4076E" w:rsidP="00E2500C">
      <w:pPr>
        <w:spacing w:after="0" w:line="240" w:lineRule="auto"/>
        <w:ind w:firstLine="709"/>
        <w:jc w:val="both"/>
        <w:rPr>
          <w:rFonts w:ascii="Times New Roman" w:hAnsi="Times New Roman" w:cs="Times New Roman"/>
          <w:sz w:val="28"/>
          <w:szCs w:val="28"/>
        </w:rPr>
      </w:pPr>
      <w:r w:rsidRPr="00E2500C">
        <w:rPr>
          <w:rFonts w:ascii="Times New Roman" w:hAnsi="Times New Roman" w:cs="Times New Roman"/>
          <w:b/>
          <w:bCs/>
          <w:i/>
          <w:iCs/>
          <w:sz w:val="28"/>
          <w:szCs w:val="28"/>
        </w:rPr>
        <w:t>Дисидентство в УРСР</w:t>
      </w:r>
      <w:r w:rsidRPr="00C4076E">
        <w:rPr>
          <w:rFonts w:ascii="Times New Roman" w:hAnsi="Times New Roman" w:cs="Times New Roman"/>
          <w:sz w:val="28"/>
          <w:szCs w:val="28"/>
        </w:rPr>
        <w:t xml:space="preserve">. Нові вияви тоталітаризму у </w:t>
      </w:r>
      <w:r w:rsidR="00E2500C" w:rsidRPr="00C4076E">
        <w:rPr>
          <w:rFonts w:ascii="Times New Roman" w:hAnsi="Times New Roman" w:cs="Times New Roman"/>
          <w:sz w:val="28"/>
          <w:szCs w:val="28"/>
        </w:rPr>
        <w:t>національно-культурній</w:t>
      </w:r>
      <w:r w:rsidRPr="00C4076E">
        <w:rPr>
          <w:rFonts w:ascii="Times New Roman" w:hAnsi="Times New Roman" w:cs="Times New Roman"/>
          <w:sz w:val="28"/>
          <w:szCs w:val="28"/>
        </w:rPr>
        <w:t>, духовній сфері зумовлювали зародження українського опозиційного руху. Так, наприкінці 50-х р. в УРСР виникає дисидентство. Дисиденти – у  перекладі з латині “незгодні” – всупереч усталеним у суспільстві ідеологічним догмам намагалися відстояти власні погляди на ті чи інші питання суспільного розвитку. В Україні дисиденти створили групи та організації, які ставили за мету ліквідувати диктат союзного центру, забезпечити сприятливі умови для вільного розвитку української культури, повноправного функціонування української мови тощо. Найвідомішими дисидентськими організаціями були Об’єднана партія звільнення України (1953–1959), Український національний комітет, Український національний фронт, Український робітничо-селянський союз на чолі із Л.</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Лук’яненком, створений у 1959 р. Союз ставив за мету вихід України з СРСР мирним шляхом. До цієї організації входили представники інтелігенції, студенти, робітники. Вони поширювали нелегальну літературу, видавали часописи, журнали, підтримували зв’язки з іншими дисидентськими організаціями. У 1961 р. органами держбезпеки були заарештовані Л.</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lastRenderedPageBreak/>
        <w:t>Лук’яненко, І.</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Кандиба, С.</w:t>
      </w:r>
      <w:r w:rsidR="00E2500C">
        <w:rPr>
          <w:rFonts w:ascii="Times New Roman" w:hAnsi="Times New Roman" w:cs="Times New Roman"/>
          <w:sz w:val="28"/>
          <w:szCs w:val="28"/>
        </w:rPr>
        <w:t xml:space="preserve"> </w:t>
      </w:r>
      <w:proofErr w:type="spellStart"/>
      <w:r w:rsidRPr="00C4076E">
        <w:rPr>
          <w:rFonts w:ascii="Times New Roman" w:hAnsi="Times New Roman" w:cs="Times New Roman"/>
          <w:sz w:val="28"/>
          <w:szCs w:val="28"/>
        </w:rPr>
        <w:t>Вирун</w:t>
      </w:r>
      <w:proofErr w:type="spellEnd"/>
      <w:r w:rsidRPr="00C4076E">
        <w:rPr>
          <w:rFonts w:ascii="Times New Roman" w:hAnsi="Times New Roman" w:cs="Times New Roman"/>
          <w:sz w:val="28"/>
          <w:szCs w:val="28"/>
        </w:rPr>
        <w:t xml:space="preserve"> та ін. У травні 1961 р. у Львові відбувся закритий судовий процес над членами Українського робітничо-селянського союзу. За “зраду Батьківщині” Л.</w:t>
      </w:r>
      <w:r w:rsidR="00E2500C">
        <w:rPr>
          <w:rFonts w:ascii="Times New Roman" w:hAnsi="Times New Roman" w:cs="Times New Roman"/>
          <w:sz w:val="28"/>
          <w:szCs w:val="28"/>
        </w:rPr>
        <w:t xml:space="preserve"> </w:t>
      </w:r>
      <w:r w:rsidRPr="00C4076E">
        <w:rPr>
          <w:rFonts w:ascii="Times New Roman" w:hAnsi="Times New Roman" w:cs="Times New Roman"/>
          <w:sz w:val="28"/>
          <w:szCs w:val="28"/>
        </w:rPr>
        <w:t xml:space="preserve">Лук’яненко був засуджений до розстрілу, який потім замінили 15-річним засланням. </w:t>
      </w:r>
    </w:p>
    <w:p w14:paraId="11097116" w14:textId="4FDFE9E7" w:rsidR="00C4076E" w:rsidRDefault="00C4076E" w:rsidP="00E2500C">
      <w:pPr>
        <w:spacing w:after="0" w:line="240" w:lineRule="auto"/>
        <w:ind w:firstLine="709"/>
        <w:jc w:val="both"/>
        <w:rPr>
          <w:rFonts w:ascii="Times New Roman" w:hAnsi="Times New Roman" w:cs="Times New Roman"/>
          <w:sz w:val="28"/>
          <w:szCs w:val="28"/>
        </w:rPr>
      </w:pPr>
      <w:r w:rsidRPr="00C4076E">
        <w:rPr>
          <w:rFonts w:ascii="Times New Roman" w:hAnsi="Times New Roman" w:cs="Times New Roman"/>
          <w:sz w:val="28"/>
          <w:szCs w:val="28"/>
        </w:rPr>
        <w:t>Слід зауважити, що наприкінці 50-х – на початку 60-х рр. дисидентський рух тільки зароджувався. Пізніше він набув чіткіших організаційних форм та спрямування.</w:t>
      </w:r>
    </w:p>
    <w:p w14:paraId="5C1D16B0" w14:textId="62FC3A9F" w:rsidR="00736981" w:rsidRDefault="00736981" w:rsidP="00E2500C">
      <w:pPr>
        <w:spacing w:after="0" w:line="240" w:lineRule="auto"/>
        <w:ind w:firstLine="709"/>
        <w:jc w:val="both"/>
        <w:rPr>
          <w:rFonts w:ascii="Times New Roman" w:hAnsi="Times New Roman" w:cs="Times New Roman"/>
          <w:sz w:val="28"/>
          <w:szCs w:val="28"/>
        </w:rPr>
      </w:pPr>
    </w:p>
    <w:p w14:paraId="7E106C79" w14:textId="77777777" w:rsidR="00170EAB" w:rsidRDefault="00170EAB" w:rsidP="00E2500C">
      <w:pPr>
        <w:spacing w:after="0" w:line="240" w:lineRule="auto"/>
        <w:ind w:firstLine="709"/>
        <w:jc w:val="both"/>
        <w:rPr>
          <w:rFonts w:ascii="Times New Roman" w:hAnsi="Times New Roman" w:cs="Times New Roman"/>
          <w:sz w:val="28"/>
          <w:szCs w:val="28"/>
        </w:rPr>
      </w:pPr>
      <w:r w:rsidRPr="00170EAB">
        <w:rPr>
          <w:rFonts w:ascii="Times New Roman" w:hAnsi="Times New Roman" w:cs="Times New Roman"/>
          <w:b/>
          <w:bCs/>
          <w:sz w:val="28"/>
          <w:szCs w:val="28"/>
        </w:rPr>
        <w:t>3.</w:t>
      </w:r>
      <w:r w:rsidRPr="00170EAB">
        <w:rPr>
          <w:rFonts w:ascii="Times New Roman" w:hAnsi="Times New Roman" w:cs="Times New Roman"/>
          <w:b/>
          <w:bCs/>
          <w:sz w:val="28"/>
          <w:szCs w:val="28"/>
        </w:rPr>
        <w:tab/>
      </w:r>
      <w:r w:rsidR="00736981" w:rsidRPr="00170EAB">
        <w:rPr>
          <w:rFonts w:ascii="Times New Roman" w:hAnsi="Times New Roman" w:cs="Times New Roman"/>
          <w:b/>
          <w:bCs/>
          <w:sz w:val="28"/>
          <w:szCs w:val="28"/>
        </w:rPr>
        <w:t>Україна в період загострення кризи радянської системи (1965–1985 рр.)</w:t>
      </w:r>
      <w:r w:rsidR="00736981" w:rsidRPr="00736981">
        <w:rPr>
          <w:rFonts w:ascii="Times New Roman" w:hAnsi="Times New Roman" w:cs="Times New Roman"/>
          <w:sz w:val="28"/>
          <w:szCs w:val="28"/>
        </w:rPr>
        <w:t xml:space="preserve"> </w:t>
      </w:r>
    </w:p>
    <w:p w14:paraId="54B09218" w14:textId="77777777" w:rsidR="000C4A7F"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Жовтневий (1964) Пленум ЦК КПРС змістив з посади М.</w:t>
      </w:r>
      <w:r w:rsidR="000C4A7F">
        <w:rPr>
          <w:rFonts w:ascii="Times New Roman" w:hAnsi="Times New Roman" w:cs="Times New Roman"/>
          <w:sz w:val="28"/>
          <w:szCs w:val="28"/>
        </w:rPr>
        <w:t xml:space="preserve"> </w:t>
      </w:r>
      <w:r w:rsidRPr="00736981">
        <w:rPr>
          <w:rFonts w:ascii="Times New Roman" w:hAnsi="Times New Roman" w:cs="Times New Roman"/>
          <w:sz w:val="28"/>
          <w:szCs w:val="28"/>
        </w:rPr>
        <w:t>Хрущова, до влади прийшов Л.І.</w:t>
      </w:r>
      <w:r w:rsidR="000C4A7F">
        <w:rPr>
          <w:rFonts w:ascii="Times New Roman" w:hAnsi="Times New Roman" w:cs="Times New Roman"/>
          <w:sz w:val="28"/>
          <w:szCs w:val="28"/>
        </w:rPr>
        <w:t xml:space="preserve"> </w:t>
      </w:r>
      <w:r w:rsidRPr="00736981">
        <w:rPr>
          <w:rFonts w:ascii="Times New Roman" w:hAnsi="Times New Roman" w:cs="Times New Roman"/>
          <w:sz w:val="28"/>
          <w:szCs w:val="28"/>
        </w:rPr>
        <w:t>Брежнєв. Зі зміною керівництва згортаються реформи, започатковані М.</w:t>
      </w:r>
      <w:r w:rsidR="000C4A7F">
        <w:rPr>
          <w:rFonts w:ascii="Times New Roman" w:hAnsi="Times New Roman" w:cs="Times New Roman"/>
          <w:sz w:val="28"/>
          <w:szCs w:val="28"/>
        </w:rPr>
        <w:t xml:space="preserve"> </w:t>
      </w:r>
      <w:r w:rsidRPr="00736981">
        <w:rPr>
          <w:rFonts w:ascii="Times New Roman" w:hAnsi="Times New Roman" w:cs="Times New Roman"/>
          <w:sz w:val="28"/>
          <w:szCs w:val="28"/>
        </w:rPr>
        <w:t>Хрущовим у суспільно-політичній, соціально-економічній та культурологічній сферах. У суспільстві починають виявлятися негативні тенденції, накопичуються кризові явища. Цей період в історичній літературі часто називають “</w:t>
      </w:r>
      <w:r w:rsidRPr="000C4A7F">
        <w:rPr>
          <w:rFonts w:ascii="Times New Roman" w:hAnsi="Times New Roman" w:cs="Times New Roman"/>
          <w:b/>
          <w:bCs/>
          <w:i/>
          <w:iCs/>
          <w:sz w:val="28"/>
          <w:szCs w:val="28"/>
        </w:rPr>
        <w:t>застійним</w:t>
      </w:r>
      <w:r w:rsidRPr="00736981">
        <w:rPr>
          <w:rFonts w:ascii="Times New Roman" w:hAnsi="Times New Roman" w:cs="Times New Roman"/>
          <w:sz w:val="28"/>
          <w:szCs w:val="28"/>
        </w:rPr>
        <w:t xml:space="preserve">”. </w:t>
      </w:r>
    </w:p>
    <w:p w14:paraId="29FE456A" w14:textId="77777777" w:rsidR="000C4A7F"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У </w:t>
      </w:r>
      <w:r w:rsidRPr="000C4A7F">
        <w:rPr>
          <w:rFonts w:ascii="Times New Roman" w:hAnsi="Times New Roman" w:cs="Times New Roman"/>
          <w:b/>
          <w:bCs/>
          <w:i/>
          <w:iCs/>
          <w:sz w:val="28"/>
          <w:szCs w:val="28"/>
        </w:rPr>
        <w:t>суспільно-політичній сфері</w:t>
      </w:r>
      <w:r w:rsidRPr="00736981">
        <w:rPr>
          <w:rFonts w:ascii="Times New Roman" w:hAnsi="Times New Roman" w:cs="Times New Roman"/>
          <w:sz w:val="28"/>
          <w:szCs w:val="28"/>
        </w:rPr>
        <w:t xml:space="preserve"> це виявилося так:</w:t>
      </w:r>
    </w:p>
    <w:p w14:paraId="674FF271" w14:textId="77777777" w:rsidR="000C4A7F"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 - перетворення КПРС на правлячу партію, злиття партійного і державного керівництва і фактичний перехід функцій державного управління до партійних структур. Комуністичну партію України у цей період очолювали П.</w:t>
      </w:r>
      <w:r w:rsidR="000C4A7F">
        <w:rPr>
          <w:rFonts w:ascii="Times New Roman" w:hAnsi="Times New Roman" w:cs="Times New Roman"/>
          <w:sz w:val="28"/>
          <w:szCs w:val="28"/>
        </w:rPr>
        <w:t xml:space="preserve"> </w:t>
      </w:r>
      <w:r w:rsidRPr="00736981">
        <w:rPr>
          <w:rFonts w:ascii="Times New Roman" w:hAnsi="Times New Roman" w:cs="Times New Roman"/>
          <w:sz w:val="28"/>
          <w:szCs w:val="28"/>
        </w:rPr>
        <w:t>Шелест (1963–1972) та В.</w:t>
      </w:r>
      <w:r w:rsidR="000C4A7F">
        <w:rPr>
          <w:rFonts w:ascii="Times New Roman" w:hAnsi="Times New Roman" w:cs="Times New Roman"/>
          <w:sz w:val="28"/>
          <w:szCs w:val="28"/>
        </w:rPr>
        <w:t xml:space="preserve"> </w:t>
      </w:r>
      <w:r w:rsidRPr="00736981">
        <w:rPr>
          <w:rFonts w:ascii="Times New Roman" w:hAnsi="Times New Roman" w:cs="Times New Roman"/>
          <w:sz w:val="28"/>
          <w:szCs w:val="28"/>
        </w:rPr>
        <w:t>Щербицький (1972–1989). Вони відстоювали різні моделі розвитку республіки: П.</w:t>
      </w:r>
      <w:r w:rsidR="000C4A7F">
        <w:rPr>
          <w:rFonts w:ascii="Times New Roman" w:hAnsi="Times New Roman" w:cs="Times New Roman"/>
          <w:sz w:val="28"/>
          <w:szCs w:val="28"/>
        </w:rPr>
        <w:t xml:space="preserve"> </w:t>
      </w:r>
      <w:r w:rsidRPr="00736981">
        <w:rPr>
          <w:rFonts w:ascii="Times New Roman" w:hAnsi="Times New Roman" w:cs="Times New Roman"/>
          <w:sz w:val="28"/>
          <w:szCs w:val="28"/>
        </w:rPr>
        <w:t>Шелест – автономістську, яка передбачала розширення прав республіки ( республіканський госпрозрахунок, більша незалежність республіканських структур у господарських питаннях), а В.</w:t>
      </w:r>
      <w:r w:rsidR="000C4A7F">
        <w:rPr>
          <w:rFonts w:ascii="Times New Roman" w:hAnsi="Times New Roman" w:cs="Times New Roman"/>
          <w:sz w:val="28"/>
          <w:szCs w:val="28"/>
        </w:rPr>
        <w:t xml:space="preserve"> </w:t>
      </w:r>
      <w:r w:rsidRPr="00736981">
        <w:rPr>
          <w:rFonts w:ascii="Times New Roman" w:hAnsi="Times New Roman" w:cs="Times New Roman"/>
          <w:sz w:val="28"/>
          <w:szCs w:val="28"/>
        </w:rPr>
        <w:t>Щербицький – централістську – орієнтовану на повне підпорядкування республіки центру. У партійному керівництві в центрі і у республіках спостерігається відхід від демократичних принципів керівництва до авторитарних. Зовнішніми ознаками цього було відновлення “</w:t>
      </w:r>
      <w:proofErr w:type="spellStart"/>
      <w:r w:rsidRPr="00736981">
        <w:rPr>
          <w:rFonts w:ascii="Times New Roman" w:hAnsi="Times New Roman" w:cs="Times New Roman"/>
          <w:sz w:val="28"/>
          <w:szCs w:val="28"/>
        </w:rPr>
        <w:t>вождизму</w:t>
      </w:r>
      <w:proofErr w:type="spellEnd"/>
      <w:r w:rsidRPr="00736981">
        <w:rPr>
          <w:rFonts w:ascii="Times New Roman" w:hAnsi="Times New Roman" w:cs="Times New Roman"/>
          <w:sz w:val="28"/>
          <w:szCs w:val="28"/>
        </w:rPr>
        <w:t>”, формування культу вищих партійних вождів. В історичній літературі їх називають “</w:t>
      </w:r>
      <w:proofErr w:type="spellStart"/>
      <w:r w:rsidRPr="00736981">
        <w:rPr>
          <w:rFonts w:ascii="Times New Roman" w:hAnsi="Times New Roman" w:cs="Times New Roman"/>
          <w:sz w:val="28"/>
          <w:szCs w:val="28"/>
        </w:rPr>
        <w:t>неосталіністами</w:t>
      </w:r>
      <w:proofErr w:type="spellEnd"/>
      <w:r w:rsidRPr="00736981">
        <w:rPr>
          <w:rFonts w:ascii="Times New Roman" w:hAnsi="Times New Roman" w:cs="Times New Roman"/>
          <w:sz w:val="28"/>
          <w:szCs w:val="28"/>
        </w:rPr>
        <w:t>”, тому що вони по суті відродили сталінську модель управління державою, перейняли сталінські методи керівництва, намагалися приховати від суспільства жахливі наслідки культу особи Сталіна, ревізувати рішення ХХ з’їзду КПРС;</w:t>
      </w:r>
    </w:p>
    <w:p w14:paraId="346AA915" w14:textId="77777777" w:rsidR="00E22780"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 - реальне народовладдя було підмінене формальним представництвом трудящих у радах, громадські організації втратили самостійність, відбулося фактичне їх одержавлення;  </w:t>
      </w:r>
    </w:p>
    <w:p w14:paraId="4BCAF298" w14:textId="77777777" w:rsidR="00E22780"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 до небачених раніше масштабів зріс бюрократичний апарат і у 80-х рр. сягнув 18 млн осіб (це більше ніж було в СРСР працездатного селянства); </w:t>
      </w:r>
    </w:p>
    <w:p w14:paraId="281BF6C6" w14:textId="77777777" w:rsidR="00E22780"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 відбулося згортання гласності, монополізація державного права на інформацію. До 1985 р. кількість газет, що виходили у республіці скоротилася майже удвічі, порівняно з 1960 р. </w:t>
      </w:r>
    </w:p>
    <w:p w14:paraId="7A2ECAED" w14:textId="77777777" w:rsidR="00E22780"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У </w:t>
      </w:r>
      <w:r w:rsidRPr="00E22780">
        <w:rPr>
          <w:rFonts w:ascii="Times New Roman" w:hAnsi="Times New Roman" w:cs="Times New Roman"/>
          <w:b/>
          <w:bCs/>
          <w:i/>
          <w:iCs/>
          <w:sz w:val="28"/>
          <w:szCs w:val="28"/>
        </w:rPr>
        <w:t>соціально-економічній сфері</w:t>
      </w:r>
      <w:r w:rsidRPr="00736981">
        <w:rPr>
          <w:rFonts w:ascii="Times New Roman" w:hAnsi="Times New Roman" w:cs="Times New Roman"/>
          <w:sz w:val="28"/>
          <w:szCs w:val="28"/>
        </w:rPr>
        <w:t xml:space="preserve"> спостерігається зниження темпів росту продуктивності праці (із 6,9% у 1961–1965 рр. до 3,5% у 1981-1985 рр.), за темпами зростання обсягів промислової продукції республіка посідала лише 13 місце в СРСР і таке саме місце за темпами збільшення валової продукції сільського господарства. Основними причинами кризових явищ у народному господарстві були </w:t>
      </w:r>
      <w:r w:rsidRPr="00E22780">
        <w:rPr>
          <w:rFonts w:ascii="Times New Roman" w:hAnsi="Times New Roman" w:cs="Times New Roman"/>
          <w:i/>
          <w:iCs/>
          <w:sz w:val="28"/>
          <w:szCs w:val="28"/>
        </w:rPr>
        <w:t>екстенсивні методи ведення господарства</w:t>
      </w:r>
      <w:r w:rsidRPr="00736981">
        <w:rPr>
          <w:rFonts w:ascii="Times New Roman" w:hAnsi="Times New Roman" w:cs="Times New Roman"/>
          <w:sz w:val="28"/>
          <w:szCs w:val="28"/>
        </w:rPr>
        <w:t xml:space="preserve">, </w:t>
      </w:r>
      <w:r w:rsidR="00E22780" w:rsidRPr="00E22780">
        <w:rPr>
          <w:rFonts w:ascii="Times New Roman" w:hAnsi="Times New Roman" w:cs="Times New Roman"/>
          <w:i/>
          <w:iCs/>
          <w:sz w:val="28"/>
          <w:szCs w:val="28"/>
        </w:rPr>
        <w:t>командно-адміністративні</w:t>
      </w:r>
      <w:r w:rsidRPr="00E22780">
        <w:rPr>
          <w:rFonts w:ascii="Times New Roman" w:hAnsi="Times New Roman" w:cs="Times New Roman"/>
          <w:i/>
          <w:iCs/>
          <w:sz w:val="28"/>
          <w:szCs w:val="28"/>
        </w:rPr>
        <w:t xml:space="preserve"> методи управління, відсутність матеріального </w:t>
      </w:r>
      <w:r w:rsidRPr="00E22780">
        <w:rPr>
          <w:rFonts w:ascii="Times New Roman" w:hAnsi="Times New Roman" w:cs="Times New Roman"/>
          <w:i/>
          <w:iCs/>
          <w:sz w:val="28"/>
          <w:szCs w:val="28"/>
        </w:rPr>
        <w:lastRenderedPageBreak/>
        <w:t>стимулювання, морально і фізично застаріла виробнича база, низькі темпи впровадження результатів НТР у виробництво.</w:t>
      </w:r>
      <w:r w:rsidRPr="00736981">
        <w:rPr>
          <w:rFonts w:ascii="Times New Roman" w:hAnsi="Times New Roman" w:cs="Times New Roman"/>
          <w:sz w:val="28"/>
          <w:szCs w:val="28"/>
        </w:rPr>
        <w:t xml:space="preserve"> </w:t>
      </w:r>
    </w:p>
    <w:p w14:paraId="5F098B79" w14:textId="77777777" w:rsidR="00E22780"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За статистичними даними з 1965 по 1985 р. національний доход в УРСР зріс більше ніж у 2,5 разу, що сприяло підвищенню життєвого рівня населення. Проте поряд із цим спостерігається падіння темпів зростання реальних доходів населення, значне відставання від Заходу за рівнем споживання на душу населення. До середини 80-х рр. у СРСР і у республіці значно загострилася житлова проблема, знизився рівень охорони здоров’я, що призвело до росту смертності, зменшення темпів природного приросту населення України у 2,2 разу. </w:t>
      </w:r>
    </w:p>
    <w:p w14:paraId="721B841E" w14:textId="77777777" w:rsidR="00E22780"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Отже, для соціально-економічного розвитку УРСР у 1965–1985 рр. характерним </w:t>
      </w:r>
      <w:r w:rsidRPr="00E22780">
        <w:rPr>
          <w:rFonts w:ascii="Times New Roman" w:hAnsi="Times New Roman" w:cs="Times New Roman"/>
          <w:i/>
          <w:iCs/>
          <w:sz w:val="28"/>
          <w:szCs w:val="28"/>
        </w:rPr>
        <w:t>є накопичення кризових явищ, вияв тенденції до стагнації</w:t>
      </w:r>
      <w:r w:rsidRPr="00736981">
        <w:rPr>
          <w:rFonts w:ascii="Times New Roman" w:hAnsi="Times New Roman" w:cs="Times New Roman"/>
          <w:sz w:val="28"/>
          <w:szCs w:val="28"/>
        </w:rPr>
        <w:t>. Суперечливою була ситуація у духовній та культурній сферах УРСР.</w:t>
      </w:r>
    </w:p>
    <w:p w14:paraId="789B6E21" w14:textId="77777777" w:rsidR="00E22780"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На перший погляд, статистика свідчить про ріст кількісних показників у галузі освіти, зростання наукового потенціалу, збільшення культурно-освітніх закладів та установ. Проте освіта дедалі більше відставала від вимог часу, </w:t>
      </w:r>
      <w:r w:rsidR="00E22780" w:rsidRPr="00736981">
        <w:rPr>
          <w:rFonts w:ascii="Times New Roman" w:hAnsi="Times New Roman" w:cs="Times New Roman"/>
          <w:sz w:val="28"/>
          <w:szCs w:val="28"/>
        </w:rPr>
        <w:t>науково-технічного</w:t>
      </w:r>
      <w:r w:rsidRPr="00736981">
        <w:rPr>
          <w:rFonts w:ascii="Times New Roman" w:hAnsi="Times New Roman" w:cs="Times New Roman"/>
          <w:sz w:val="28"/>
          <w:szCs w:val="28"/>
        </w:rPr>
        <w:t xml:space="preserve"> прогресу, її якість знижувалася. До того ж освіта стала об’єктом форсованої русифікації. </w:t>
      </w:r>
    </w:p>
    <w:p w14:paraId="1E4E7281" w14:textId="77777777" w:rsidR="00306574"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У </w:t>
      </w:r>
      <w:r w:rsidRPr="00306574">
        <w:rPr>
          <w:rFonts w:ascii="Times New Roman" w:hAnsi="Times New Roman" w:cs="Times New Roman"/>
          <w:i/>
          <w:iCs/>
          <w:sz w:val="28"/>
          <w:szCs w:val="28"/>
        </w:rPr>
        <w:t xml:space="preserve">науці </w:t>
      </w:r>
      <w:r w:rsidRPr="00736981">
        <w:rPr>
          <w:rFonts w:ascii="Times New Roman" w:hAnsi="Times New Roman" w:cs="Times New Roman"/>
          <w:sz w:val="28"/>
          <w:szCs w:val="28"/>
        </w:rPr>
        <w:t xml:space="preserve">кількість працівників зросла із 46 тис. у 1960 р.  до 213 тис. осіб у 1987 р. У цей час </w:t>
      </w:r>
      <w:r w:rsidR="00306574" w:rsidRPr="00736981">
        <w:rPr>
          <w:rFonts w:ascii="Times New Roman" w:hAnsi="Times New Roman" w:cs="Times New Roman"/>
          <w:sz w:val="28"/>
          <w:szCs w:val="28"/>
        </w:rPr>
        <w:t>плідна</w:t>
      </w:r>
      <w:r w:rsidRPr="00736981">
        <w:rPr>
          <w:rFonts w:ascii="Times New Roman" w:hAnsi="Times New Roman" w:cs="Times New Roman"/>
          <w:sz w:val="28"/>
          <w:szCs w:val="28"/>
        </w:rPr>
        <w:t xml:space="preserve"> працювали М.</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Боголюбов, В.</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Глушков, Б.</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Патон та багато інших. Проте фінансування науки було недостатнім, бюрократичні перепони не давали можливості реалізувати на практиці відкриття українських вчених у галузі кібернетики, електроніки, хімії. У галузі суспільствознавчих наук ідеологічний диктат призвів до кон’юнктурщини, необ’єктивності. Хоча окремі вчені (М.</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Брайчевський, О.</w:t>
      </w:r>
      <w:r w:rsidR="00306574">
        <w:rPr>
          <w:rFonts w:ascii="Times New Roman" w:hAnsi="Times New Roman" w:cs="Times New Roman"/>
          <w:sz w:val="28"/>
          <w:szCs w:val="28"/>
        </w:rPr>
        <w:t xml:space="preserve"> </w:t>
      </w:r>
      <w:proofErr w:type="spellStart"/>
      <w:r w:rsidRPr="00736981">
        <w:rPr>
          <w:rFonts w:ascii="Times New Roman" w:hAnsi="Times New Roman" w:cs="Times New Roman"/>
          <w:sz w:val="28"/>
          <w:szCs w:val="28"/>
        </w:rPr>
        <w:t>Апанович</w:t>
      </w:r>
      <w:proofErr w:type="spellEnd"/>
      <w:r w:rsidRPr="00736981">
        <w:rPr>
          <w:rFonts w:ascii="Times New Roman" w:hAnsi="Times New Roman" w:cs="Times New Roman"/>
          <w:sz w:val="28"/>
          <w:szCs w:val="28"/>
        </w:rPr>
        <w:t>, Я.</w:t>
      </w:r>
      <w:r w:rsidR="00306574">
        <w:rPr>
          <w:rFonts w:ascii="Times New Roman" w:hAnsi="Times New Roman" w:cs="Times New Roman"/>
          <w:sz w:val="28"/>
          <w:szCs w:val="28"/>
        </w:rPr>
        <w:t xml:space="preserve"> </w:t>
      </w:r>
      <w:proofErr w:type="spellStart"/>
      <w:r w:rsidRPr="00736981">
        <w:rPr>
          <w:rFonts w:ascii="Times New Roman" w:hAnsi="Times New Roman" w:cs="Times New Roman"/>
          <w:sz w:val="28"/>
          <w:szCs w:val="28"/>
        </w:rPr>
        <w:t>Дзира</w:t>
      </w:r>
      <w:proofErr w:type="spellEnd"/>
      <w:r w:rsidRPr="00736981">
        <w:rPr>
          <w:rFonts w:ascii="Times New Roman" w:hAnsi="Times New Roman" w:cs="Times New Roman"/>
          <w:sz w:val="28"/>
          <w:szCs w:val="28"/>
        </w:rPr>
        <w:t xml:space="preserve"> та ін.) намагалися у своїй роботі керуватися не ідеологічними, а науковими підходами. </w:t>
      </w:r>
    </w:p>
    <w:p w14:paraId="034D9BD4" w14:textId="77777777" w:rsidR="00306574"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 xml:space="preserve">У </w:t>
      </w:r>
      <w:r w:rsidRPr="00306574">
        <w:rPr>
          <w:rFonts w:ascii="Times New Roman" w:hAnsi="Times New Roman" w:cs="Times New Roman"/>
          <w:i/>
          <w:iCs/>
          <w:sz w:val="28"/>
          <w:szCs w:val="28"/>
        </w:rPr>
        <w:t>літературно-мистецькому житті</w:t>
      </w:r>
      <w:r w:rsidRPr="00736981">
        <w:rPr>
          <w:rFonts w:ascii="Times New Roman" w:hAnsi="Times New Roman" w:cs="Times New Roman"/>
          <w:sz w:val="28"/>
          <w:szCs w:val="28"/>
        </w:rPr>
        <w:t>, взятому у тісні ідеологічні рамки, безроздільно панував соціалістичний реалізм. Проте у цей період було створено багато талановитих творів: у літературі – романи О.</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Гончара “Собор”, “Циклон”, М.</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Стельмаха “Чотири броди”, твори П.</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Загребельного, Ю.</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Мушкетика, поезія Д.</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Павличка, І.</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Драча, Б.</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Олійника, Л.</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Костенко;</w:t>
      </w:r>
    </w:p>
    <w:p w14:paraId="44CAFA16" w14:textId="77777777" w:rsidR="00306574" w:rsidRDefault="00306574" w:rsidP="00E2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36981" w:rsidRPr="00736981">
        <w:rPr>
          <w:rFonts w:ascii="Times New Roman" w:hAnsi="Times New Roman" w:cs="Times New Roman"/>
          <w:sz w:val="28"/>
          <w:szCs w:val="28"/>
        </w:rPr>
        <w:t xml:space="preserve"> </w:t>
      </w:r>
      <w:r w:rsidR="00736981" w:rsidRPr="00306574">
        <w:rPr>
          <w:rFonts w:ascii="Times New Roman" w:hAnsi="Times New Roman" w:cs="Times New Roman"/>
          <w:i/>
          <w:iCs/>
          <w:sz w:val="28"/>
          <w:szCs w:val="28"/>
        </w:rPr>
        <w:t>кіномистецтві</w:t>
      </w:r>
      <w:r w:rsidR="00736981" w:rsidRPr="00736981">
        <w:rPr>
          <w:rFonts w:ascii="Times New Roman" w:hAnsi="Times New Roman" w:cs="Times New Roman"/>
          <w:sz w:val="28"/>
          <w:szCs w:val="28"/>
        </w:rPr>
        <w:t xml:space="preserve"> – фільми “Білий птах з чорною ознакою” Ю.</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Іллєнка, “</w:t>
      </w:r>
      <w:proofErr w:type="spellStart"/>
      <w:r w:rsidR="00736981" w:rsidRPr="00736981">
        <w:rPr>
          <w:rFonts w:ascii="Times New Roman" w:hAnsi="Times New Roman" w:cs="Times New Roman"/>
          <w:sz w:val="28"/>
          <w:szCs w:val="28"/>
        </w:rPr>
        <w:t>Вавілон</w:t>
      </w:r>
      <w:proofErr w:type="spellEnd"/>
      <w:r w:rsidR="00736981" w:rsidRPr="00736981">
        <w:rPr>
          <w:rFonts w:ascii="Times New Roman" w:hAnsi="Times New Roman" w:cs="Times New Roman"/>
          <w:sz w:val="28"/>
          <w:szCs w:val="28"/>
        </w:rPr>
        <w:t xml:space="preserve"> ХХ” І.</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Миколайчука, “В бій ідуть тільки “старики” Л.</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Бикова; у музиці – опери Г.</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Майбороди і В.</w:t>
      </w:r>
      <w:r>
        <w:rPr>
          <w:rFonts w:ascii="Times New Roman" w:hAnsi="Times New Roman" w:cs="Times New Roman"/>
          <w:sz w:val="28"/>
          <w:szCs w:val="28"/>
        </w:rPr>
        <w:t xml:space="preserve"> </w:t>
      </w:r>
      <w:proofErr w:type="spellStart"/>
      <w:r w:rsidR="00736981" w:rsidRPr="00736981">
        <w:rPr>
          <w:rFonts w:ascii="Times New Roman" w:hAnsi="Times New Roman" w:cs="Times New Roman"/>
          <w:sz w:val="28"/>
          <w:szCs w:val="28"/>
        </w:rPr>
        <w:t>Губаренка</w:t>
      </w:r>
      <w:proofErr w:type="spellEnd"/>
      <w:r w:rsidR="00736981" w:rsidRPr="00736981">
        <w:rPr>
          <w:rFonts w:ascii="Times New Roman" w:hAnsi="Times New Roman" w:cs="Times New Roman"/>
          <w:sz w:val="28"/>
          <w:szCs w:val="28"/>
        </w:rPr>
        <w:t>, пісні О.</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Білаша, І.</w:t>
      </w:r>
      <w:r>
        <w:rPr>
          <w:rFonts w:ascii="Times New Roman" w:hAnsi="Times New Roman" w:cs="Times New Roman"/>
          <w:sz w:val="28"/>
          <w:szCs w:val="28"/>
        </w:rPr>
        <w:t xml:space="preserve"> </w:t>
      </w:r>
      <w:proofErr w:type="spellStart"/>
      <w:r w:rsidR="00736981" w:rsidRPr="00736981">
        <w:rPr>
          <w:rFonts w:ascii="Times New Roman" w:hAnsi="Times New Roman" w:cs="Times New Roman"/>
          <w:sz w:val="28"/>
          <w:szCs w:val="28"/>
        </w:rPr>
        <w:t>Шамо</w:t>
      </w:r>
      <w:proofErr w:type="spellEnd"/>
      <w:r w:rsidR="00736981" w:rsidRPr="00736981">
        <w:rPr>
          <w:rFonts w:ascii="Times New Roman" w:hAnsi="Times New Roman" w:cs="Times New Roman"/>
          <w:sz w:val="28"/>
          <w:szCs w:val="28"/>
        </w:rPr>
        <w:t>, В.</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Івасюка у виконанні Д.</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Гнатюка, А.</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Мокренка, Ю</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.Гуляєва, Н.</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Яремчука, В.</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Зінкевича, С.</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 xml:space="preserve">Ротару та ін.; </w:t>
      </w:r>
    </w:p>
    <w:p w14:paraId="0E0C97B2" w14:textId="77777777" w:rsidR="00306574" w:rsidRDefault="00306574" w:rsidP="00E2500C">
      <w:pPr>
        <w:spacing w:after="0" w:line="240" w:lineRule="auto"/>
        <w:ind w:firstLine="709"/>
        <w:jc w:val="both"/>
        <w:rPr>
          <w:rFonts w:ascii="Times New Roman" w:hAnsi="Times New Roman" w:cs="Times New Roman"/>
          <w:sz w:val="28"/>
          <w:szCs w:val="28"/>
        </w:rPr>
      </w:pPr>
      <w:r w:rsidRPr="00306574">
        <w:rPr>
          <w:rFonts w:ascii="Times New Roman" w:hAnsi="Times New Roman" w:cs="Times New Roman"/>
          <w:i/>
          <w:iCs/>
          <w:sz w:val="28"/>
          <w:szCs w:val="28"/>
        </w:rPr>
        <w:t>В</w:t>
      </w:r>
      <w:r w:rsidR="00736981" w:rsidRPr="00306574">
        <w:rPr>
          <w:rFonts w:ascii="Times New Roman" w:hAnsi="Times New Roman" w:cs="Times New Roman"/>
          <w:i/>
          <w:iCs/>
          <w:sz w:val="28"/>
          <w:szCs w:val="28"/>
        </w:rPr>
        <w:t xml:space="preserve"> образотворчому мистецтві</w:t>
      </w:r>
      <w:r w:rsidR="00736981" w:rsidRPr="00736981">
        <w:rPr>
          <w:rFonts w:ascii="Times New Roman" w:hAnsi="Times New Roman" w:cs="Times New Roman"/>
          <w:sz w:val="28"/>
          <w:szCs w:val="28"/>
        </w:rPr>
        <w:t xml:space="preserve"> – твори Т.</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Яблонської, М.</w:t>
      </w:r>
      <w:r>
        <w:rPr>
          <w:rFonts w:ascii="Times New Roman" w:hAnsi="Times New Roman" w:cs="Times New Roman"/>
          <w:sz w:val="28"/>
          <w:szCs w:val="28"/>
        </w:rPr>
        <w:t xml:space="preserve"> </w:t>
      </w:r>
      <w:proofErr w:type="spellStart"/>
      <w:r w:rsidR="00736981" w:rsidRPr="00736981">
        <w:rPr>
          <w:rFonts w:ascii="Times New Roman" w:hAnsi="Times New Roman" w:cs="Times New Roman"/>
          <w:sz w:val="28"/>
          <w:szCs w:val="28"/>
        </w:rPr>
        <w:t>Дерегуса</w:t>
      </w:r>
      <w:proofErr w:type="spellEnd"/>
      <w:r w:rsidR="00736981" w:rsidRPr="00736981">
        <w:rPr>
          <w:rFonts w:ascii="Times New Roman" w:hAnsi="Times New Roman" w:cs="Times New Roman"/>
          <w:sz w:val="28"/>
          <w:szCs w:val="28"/>
        </w:rPr>
        <w:t>, В.</w:t>
      </w:r>
      <w:r>
        <w:rPr>
          <w:rFonts w:ascii="Times New Roman" w:hAnsi="Times New Roman" w:cs="Times New Roman"/>
          <w:sz w:val="28"/>
          <w:szCs w:val="28"/>
        </w:rPr>
        <w:t xml:space="preserve"> </w:t>
      </w:r>
      <w:proofErr w:type="spellStart"/>
      <w:r w:rsidR="00736981" w:rsidRPr="00736981">
        <w:rPr>
          <w:rFonts w:ascii="Times New Roman" w:hAnsi="Times New Roman" w:cs="Times New Roman"/>
          <w:sz w:val="28"/>
          <w:szCs w:val="28"/>
        </w:rPr>
        <w:t>Касіяна</w:t>
      </w:r>
      <w:proofErr w:type="spellEnd"/>
      <w:r w:rsidR="00736981" w:rsidRPr="00736981">
        <w:rPr>
          <w:rFonts w:ascii="Times New Roman" w:hAnsi="Times New Roman" w:cs="Times New Roman"/>
          <w:sz w:val="28"/>
          <w:szCs w:val="28"/>
        </w:rPr>
        <w:t>, О.</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 xml:space="preserve">Шовкуненка; </w:t>
      </w:r>
    </w:p>
    <w:p w14:paraId="7881FFAA" w14:textId="77777777" w:rsidR="00306574" w:rsidRDefault="00306574" w:rsidP="00E2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36981" w:rsidRPr="00736981">
        <w:rPr>
          <w:rFonts w:ascii="Times New Roman" w:hAnsi="Times New Roman" w:cs="Times New Roman"/>
          <w:sz w:val="28"/>
          <w:szCs w:val="28"/>
        </w:rPr>
        <w:t xml:space="preserve"> </w:t>
      </w:r>
      <w:r w:rsidR="00736981" w:rsidRPr="00306574">
        <w:rPr>
          <w:rFonts w:ascii="Times New Roman" w:hAnsi="Times New Roman" w:cs="Times New Roman"/>
          <w:i/>
          <w:iCs/>
          <w:sz w:val="28"/>
          <w:szCs w:val="28"/>
        </w:rPr>
        <w:t>театральному мистецтві</w:t>
      </w:r>
      <w:r w:rsidR="00736981" w:rsidRPr="00736981">
        <w:rPr>
          <w:rFonts w:ascii="Times New Roman" w:hAnsi="Times New Roman" w:cs="Times New Roman"/>
          <w:sz w:val="28"/>
          <w:szCs w:val="28"/>
        </w:rPr>
        <w:t xml:space="preserve"> творчих успіхів досягли В.</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Заклунна, А.</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Роговцева, Б.</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Ступка, М.</w:t>
      </w:r>
      <w:r>
        <w:rPr>
          <w:rFonts w:ascii="Times New Roman" w:hAnsi="Times New Roman" w:cs="Times New Roman"/>
          <w:sz w:val="28"/>
          <w:szCs w:val="28"/>
        </w:rPr>
        <w:t xml:space="preserve"> </w:t>
      </w:r>
      <w:r w:rsidR="00736981" w:rsidRPr="00736981">
        <w:rPr>
          <w:rFonts w:ascii="Times New Roman" w:hAnsi="Times New Roman" w:cs="Times New Roman"/>
          <w:sz w:val="28"/>
          <w:szCs w:val="28"/>
        </w:rPr>
        <w:t xml:space="preserve">Задніпровський та багато інших. </w:t>
      </w:r>
    </w:p>
    <w:p w14:paraId="5CFB2800" w14:textId="77777777" w:rsidR="004A33B8"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Особливо ідеологічний диктат у духовній та культурологічній сфері посилюється у період “</w:t>
      </w:r>
      <w:proofErr w:type="spellStart"/>
      <w:r w:rsidRPr="00736981">
        <w:rPr>
          <w:rFonts w:ascii="Times New Roman" w:hAnsi="Times New Roman" w:cs="Times New Roman"/>
          <w:sz w:val="28"/>
          <w:szCs w:val="28"/>
        </w:rPr>
        <w:t>маланчуківщини</w:t>
      </w:r>
      <w:proofErr w:type="spellEnd"/>
      <w:r w:rsidRPr="00736981">
        <w:rPr>
          <w:rFonts w:ascii="Times New Roman" w:hAnsi="Times New Roman" w:cs="Times New Roman"/>
          <w:sz w:val="28"/>
          <w:szCs w:val="28"/>
        </w:rPr>
        <w:t>”, коли секретарем ЦК КПУ з ідеології став В.</w:t>
      </w:r>
      <w:r w:rsidR="00306574">
        <w:rPr>
          <w:rFonts w:ascii="Times New Roman" w:hAnsi="Times New Roman" w:cs="Times New Roman"/>
          <w:sz w:val="28"/>
          <w:szCs w:val="28"/>
        </w:rPr>
        <w:t xml:space="preserve"> </w:t>
      </w:r>
      <w:proofErr w:type="spellStart"/>
      <w:r w:rsidRPr="00736981">
        <w:rPr>
          <w:rFonts w:ascii="Times New Roman" w:hAnsi="Times New Roman" w:cs="Times New Roman"/>
          <w:sz w:val="28"/>
          <w:szCs w:val="28"/>
        </w:rPr>
        <w:t>Маланчук</w:t>
      </w:r>
      <w:proofErr w:type="spellEnd"/>
      <w:r w:rsidRPr="00736981">
        <w:rPr>
          <w:rFonts w:ascii="Times New Roman" w:hAnsi="Times New Roman" w:cs="Times New Roman"/>
          <w:sz w:val="28"/>
          <w:szCs w:val="28"/>
        </w:rPr>
        <w:t>, який зробив кар’єру на боротьбі з “українським націоналізмом”. У республіці тоді було запроваджено жорстку цензуру, суворий ідеологічний диктат, широко практикувалася система доносів на діячів культури, “чорні списки”, які позбавляли можливості окремих митців займатися творчістю. У цей час гоніння, переслідування зазнали письменники О.</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Гончар, О.</w:t>
      </w:r>
      <w:r w:rsidR="00306574">
        <w:rPr>
          <w:rFonts w:ascii="Times New Roman" w:hAnsi="Times New Roman" w:cs="Times New Roman"/>
          <w:sz w:val="28"/>
          <w:szCs w:val="28"/>
        </w:rPr>
        <w:t xml:space="preserve"> </w:t>
      </w:r>
      <w:r w:rsidRPr="00736981">
        <w:rPr>
          <w:rFonts w:ascii="Times New Roman" w:hAnsi="Times New Roman" w:cs="Times New Roman"/>
          <w:sz w:val="28"/>
          <w:szCs w:val="28"/>
        </w:rPr>
        <w:t xml:space="preserve">Бердник, </w:t>
      </w:r>
      <w:r w:rsidRPr="00736981">
        <w:rPr>
          <w:rFonts w:ascii="Times New Roman" w:hAnsi="Times New Roman" w:cs="Times New Roman"/>
          <w:sz w:val="28"/>
          <w:szCs w:val="28"/>
        </w:rPr>
        <w:lastRenderedPageBreak/>
        <w:t>Л.К</w:t>
      </w:r>
      <w:r w:rsidR="00306574">
        <w:rPr>
          <w:rFonts w:ascii="Times New Roman" w:hAnsi="Times New Roman" w:cs="Times New Roman"/>
          <w:sz w:val="28"/>
          <w:szCs w:val="28"/>
        </w:rPr>
        <w:t xml:space="preserve"> </w:t>
      </w:r>
      <w:proofErr w:type="spellStart"/>
      <w:r w:rsidRPr="00736981">
        <w:rPr>
          <w:rFonts w:ascii="Times New Roman" w:hAnsi="Times New Roman" w:cs="Times New Roman"/>
          <w:sz w:val="28"/>
          <w:szCs w:val="28"/>
        </w:rPr>
        <w:t>остенко</w:t>
      </w:r>
      <w:proofErr w:type="spellEnd"/>
      <w:r w:rsidRPr="00736981">
        <w:rPr>
          <w:rFonts w:ascii="Times New Roman" w:hAnsi="Times New Roman" w:cs="Times New Roman"/>
          <w:sz w:val="28"/>
          <w:szCs w:val="28"/>
        </w:rPr>
        <w:t xml:space="preserve"> та багато інших. Кризові явища у суспільно-політичній сфері, духовному житті активізували дисидентський рух. Він набув чіткіших організаційних форм,  визначились основні його напрями. </w:t>
      </w:r>
    </w:p>
    <w:p w14:paraId="33296CCA" w14:textId="77777777" w:rsidR="004A33B8"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У 1965-1985 рр. дисидентський рух мав три течії: правозахисну, національно-демократичну і релігійну. Правозахисне дисидентство було представлене в Україні групою сприяння виконанню Гельсінських угод про права людини 1975 р. Ця організація називалась Українська Гельсінська група (УГГ). Вона утворилася у 1976 р. До її складу входило 37 осіб (П.</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Григоренко, Л.</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Лук’яненко, О.</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Бердник та ін.), а на чолі стояв письменник М.</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 xml:space="preserve">Руденко. УГГ діяла легально. Її члени намагалися виявляти факти порушення прав людини взагалі, національних прав і відстоювати ці права у різних інстанціях. </w:t>
      </w:r>
    </w:p>
    <w:p w14:paraId="7009498D" w14:textId="77777777" w:rsidR="004A33B8"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Партійні та державні органи, КДБ одразу розпочали гоніння на членів УГГ і до 1980 р. майже ¾ складу цієї групи опинилися у в’язницях. До національно-демократичної течії дисидентства належали І.</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Дзюба, В.</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Мороз, В.</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 xml:space="preserve">Чорновіл та ін. Вони виступали проти імперської політики центру, засуджували шовінізм і форсовану русифікацію, боролися за захист національних прав. </w:t>
      </w:r>
    </w:p>
    <w:p w14:paraId="0161DA0E" w14:textId="5F5E6EEE" w:rsidR="00736981" w:rsidRPr="00736981" w:rsidRDefault="00736981" w:rsidP="00E2500C">
      <w:pPr>
        <w:spacing w:after="0" w:line="240" w:lineRule="auto"/>
        <w:ind w:firstLine="709"/>
        <w:jc w:val="both"/>
        <w:rPr>
          <w:rFonts w:ascii="Times New Roman" w:hAnsi="Times New Roman" w:cs="Times New Roman"/>
          <w:sz w:val="28"/>
          <w:szCs w:val="28"/>
        </w:rPr>
      </w:pPr>
      <w:r w:rsidRPr="00736981">
        <w:rPr>
          <w:rFonts w:ascii="Times New Roman" w:hAnsi="Times New Roman" w:cs="Times New Roman"/>
          <w:sz w:val="28"/>
          <w:szCs w:val="28"/>
        </w:rPr>
        <w:t>Релігійне дисидентство мало на меті боротьбу за дотримання свободи совісті. В Україні представники цієї течії виступали за відновлення українських греко-католицької та автокефальної православної церков, за свободу діяльності протестантських громад. До цієї течії належали І.</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Гель, В.</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Романюк, Г.</w:t>
      </w:r>
      <w:r w:rsidR="004A33B8">
        <w:rPr>
          <w:rFonts w:ascii="Times New Roman" w:hAnsi="Times New Roman" w:cs="Times New Roman"/>
          <w:sz w:val="28"/>
          <w:szCs w:val="28"/>
        </w:rPr>
        <w:t xml:space="preserve"> </w:t>
      </w:r>
      <w:proofErr w:type="spellStart"/>
      <w:r w:rsidRPr="00736981">
        <w:rPr>
          <w:rFonts w:ascii="Times New Roman" w:hAnsi="Times New Roman" w:cs="Times New Roman"/>
          <w:sz w:val="28"/>
          <w:szCs w:val="28"/>
        </w:rPr>
        <w:t>Вінс</w:t>
      </w:r>
      <w:proofErr w:type="spellEnd"/>
      <w:r w:rsidRPr="00736981">
        <w:rPr>
          <w:rFonts w:ascii="Times New Roman" w:hAnsi="Times New Roman" w:cs="Times New Roman"/>
          <w:sz w:val="28"/>
          <w:szCs w:val="28"/>
        </w:rPr>
        <w:t xml:space="preserve"> та ін. Представники цих течій із самого початку брежнєвського періоду зазнали гонінь. У вересні 1965 р. Україною прокотилася значна хвиля арештів. Серед заарештованих були І.</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 xml:space="preserve">Світличний. </w:t>
      </w:r>
      <w:proofErr w:type="spellStart"/>
      <w:r w:rsidRPr="00736981">
        <w:rPr>
          <w:rFonts w:ascii="Times New Roman" w:hAnsi="Times New Roman" w:cs="Times New Roman"/>
          <w:sz w:val="28"/>
          <w:szCs w:val="28"/>
        </w:rPr>
        <w:t>М.і</w:t>
      </w:r>
      <w:proofErr w:type="spellEnd"/>
      <w:r w:rsidRPr="00736981">
        <w:rPr>
          <w:rFonts w:ascii="Times New Roman" w:hAnsi="Times New Roman" w:cs="Times New Roman"/>
          <w:sz w:val="28"/>
          <w:szCs w:val="28"/>
        </w:rPr>
        <w:t xml:space="preserve"> Б.</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Горині, М.</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Осадчий та ін. 4 вересня 1965 р. у київському кінотеатрі “Україна” відбулася акція протесту проти арештів. У ній взяли участь І.</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Дзюба, В.</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Стус, В.</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Чорновіл та ін. Українські дисиденти зверталися із листами до П.</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Шелеста, Л.</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Брежнєва, О.</w:t>
      </w:r>
      <w:r w:rsidR="004A33B8">
        <w:rPr>
          <w:rFonts w:ascii="Times New Roman" w:hAnsi="Times New Roman" w:cs="Times New Roman"/>
          <w:sz w:val="28"/>
          <w:szCs w:val="28"/>
        </w:rPr>
        <w:t xml:space="preserve"> </w:t>
      </w:r>
      <w:proofErr w:type="spellStart"/>
      <w:r w:rsidRPr="00736981">
        <w:rPr>
          <w:rFonts w:ascii="Times New Roman" w:hAnsi="Times New Roman" w:cs="Times New Roman"/>
          <w:sz w:val="28"/>
          <w:szCs w:val="28"/>
        </w:rPr>
        <w:t>Косигіна</w:t>
      </w:r>
      <w:proofErr w:type="spellEnd"/>
      <w:r w:rsidRPr="00736981">
        <w:rPr>
          <w:rFonts w:ascii="Times New Roman" w:hAnsi="Times New Roman" w:cs="Times New Roman"/>
          <w:sz w:val="28"/>
          <w:szCs w:val="28"/>
        </w:rPr>
        <w:t xml:space="preserve"> і виражали рішучий протест проти арештів. Проте із початком 70-х рр. відбулася нова хвиля репресій. У 1972 р. були заарештовані Є.</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Сверстюк, В.</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Стус. І.</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Дзюба, В.</w:t>
      </w:r>
      <w:r w:rsidR="004A33B8">
        <w:rPr>
          <w:rFonts w:ascii="Times New Roman" w:hAnsi="Times New Roman" w:cs="Times New Roman"/>
          <w:sz w:val="28"/>
          <w:szCs w:val="28"/>
        </w:rPr>
        <w:t xml:space="preserve"> </w:t>
      </w:r>
      <w:r w:rsidRPr="00736981">
        <w:rPr>
          <w:rFonts w:ascii="Times New Roman" w:hAnsi="Times New Roman" w:cs="Times New Roman"/>
          <w:sz w:val="28"/>
          <w:szCs w:val="28"/>
        </w:rPr>
        <w:t xml:space="preserve">Чорновіл та ін. Проте не зважаючи на арешти, ув’язнення, дисидентський рух, хоча і зменшувався </w:t>
      </w:r>
      <w:proofErr w:type="spellStart"/>
      <w:r w:rsidRPr="00736981">
        <w:rPr>
          <w:rFonts w:ascii="Times New Roman" w:hAnsi="Times New Roman" w:cs="Times New Roman"/>
          <w:sz w:val="28"/>
          <w:szCs w:val="28"/>
        </w:rPr>
        <w:t>чисельно</w:t>
      </w:r>
      <w:proofErr w:type="spellEnd"/>
      <w:r w:rsidRPr="00736981">
        <w:rPr>
          <w:rFonts w:ascii="Times New Roman" w:hAnsi="Times New Roman" w:cs="Times New Roman"/>
          <w:sz w:val="28"/>
          <w:szCs w:val="28"/>
        </w:rPr>
        <w:t xml:space="preserve">, міцнів </w:t>
      </w:r>
      <w:proofErr w:type="spellStart"/>
      <w:r w:rsidRPr="00736981">
        <w:rPr>
          <w:rFonts w:ascii="Times New Roman" w:hAnsi="Times New Roman" w:cs="Times New Roman"/>
          <w:sz w:val="28"/>
          <w:szCs w:val="28"/>
        </w:rPr>
        <w:t>ідейно</w:t>
      </w:r>
      <w:proofErr w:type="spellEnd"/>
      <w:r w:rsidRPr="00736981">
        <w:rPr>
          <w:rFonts w:ascii="Times New Roman" w:hAnsi="Times New Roman" w:cs="Times New Roman"/>
          <w:sz w:val="28"/>
          <w:szCs w:val="28"/>
        </w:rPr>
        <w:t xml:space="preserve"> й організаційно. За підрахунками окремих дослідників він охопив близько 1000 осіб. Однак широкого розмаху і підтримки  у суспільстві цей рух не набув. Головним чином це пояснюється жорстокістю репресивних заходів влади.</w:t>
      </w:r>
    </w:p>
    <w:sectPr w:rsidR="00736981" w:rsidRPr="007369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107A2"/>
    <w:multiLevelType w:val="hybridMultilevel"/>
    <w:tmpl w:val="ED72EF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72C531AA"/>
    <w:multiLevelType w:val="hybridMultilevel"/>
    <w:tmpl w:val="28DA8DAC"/>
    <w:lvl w:ilvl="0" w:tplc="445E5BE0">
      <w:start w:val="2"/>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19"/>
    <w:rsid w:val="000C4A7F"/>
    <w:rsid w:val="00170EAB"/>
    <w:rsid w:val="002534AC"/>
    <w:rsid w:val="002D200F"/>
    <w:rsid w:val="00306574"/>
    <w:rsid w:val="0049263A"/>
    <w:rsid w:val="004A33B8"/>
    <w:rsid w:val="00541592"/>
    <w:rsid w:val="005757ED"/>
    <w:rsid w:val="005A006C"/>
    <w:rsid w:val="005B6A2D"/>
    <w:rsid w:val="0064546F"/>
    <w:rsid w:val="00736981"/>
    <w:rsid w:val="008C05E8"/>
    <w:rsid w:val="008D1B19"/>
    <w:rsid w:val="0099216F"/>
    <w:rsid w:val="009A7863"/>
    <w:rsid w:val="00A57843"/>
    <w:rsid w:val="00AC3480"/>
    <w:rsid w:val="00BC2B17"/>
    <w:rsid w:val="00C4076E"/>
    <w:rsid w:val="00DF0D72"/>
    <w:rsid w:val="00E22780"/>
    <w:rsid w:val="00E2500C"/>
    <w:rsid w:val="00F03B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97FF"/>
  <w15:chartTrackingRefBased/>
  <w15:docId w15:val="{0E857C2E-9689-414B-B0B3-C89627D1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19198</Words>
  <Characters>10944</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13</cp:revision>
  <dcterms:created xsi:type="dcterms:W3CDTF">2022-12-22T11:46:00Z</dcterms:created>
  <dcterms:modified xsi:type="dcterms:W3CDTF">2022-12-22T13:30:00Z</dcterms:modified>
</cp:coreProperties>
</file>