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82" w:rsidRDefault="003D5E27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bookmarkStart w:id="0" w:name="_GoBack"/>
      <w:r w:rsidRPr="003D5E27">
        <w:rPr>
          <w:b/>
          <w:sz w:val="28"/>
          <w:szCs w:val="28"/>
        </w:rPr>
        <w:t>Заняття 22. Розподіл обов’язків між військовослужбовцями та їх взаємодія у бойовій групі.</w:t>
      </w:r>
      <w:r w:rsidR="00D60E82" w:rsidRPr="00D60E82">
        <w:rPr>
          <w:rFonts w:ascii="Arial" w:hAnsi="Arial" w:cs="Arial"/>
          <w:color w:val="292B2C"/>
          <w:sz w:val="23"/>
          <w:szCs w:val="23"/>
        </w:rPr>
        <w:t xml:space="preserve"> </w:t>
      </w:r>
    </w:p>
    <w:bookmarkEnd w:id="0"/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Роль дрібних підрозділів у боротьбі з мобільними групами супротивника. Солдат у бою у складі бойової групи. Пошук ефективних способів ведення бойових дій в арміях держав, які брали й беруть участь у локальних війнах, обмежених збройних конфліктах, бойових діях в ООС, викликав появу тактики групового бою, основу якої складають дії бойових груп, які формуються у взводах і у відділеннях механізованих військ. Нові способи ведення загальновійськового бою відображені в бойових статутах Сухопутних військ Украйни, сухопутних військ США та провідних держав НАТО.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proofErr w:type="spellStart"/>
      <w:r>
        <w:rPr>
          <w:rFonts w:ascii="Arial" w:hAnsi="Arial" w:cs="Arial"/>
          <w:color w:val="292B2C"/>
          <w:sz w:val="23"/>
          <w:szCs w:val="23"/>
        </w:rPr>
        <w:t>Результата</w:t>
      </w:r>
      <w:proofErr w:type="spellEnd"/>
      <w:r>
        <w:rPr>
          <w:rFonts w:ascii="Arial" w:hAnsi="Arial" w:cs="Arial"/>
          <w:color w:val="292B2C"/>
          <w:sz w:val="23"/>
          <w:szCs w:val="23"/>
        </w:rPr>
        <w:t xml:space="preserve"> практики бойових дій, особливо в зоні ООС, показують, що найдоцільнішою формою ведення бойових дій в ланці «взвод - відділення» є дії цих підрозділів у складі дрібних тактичних груп, які об'єднані єдиним замислом командира в рамках виконання бойового завдання підрозділу за відносної самостійності дій на окремих етапах бою. Проведені дослідження показують, що застосування тактики бойових груп потребує значного підвищення рівня бойової підготовки підрозділів і сержантів, морально-психологічного стану особового складу, ретельної організації взаємодії між бойовими групами, із сусідами, засобами та підрозділами посилення й підтримки, ураховуючи бойові гвинтокрили. Особливі вимоги — до системи управління бойовими групами і до їх всебічного забезпечення під час ведення бою.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У зв'язку з ймовірністю різких змін обстановки (положення й можливостей сторін), бойові групи у ланці «взвод - відділення», по суті, мають вести універсальні бойові дії.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Style w:val="a4"/>
          <w:rFonts w:ascii="Arial" w:hAnsi="Arial" w:cs="Arial"/>
          <w:color w:val="292B2C"/>
          <w:sz w:val="23"/>
          <w:szCs w:val="23"/>
        </w:rPr>
        <w:t>Бойова група (</w:t>
      </w:r>
      <w:proofErr w:type="spellStart"/>
      <w:r>
        <w:rPr>
          <w:rStyle w:val="a4"/>
          <w:rFonts w:ascii="Arial" w:hAnsi="Arial" w:cs="Arial"/>
          <w:color w:val="292B2C"/>
          <w:sz w:val="23"/>
          <w:szCs w:val="23"/>
        </w:rPr>
        <w:t>іл</w:t>
      </w:r>
      <w:proofErr w:type="spellEnd"/>
      <w:r>
        <w:rPr>
          <w:rStyle w:val="a4"/>
          <w:rFonts w:ascii="Arial" w:hAnsi="Arial" w:cs="Arial"/>
          <w:color w:val="292B2C"/>
          <w:sz w:val="23"/>
          <w:szCs w:val="23"/>
        </w:rPr>
        <w:t>. 29.1)</w:t>
      </w:r>
      <w:r>
        <w:rPr>
          <w:rFonts w:ascii="Arial" w:hAnsi="Arial" w:cs="Arial"/>
          <w:color w:val="292B2C"/>
          <w:sz w:val="23"/>
          <w:szCs w:val="23"/>
        </w:rPr>
        <w:t> — найменше позаштатне військове формування в багатьох арміях світу в складі механізованого відділення, яке не має штатного командира.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noProof/>
          <w:color w:val="292B2C"/>
          <w:sz w:val="23"/>
          <w:szCs w:val="23"/>
        </w:rPr>
        <w:drawing>
          <wp:inline distT="0" distB="0" distL="0" distR="0" wp14:anchorId="4F03C266" wp14:editId="7A9A147A">
            <wp:extent cx="4061460" cy="926465"/>
            <wp:effectExtent l="0" t="0" r="0" b="6985"/>
            <wp:docPr id="1" name="Рисунок 1" descr="https://history.vn.ua/pidruchniki/garasimiv-national-defense-bases-medical-knowledge-boys-10-class-2018/garasimiv-national-defense-bases-medical-knowledge-boys-10-class-2018.files/image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story.vn.ua/pidruchniki/garasimiv-national-defense-bases-medical-knowledge-boys-10-class-2018/garasimiv-national-defense-bases-medical-knowledge-boys-10-class-2018.files/image17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E82" w:rsidRDefault="00D60E82" w:rsidP="00D60E82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92B2C"/>
          <w:sz w:val="23"/>
          <w:szCs w:val="23"/>
        </w:rPr>
      </w:pPr>
      <w:proofErr w:type="spellStart"/>
      <w:r>
        <w:rPr>
          <w:rStyle w:val="a4"/>
          <w:rFonts w:ascii="Arial" w:hAnsi="Arial" w:cs="Arial"/>
          <w:color w:val="292B2C"/>
          <w:sz w:val="23"/>
          <w:szCs w:val="23"/>
        </w:rPr>
        <w:t>Іл</w:t>
      </w:r>
      <w:proofErr w:type="spellEnd"/>
      <w:r>
        <w:rPr>
          <w:rStyle w:val="a4"/>
          <w:rFonts w:ascii="Arial" w:hAnsi="Arial" w:cs="Arial"/>
          <w:color w:val="292B2C"/>
          <w:sz w:val="23"/>
          <w:szCs w:val="23"/>
        </w:rPr>
        <w:t>. 29.1. Бойові групи на полі бою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 xml:space="preserve">Зміна умов тактичної обстановки і практика дій супротивника мобільними групами у збройних конфліктах новітньої історії спонукала до створення в складі механізованих підрозділів бойових груп — «двійок», «трійок» і більш численних утворень, що мають різних фахівців: стрільців-автоматників, кулеметників, гранатометників, що підсилюються саперами, а іноді й </w:t>
      </w:r>
      <w:proofErr w:type="spellStart"/>
      <w:r>
        <w:rPr>
          <w:rFonts w:ascii="Arial" w:hAnsi="Arial" w:cs="Arial"/>
          <w:color w:val="292B2C"/>
          <w:sz w:val="23"/>
          <w:szCs w:val="23"/>
        </w:rPr>
        <w:t>вогнеметниками</w:t>
      </w:r>
      <w:proofErr w:type="spellEnd"/>
      <w:r>
        <w:rPr>
          <w:rFonts w:ascii="Arial" w:hAnsi="Arial" w:cs="Arial"/>
          <w:color w:val="292B2C"/>
          <w:sz w:val="23"/>
          <w:szCs w:val="23"/>
        </w:rPr>
        <w:t>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Style w:val="a4"/>
          <w:rFonts w:ascii="Arial" w:hAnsi="Arial" w:cs="Arial"/>
          <w:color w:val="292B2C"/>
          <w:sz w:val="23"/>
          <w:szCs w:val="23"/>
        </w:rPr>
        <w:t>Мета формування таких груп</w:t>
      </w:r>
      <w:r>
        <w:rPr>
          <w:rFonts w:ascii="Arial" w:hAnsi="Arial" w:cs="Arial"/>
          <w:color w:val="292B2C"/>
          <w:sz w:val="23"/>
          <w:szCs w:val="23"/>
        </w:rPr>
        <w:t> — створити більш гнучкий, розосереджений бойовий порядок підрозділу, який був би придатнішим для боротьби з малими мобільними групами супротивника, у тому числі в населених пунктах, горах, забезпечував ефективне використання можливостей кожного виду стрілецької зброї. У цьому випадку, природно, підвищуються роль молодших командирів і старших груп і взагалі самостійність і відповідальність кожного військовослужбовця за виконання поставленого бойового завдання.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 xml:space="preserve">Однією з передумов створення бойових груп стало і те, що під час бойових дій, збройних конфліктів, особливо в зоні ООС, вагоме місце посідає снайперське протиборство. У ряді випадків, особливо в місті, горах, снайпер часто стає ключовою фігурою: уражаючи </w:t>
      </w:r>
      <w:r>
        <w:rPr>
          <w:rFonts w:ascii="Arial" w:hAnsi="Arial" w:cs="Arial"/>
          <w:color w:val="292B2C"/>
          <w:sz w:val="23"/>
          <w:szCs w:val="23"/>
        </w:rPr>
        <w:lastRenderedPageBreak/>
        <w:t>важливі цілі, він нерідко визначає успіх підрозділу. Коли снайпера почали вводити до складу групи, то діючі у парі з ним автоматники, кулеметники, гранатометники почали допомагати йому в пошуках цілі, забезпечувати його охорону, вибір позиції, її маскування. Це підвищило ефективність робота і снайперів, і самих бойових груп.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У Збройних силах країн НАТО бойовою групою може командувати молодший сержант, сержант, капрал, старший солдат.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Зазвичай у механізованому відділенні 2-3 групи: а) командування або управління, вогнева; б) ударна, снайперська, мінування; в) прикриття, забезпечення тощо.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У відділеннях інших родів військ чисельність особового складу групи може складати від 2 до 5 чоловік. Такий підхід до формування груп набув широкої практики в ЗС США в частині, що стосується взаємного маневру і вогневого прикриття.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Первинним підрозділом Сухопутних військ у Збройних силах України є механізоване відділення (</w:t>
      </w:r>
      <w:proofErr w:type="spellStart"/>
      <w:r>
        <w:rPr>
          <w:rFonts w:ascii="Arial" w:hAnsi="Arial" w:cs="Arial"/>
          <w:color w:val="292B2C"/>
          <w:sz w:val="23"/>
          <w:szCs w:val="23"/>
        </w:rPr>
        <w:t>іл</w:t>
      </w:r>
      <w:proofErr w:type="spellEnd"/>
      <w:r>
        <w:rPr>
          <w:rFonts w:ascii="Arial" w:hAnsi="Arial" w:cs="Arial"/>
          <w:color w:val="292B2C"/>
          <w:sz w:val="23"/>
          <w:szCs w:val="23"/>
        </w:rPr>
        <w:t>. 29.2), до складу якого можуть входити до трьох бойових груп.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Розподіл механізованого відділення на бойові групи дає можливість створити гнучкий і розосереджений бойовий порядок, підвищити ефективність вогневого ураження супротивника і живучість підрозділу, забезпечує взаємну підтримку і прикриття вогнем на полі бою під час здійснення маневру.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Склад бойової групи («двійки», «трійки») (</w:t>
      </w:r>
      <w:proofErr w:type="spellStart"/>
      <w:r>
        <w:rPr>
          <w:rFonts w:ascii="Arial" w:hAnsi="Arial" w:cs="Arial"/>
          <w:color w:val="292B2C"/>
          <w:sz w:val="23"/>
          <w:szCs w:val="23"/>
        </w:rPr>
        <w:t>іл</w:t>
      </w:r>
      <w:proofErr w:type="spellEnd"/>
      <w:r>
        <w:rPr>
          <w:rFonts w:ascii="Arial" w:hAnsi="Arial" w:cs="Arial"/>
          <w:color w:val="292B2C"/>
          <w:sz w:val="23"/>
          <w:szCs w:val="23"/>
        </w:rPr>
        <w:t>. 29.3). Склад бойових груп залежить від організаційно-штатної структури відділення і завдань, які воно виконує. Для найкращої взаємодії, взаємоконтролю і взаємодопомоги, а також для полегшення управління підрозділом в цілому групи розбиваються на пари або трійки.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noProof/>
          <w:color w:val="292B2C"/>
          <w:sz w:val="23"/>
          <w:szCs w:val="23"/>
        </w:rPr>
        <w:lastRenderedPageBreak/>
        <w:drawing>
          <wp:inline distT="0" distB="0" distL="0" distR="0" wp14:anchorId="5E45AA4E" wp14:editId="70FD4546">
            <wp:extent cx="4643120" cy="5426710"/>
            <wp:effectExtent l="0" t="0" r="5080" b="2540"/>
            <wp:docPr id="2" name="Рисунок 2" descr="https://history.vn.ua/pidruchniki/garasimiv-national-defense-bases-medical-knowledge-boys-10-class-2018/garasimiv-national-defense-bases-medical-knowledge-boys-10-class-2018.files/image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istory.vn.ua/pidruchniki/garasimiv-national-defense-bases-medical-knowledge-boys-10-class-2018/garasimiv-national-defense-bases-medical-knowledge-boys-10-class-2018.files/image17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120" cy="542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E82" w:rsidRDefault="00D60E82" w:rsidP="00D60E82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92B2C"/>
          <w:sz w:val="23"/>
          <w:szCs w:val="23"/>
        </w:rPr>
      </w:pPr>
      <w:proofErr w:type="spellStart"/>
      <w:r>
        <w:rPr>
          <w:rStyle w:val="a4"/>
          <w:rFonts w:ascii="Arial" w:hAnsi="Arial" w:cs="Arial"/>
          <w:color w:val="292B2C"/>
          <w:sz w:val="23"/>
          <w:szCs w:val="23"/>
        </w:rPr>
        <w:t>Іл</w:t>
      </w:r>
      <w:proofErr w:type="spellEnd"/>
      <w:r>
        <w:rPr>
          <w:rStyle w:val="a4"/>
          <w:rFonts w:ascii="Arial" w:hAnsi="Arial" w:cs="Arial"/>
          <w:color w:val="292B2C"/>
          <w:sz w:val="23"/>
          <w:szCs w:val="23"/>
        </w:rPr>
        <w:t>. 29.2. Механізоване відділення —базовий підрозділ для створення бойової групи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noProof/>
          <w:color w:val="292B2C"/>
          <w:sz w:val="23"/>
          <w:szCs w:val="23"/>
        </w:rPr>
        <w:drawing>
          <wp:inline distT="0" distB="0" distL="0" distR="0" wp14:anchorId="31A357B7" wp14:editId="4D6BDC84">
            <wp:extent cx="1139825" cy="676910"/>
            <wp:effectExtent l="0" t="0" r="3175" b="8890"/>
            <wp:docPr id="3" name="Рисунок 3" descr="https://history.vn.ua/pidruchniki/garasimiv-national-defense-bases-medical-knowledge-boys-10-class-2018/garasimiv-national-defense-bases-medical-knowledge-boys-10-class-2018.files/image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istory.vn.ua/pidruchniki/garasimiv-national-defense-bases-medical-knowledge-boys-10-class-2018/garasimiv-national-defense-bases-medical-knowledge-boys-10-class-2018.files/image17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noProof/>
          <w:color w:val="292B2C"/>
          <w:sz w:val="23"/>
          <w:szCs w:val="23"/>
        </w:rPr>
        <w:drawing>
          <wp:inline distT="0" distB="0" distL="0" distR="0" wp14:anchorId="6268D81A" wp14:editId="3D9D5D5B">
            <wp:extent cx="1710055" cy="962025"/>
            <wp:effectExtent l="0" t="0" r="4445" b="9525"/>
            <wp:docPr id="4" name="Рисунок 4" descr="https://history.vn.ua/pidruchniki/garasimiv-national-defense-bases-medical-knowledge-boys-10-class-2018/garasimiv-national-defense-bases-medical-knowledge-boys-10-class-2018.files/image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istory.vn.ua/pidruchniki/garasimiv-national-defense-bases-medical-knowledge-boys-10-class-2018/garasimiv-national-defense-bases-medical-knowledge-boys-10-class-2018.files/image1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E82" w:rsidRDefault="00D60E82" w:rsidP="00D60E82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92B2C"/>
          <w:sz w:val="23"/>
          <w:szCs w:val="23"/>
        </w:rPr>
      </w:pPr>
      <w:proofErr w:type="spellStart"/>
      <w:r>
        <w:rPr>
          <w:rStyle w:val="a4"/>
          <w:rFonts w:ascii="Arial" w:hAnsi="Arial" w:cs="Arial"/>
          <w:color w:val="292B2C"/>
          <w:sz w:val="23"/>
          <w:szCs w:val="23"/>
        </w:rPr>
        <w:t>Іл</w:t>
      </w:r>
      <w:proofErr w:type="spellEnd"/>
      <w:r>
        <w:rPr>
          <w:rStyle w:val="a4"/>
          <w:rFonts w:ascii="Arial" w:hAnsi="Arial" w:cs="Arial"/>
          <w:color w:val="292B2C"/>
          <w:sz w:val="23"/>
          <w:szCs w:val="23"/>
        </w:rPr>
        <w:t>. 29.3. Склад бойової групи («двійка»)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Бійці в парах чи трійках (далі просто парах) діють у тісному контакті, постійно перебувають у межах прямої видимості і підтримують голосовий зв’язок. Вони мають регулярно контролювати своїх товаришів за принципом «кожен відповідає за кожного».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 xml:space="preserve">Щоб такі пари діяли ефективно й мали високий рівень взаєморозуміння, треба формувати їх заздалегідь, ще в процесі підготовки до бойових дій. Таким чином, у бійців </w:t>
      </w:r>
      <w:proofErr w:type="spellStart"/>
      <w:r>
        <w:rPr>
          <w:rFonts w:ascii="Arial" w:hAnsi="Arial" w:cs="Arial"/>
          <w:color w:val="292B2C"/>
          <w:sz w:val="23"/>
          <w:szCs w:val="23"/>
        </w:rPr>
        <w:lastRenderedPageBreak/>
        <w:t>складатимуться</w:t>
      </w:r>
      <w:proofErr w:type="spellEnd"/>
      <w:r>
        <w:rPr>
          <w:rFonts w:ascii="Arial" w:hAnsi="Arial" w:cs="Arial"/>
          <w:color w:val="292B2C"/>
          <w:sz w:val="23"/>
          <w:szCs w:val="23"/>
        </w:rPr>
        <w:t xml:space="preserve"> не тільки дружні стосунки, а й почуття розуміння і передбачення дій товариша. При спільних тренуваннях у парах </w:t>
      </w:r>
      <w:proofErr w:type="spellStart"/>
      <w:r>
        <w:rPr>
          <w:rFonts w:ascii="Arial" w:hAnsi="Arial" w:cs="Arial"/>
          <w:color w:val="292B2C"/>
          <w:sz w:val="23"/>
          <w:szCs w:val="23"/>
        </w:rPr>
        <w:t>ітиме</w:t>
      </w:r>
      <w:proofErr w:type="spellEnd"/>
      <w:r>
        <w:rPr>
          <w:rFonts w:ascii="Arial" w:hAnsi="Arial" w:cs="Arial"/>
          <w:color w:val="292B2C"/>
          <w:sz w:val="23"/>
          <w:szCs w:val="23"/>
        </w:rPr>
        <w:t xml:space="preserve"> обмін досвідом і вироблятися єдина тактика дій, навіть буде формуватися своя «мова» спілкування. Подібна практика, наприклад, діє у Французькому іноземному легіоні, де військовослужбовці розбиті на пари (біноми).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У разі посилення відділення вогневими засобами, до складу бойових груп можуть додатково входити вогнеметних, обслуга АГС-17 або СПГ-9.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Із урахуванням зазначених чинників елементами бойового порядку відділення можуть бути: перша група (трійка), друга група (трійка), третя група (бойова машина).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Style w:val="a4"/>
          <w:rFonts w:ascii="Arial" w:hAnsi="Arial" w:cs="Arial"/>
          <w:color w:val="292B2C"/>
          <w:sz w:val="23"/>
          <w:szCs w:val="23"/>
        </w:rPr>
        <w:t>Варіант складу бойових груп може бути таким:</w:t>
      </w:r>
      <w:r>
        <w:rPr>
          <w:rFonts w:ascii="Arial" w:hAnsi="Arial" w:cs="Arial"/>
          <w:color w:val="292B2C"/>
          <w:sz w:val="23"/>
          <w:szCs w:val="23"/>
        </w:rPr>
        <w:t> перша група — старший стрілець (старший групи), кулеметник і стрілець; друга група — командир від ділення, снайпер, гранатометник, стрілець-помічник-гранатометника; третя група — заступник командира БМ — навідник-оператор (кулеметник) і механік-водій (водій).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Розподіл обов’язків між військовослужбовцями та їх взаємодія у бойовій групі. Особливості дій солдата у складі бойової групи в умовах ближнього бою.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Style w:val="a4"/>
          <w:rFonts w:ascii="Arial" w:hAnsi="Arial" w:cs="Arial"/>
          <w:color w:val="292B2C"/>
          <w:sz w:val="23"/>
          <w:szCs w:val="23"/>
        </w:rPr>
        <w:t>Склад бойових груп в обороні:</w:t>
      </w:r>
      <w:r>
        <w:rPr>
          <w:rFonts w:ascii="Arial" w:hAnsi="Arial" w:cs="Arial"/>
          <w:color w:val="292B2C"/>
          <w:sz w:val="23"/>
          <w:szCs w:val="23"/>
        </w:rPr>
        <w:t> 1-а група — старший стрілець, кулеметник та стрілець; 2-а група — командир відділення, снайпер, гранатометник, помічник гранатометника; 3-я група — механік-водій, навідник-оператор (навідник).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 xml:space="preserve">Солдати в обороні діють у складі відділення. Залежно від обстановки та рішення командира вони розміщуються </w:t>
      </w:r>
      <w:proofErr w:type="spellStart"/>
      <w:r>
        <w:rPr>
          <w:rFonts w:ascii="Arial" w:hAnsi="Arial" w:cs="Arial"/>
          <w:color w:val="292B2C"/>
          <w:sz w:val="23"/>
          <w:szCs w:val="23"/>
        </w:rPr>
        <w:t>розосереджено</w:t>
      </w:r>
      <w:proofErr w:type="spellEnd"/>
      <w:r>
        <w:rPr>
          <w:rFonts w:ascii="Arial" w:hAnsi="Arial" w:cs="Arial"/>
          <w:color w:val="292B2C"/>
          <w:sz w:val="23"/>
          <w:szCs w:val="23"/>
        </w:rPr>
        <w:t xml:space="preserve"> (рівномірно) або бойовими групами.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Відстань між ними за рівномірного розміщення особового складу може бути 14-16 м, між бойовими групами — 20-30 м, а між собою в середині — до 5 м.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Завдання бойових груп на полі бою.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Style w:val="a4"/>
          <w:rFonts w:ascii="Arial" w:hAnsi="Arial" w:cs="Arial"/>
          <w:color w:val="292B2C"/>
          <w:sz w:val="23"/>
          <w:szCs w:val="23"/>
        </w:rPr>
        <w:t>Перша бойова група:</w:t>
      </w:r>
      <w:r>
        <w:rPr>
          <w:rFonts w:ascii="Arial" w:hAnsi="Arial" w:cs="Arial"/>
          <w:color w:val="292B2C"/>
          <w:sz w:val="23"/>
          <w:szCs w:val="23"/>
        </w:rPr>
        <w:t> веде розвідку на відстані 500-700 м; знищує живу силу та неброньовані цілі супротивника на відстанях 500-300 м. Резерв групи — найбільш підготовлений солдат, який діє за вказівкою командира: це захистить передові групи від ударів з тилу або ж замаскованих сил супротивника.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Друга бойова група, веде розвідку на відстанях 500-700 м; знищує живу силу та броньовані цілі на відстані 300-500 м; охороняє командира відділення.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Третя бойова група, використовуючи оптичні приціли БМП (БТР): веде розвідку на відстані до 2000 м; знищує супротивника на відстані до 2000 м; знищує броньовані цілі на дальності до 1500 м.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Солдату бойової групи вказують 2-3 вогневі позиції, основний і додатковий сектори стрільби які мають перекриватися не менше ніж на 10-15°, створюючи зону суцільного вогню. Сектор обстрілу для кулеметника сягає 120°, для автоматника — 40°.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Зміна позицій здійснюється під вогневим прикриттям чергового вогневого засобу і вогню БМП (БТР). Щоб зменшити ймовірність ураження БМП (БТР) вогнем ПТРК, ними обладнуються один-два окопи і заздалегідь готуються маршрути висування і зайняття їх.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 xml:space="preserve">Щоб підвищити ефективність виконання завдань у наступальному бою під час дій у траншеях, ходах сполучення, а також в особливих умовах ведення бою у відділенні можуть створюватися бойові групи («двійки», «трійки»), які ведуть наступ з інтервалом </w:t>
      </w:r>
      <w:r>
        <w:rPr>
          <w:rFonts w:ascii="Arial" w:hAnsi="Arial" w:cs="Arial"/>
          <w:color w:val="292B2C"/>
          <w:sz w:val="23"/>
          <w:szCs w:val="23"/>
        </w:rPr>
        <w:lastRenderedPageBreak/>
        <w:t>між собою 20-25 м, а між солдатами в них — 3-5 м. Бойові групи можуть діяти в лінію, уступом або у дві лінії (одна за другою).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Дії механізованого відділення в бою у складі бойових груп застосовуються зазвичай під час наступу в глибині, на поспішно зайняту оборону супротивника, під час ведення боїв у ході переслідування малих груп супротивника та в інших сприятливих умовах.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Старшому кожної бойової групи повідомляють про напрямок наступу, смугу висунення, рубіж переходу в атаку (або умовний сигнал на перехід в атаку), спосіб атаки супротивника (з фронту, з виходом у фланг або в тил, одночасно із сусідньою бойовою групою або самостійно, із застосуванням засобів задимлення або без них), об’єкт атаки і напрямок продовження наступу.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Старші бойових груп визначають відповідні завдання кожному солдатові під час висунення до переднього краю супротивника, під час зближення з супротивником. Зазначені завдання, через кожні (50-100 м), можна уточнювати або ставити наново (з урахуванням характеру дій супротивника, утрат особового складу тощо).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Важливо взаємодіяти між парами, здійснюючи під час бою штурмові дії (певних пересувань), тоді для забезпечення безпеки необхідно організувати взаємне прикриття.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Одна група прикриває, друга — здійснює маневр і навпаки.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Кожному солдату, з урахуванням умов місцевості, на напрямки дій групи вказуються 2-3 вогневі позиції, які необхідно міняти після кількох коротких черг з автомата; також кожному солдатові бойової групи призначають сектори стрільби — основний і додатковий, вони мають перекриватися між військовослужбовцями, які діють поряд, не менше ніж на 10-15°, створюючи зону суцільного вогню; висунення на рубіж переходу в атаку здійснюється на дистанціях, які забезпечують візуальне спостереження за діями один одного і взаємну підтримку вогнем; атака супротивника здійснюється, як правило, після максимально можливого просунення під прикриттям димів (як з фронту, так і з виходом в один із флангів або тил). Рух груп у бою відбувається короткими кидками від укриття до укриття.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Навіть за відсутності вогню супротивника бійцям слід бути обережними й не затримуватися на відкритих ділянках понад дві-три секунди.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noProof/>
          <w:color w:val="292B2C"/>
          <w:sz w:val="23"/>
          <w:szCs w:val="23"/>
        </w:rPr>
        <w:drawing>
          <wp:inline distT="0" distB="0" distL="0" distR="0" wp14:anchorId="6B37485E" wp14:editId="00EAD1D7">
            <wp:extent cx="4025900" cy="985520"/>
            <wp:effectExtent l="0" t="0" r="0" b="5080"/>
            <wp:docPr id="5" name="Рисунок 5" descr="https://history.vn.ua/pidruchniki/garasimiv-national-defense-bases-medical-knowledge-boys-10-class-2018/garasimiv-national-defense-bases-medical-knowledge-boys-10-class-2018.files/image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istory.vn.ua/pidruchniki/garasimiv-national-defense-bases-medical-knowledge-boys-10-class-2018/garasimiv-national-defense-bases-medical-knowledge-boys-10-class-2018.files/image18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E82" w:rsidRDefault="00D60E82" w:rsidP="00D60E82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92B2C"/>
          <w:sz w:val="23"/>
          <w:szCs w:val="23"/>
        </w:rPr>
      </w:pPr>
      <w:proofErr w:type="spellStart"/>
      <w:r>
        <w:rPr>
          <w:rStyle w:val="a4"/>
          <w:rFonts w:ascii="Arial" w:hAnsi="Arial" w:cs="Arial"/>
          <w:color w:val="292B2C"/>
          <w:sz w:val="23"/>
          <w:szCs w:val="23"/>
        </w:rPr>
        <w:t>Іл</w:t>
      </w:r>
      <w:proofErr w:type="spellEnd"/>
      <w:r>
        <w:rPr>
          <w:rStyle w:val="a4"/>
          <w:rFonts w:ascii="Arial" w:hAnsi="Arial" w:cs="Arial"/>
          <w:color w:val="292B2C"/>
          <w:sz w:val="23"/>
          <w:szCs w:val="23"/>
        </w:rPr>
        <w:t>. 29.4. Вогневе прикриття бойової групи: а — кулеметником: б — снайпером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Основне прикриття підрозділів здійснюють кулеметники (</w:t>
      </w:r>
      <w:proofErr w:type="spellStart"/>
      <w:r>
        <w:rPr>
          <w:rFonts w:ascii="Arial" w:hAnsi="Arial" w:cs="Arial"/>
          <w:color w:val="292B2C"/>
          <w:sz w:val="23"/>
          <w:szCs w:val="23"/>
        </w:rPr>
        <w:t>іл</w:t>
      </w:r>
      <w:proofErr w:type="spellEnd"/>
      <w:r>
        <w:rPr>
          <w:rFonts w:ascii="Arial" w:hAnsi="Arial" w:cs="Arial"/>
          <w:color w:val="292B2C"/>
          <w:sz w:val="23"/>
          <w:szCs w:val="23"/>
        </w:rPr>
        <w:t>. 29.4), снайпери та гранатометники. Утім, снайпери, кулеметники, гранатометники діють парами в штатному порядку. При цьому кулеметники можуть вести «</w:t>
      </w:r>
      <w:proofErr w:type="spellStart"/>
      <w:r>
        <w:rPr>
          <w:rFonts w:ascii="Arial" w:hAnsi="Arial" w:cs="Arial"/>
          <w:color w:val="292B2C"/>
          <w:sz w:val="23"/>
          <w:szCs w:val="23"/>
        </w:rPr>
        <w:t>турбуючий</w:t>
      </w:r>
      <w:proofErr w:type="spellEnd"/>
      <w:r>
        <w:rPr>
          <w:rFonts w:ascii="Arial" w:hAnsi="Arial" w:cs="Arial"/>
          <w:color w:val="292B2C"/>
          <w:sz w:val="23"/>
          <w:szCs w:val="23"/>
        </w:rPr>
        <w:t>» вогонь по підозрілих місцях, у яких може перебувати супротивник.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 xml:space="preserve">Снайпери та гранатометники також ведуть вогонь по цілях, позиціях супротивника. Після проходження передовими підрозділами </w:t>
      </w:r>
      <w:proofErr w:type="spellStart"/>
      <w:r>
        <w:rPr>
          <w:rFonts w:ascii="Arial" w:hAnsi="Arial" w:cs="Arial"/>
          <w:color w:val="292B2C"/>
          <w:sz w:val="23"/>
          <w:szCs w:val="23"/>
        </w:rPr>
        <w:t>рубежу</w:t>
      </w:r>
      <w:proofErr w:type="spellEnd"/>
      <w:r>
        <w:rPr>
          <w:rFonts w:ascii="Arial" w:hAnsi="Arial" w:cs="Arial"/>
          <w:color w:val="292B2C"/>
          <w:sz w:val="23"/>
          <w:szCs w:val="23"/>
        </w:rPr>
        <w:t xml:space="preserve"> вони закріплюються на захоплених позиціях і забезпечують підхід групи прикриття, яка підтягується на нові позиції.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lastRenderedPageBreak/>
        <w:t>Практика показала, що за належної підготовки й всебічного забезпечення підрозділів бойові групи можуть успішно використовуватися в наступі й в обороні, у складі бойової охорони, сторожових застав, під час проведення блокування, пошуку, патрулювання, під час штурмових дій у населеному пункті, у горах.</w:t>
      </w:r>
    </w:p>
    <w:p w:rsidR="00D60E82" w:rsidRDefault="00D60E82" w:rsidP="00D60E82">
      <w:pPr>
        <w:pStyle w:val="a3"/>
        <w:shd w:val="clear" w:color="auto" w:fill="FFFFFF"/>
        <w:spacing w:before="0" w:beforeAutospacing="0"/>
        <w:rPr>
          <w:rFonts w:ascii="Arial" w:hAnsi="Arial" w:cs="Arial"/>
          <w:color w:val="292B2C"/>
          <w:sz w:val="23"/>
          <w:szCs w:val="23"/>
        </w:rPr>
      </w:pPr>
      <w:r>
        <w:rPr>
          <w:rFonts w:ascii="Arial" w:hAnsi="Arial" w:cs="Arial"/>
          <w:color w:val="292B2C"/>
          <w:sz w:val="23"/>
          <w:szCs w:val="23"/>
        </w:rPr>
        <w:t>Звичайно, застосування бойових груп не панацея. їхнє створення вступає в певне протиріччя з основним принципом ведення бою — зосередження сил і засобів на важливому напрямку. Зауважмо, що не проти кожного супротивника прийнятна групова тактика — вона не заміняє, а лише доповнює ударну тактику. До того ж, як уже зазначалося раніше, ефективне використання групової тактики вимагає від командирів високої тактичної підготовки, уміння організовувати взаємодію між бойовими групами, із сусідами, з підтримуючими засобами, здійснювати стійке управління бойовими групами, усебічне забезпечення в ході бою.</w:t>
      </w:r>
    </w:p>
    <w:p w:rsidR="003D5E27" w:rsidRPr="003D5E27" w:rsidRDefault="003D5E27">
      <w:pPr>
        <w:rPr>
          <w:b/>
          <w:sz w:val="28"/>
          <w:szCs w:val="28"/>
        </w:rPr>
      </w:pPr>
    </w:p>
    <w:sectPr w:rsidR="003D5E27" w:rsidRPr="003D5E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27"/>
    <w:rsid w:val="003D5E27"/>
    <w:rsid w:val="00D6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357F"/>
  <w15:chartTrackingRefBased/>
  <w15:docId w15:val="{37F43EDE-302D-4D7E-8B8D-135A5A7C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60E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5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7464</Words>
  <Characters>4256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My Comp</cp:lastModifiedBy>
  <cp:revision>1</cp:revision>
  <dcterms:created xsi:type="dcterms:W3CDTF">2020-05-11T16:38:00Z</dcterms:created>
  <dcterms:modified xsi:type="dcterms:W3CDTF">2020-05-11T17:55:00Z</dcterms:modified>
</cp:coreProperties>
</file>