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4379" w14:textId="77777777"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14:paraId="7B0C4010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14:paraId="20028E1D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14:paraId="1D12C262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14:paraId="73B7E6E4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Pr="007D6012">
        <w:rPr>
          <w:b/>
          <w:color w:val="auto"/>
          <w:szCs w:val="28"/>
          <w:lang w:eastAsia="en-US"/>
        </w:rPr>
        <w:t>иклова комісія  «</w:t>
      </w:r>
      <w:r w:rsidR="00A16405">
        <w:rPr>
          <w:b/>
          <w:color w:val="auto"/>
          <w:szCs w:val="28"/>
          <w:lang w:eastAsia="en-US"/>
        </w:rPr>
        <w:t>Комп’ютерні системи та інформаційні технології</w:t>
      </w:r>
      <w:r w:rsidRPr="007D6012">
        <w:rPr>
          <w:b/>
          <w:color w:val="auto"/>
          <w:szCs w:val="28"/>
          <w:lang w:eastAsia="en-US"/>
        </w:rPr>
        <w:t>»</w:t>
      </w:r>
    </w:p>
    <w:p w14:paraId="7121A8FE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35D1554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5081780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14:paraId="631AE9EF" w14:textId="77777777" w:rsidTr="00806277">
        <w:tc>
          <w:tcPr>
            <w:tcW w:w="4962" w:type="dxa"/>
            <w:shd w:val="clear" w:color="auto" w:fill="auto"/>
          </w:tcPr>
          <w:p w14:paraId="727A57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5A6D475B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14:paraId="2D575B15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14:paraId="0B4DF3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14:paraId="4874B278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14:paraId="3FEF8700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14:paraId="1A8D54FC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B021540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14:paraId="59F5F996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4C74D85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14:paraId="399B79B0" w14:textId="77777777" w:rsidR="00A16405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</w:p>
    <w:p w14:paraId="1C981BB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>«</w:t>
      </w:r>
      <w:r w:rsidR="00A16405">
        <w:rPr>
          <w:b/>
          <w:caps/>
          <w:color w:val="auto"/>
          <w:szCs w:val="28"/>
          <w:lang w:eastAsia="en-US"/>
        </w:rPr>
        <w:t>ІНФОРМАЦІЙНІ ТЕХНОЛОГІЇ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14:paraId="126D3AD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037621E5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65FF09FB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</w:t>
      </w:r>
      <w:r w:rsidR="00A16405">
        <w:rPr>
          <w:color w:val="auto"/>
          <w:szCs w:val="28"/>
          <w:u w:val="single"/>
          <w:lang w:eastAsia="en-US"/>
        </w:rPr>
        <w:t xml:space="preserve">Н. СОКОЛЮК                              </w:t>
      </w:r>
      <w:r w:rsidRPr="007D6012">
        <w:rPr>
          <w:color w:val="auto"/>
          <w:szCs w:val="28"/>
          <w:lang w:eastAsia="en-US"/>
        </w:rPr>
        <w:t>______________________________</w:t>
      </w:r>
    </w:p>
    <w:p w14:paraId="042EE071" w14:textId="4877B079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_</w:t>
      </w:r>
      <w:r w:rsidR="00291DD7" w:rsidRPr="00291DD7">
        <w:rPr>
          <w:color w:val="auto"/>
          <w:szCs w:val="28"/>
          <w:u w:val="single"/>
          <w:lang w:eastAsia="en-US"/>
        </w:rPr>
        <w:t>7231 Слюсар з ремонту колісних транспортних засобів; 7212 Електрозварник ручного зварювання</w:t>
      </w:r>
      <w:r w:rsidR="00291DD7" w:rsidRPr="00291DD7">
        <w:rPr>
          <w:color w:val="auto"/>
          <w:szCs w:val="28"/>
          <w:u w:val="single"/>
          <w:lang w:eastAsia="en-US"/>
        </w:rPr>
        <w:t xml:space="preserve"> </w:t>
      </w:r>
      <w:r w:rsidR="00A16405">
        <w:rPr>
          <w:color w:val="auto"/>
          <w:szCs w:val="28"/>
          <w:lang w:eastAsia="en-US"/>
        </w:rPr>
        <w:t>__________</w:t>
      </w:r>
    </w:p>
    <w:p w14:paraId="1565050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</w:t>
      </w:r>
      <w:r w:rsidR="00A16405" w:rsidRPr="00A16405">
        <w:rPr>
          <w:color w:val="auto"/>
          <w:szCs w:val="28"/>
          <w:u w:val="single"/>
          <w:lang w:eastAsia="en-US"/>
        </w:rPr>
        <w:t>кваліфікований робітник</w:t>
      </w:r>
      <w:r w:rsidRPr="007D6012">
        <w:rPr>
          <w:color w:val="auto"/>
          <w:szCs w:val="28"/>
          <w:lang w:eastAsia="en-US"/>
        </w:rPr>
        <w:t>____________________________</w:t>
      </w:r>
    </w:p>
    <w:p w14:paraId="5F7DA272" w14:textId="2EF1C3E2"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</w:t>
      </w:r>
      <w:r w:rsidR="00291DD7">
        <w:rPr>
          <w:color w:val="auto"/>
          <w:szCs w:val="28"/>
          <w:u w:val="single"/>
          <w:lang w:eastAsia="en-US"/>
        </w:rPr>
        <w:t>ІІ, ІІІ</w:t>
      </w:r>
      <w:r w:rsidR="00A16405">
        <w:rPr>
          <w:color w:val="auto"/>
          <w:szCs w:val="28"/>
          <w:u w:val="single"/>
          <w:lang w:eastAsia="en-US"/>
        </w:rPr>
        <w:t xml:space="preserve">                                   </w:t>
      </w:r>
      <w:r w:rsidRPr="007D6012">
        <w:rPr>
          <w:color w:val="auto"/>
          <w:szCs w:val="28"/>
          <w:lang w:eastAsia="en-US"/>
        </w:rPr>
        <w:t>_____________________________</w:t>
      </w:r>
    </w:p>
    <w:p w14:paraId="71CDDA42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Pr="007D6012">
        <w:rPr>
          <w:color w:val="auto"/>
          <w:szCs w:val="28"/>
          <w:lang w:eastAsia="en-US"/>
        </w:rPr>
        <w:t xml:space="preserve"> _</w:t>
      </w:r>
      <w:r w:rsidR="00A16405" w:rsidRPr="00A16405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Pr="007D6012">
        <w:rPr>
          <w:color w:val="auto"/>
          <w:szCs w:val="28"/>
          <w:lang w:eastAsia="en-US"/>
        </w:rPr>
        <w:t>______________</w:t>
      </w:r>
    </w:p>
    <w:p w14:paraId="013B16E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_______________________________</w:t>
      </w:r>
    </w:p>
    <w:p w14:paraId="52EB732A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14:paraId="2DADEFC5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D431E3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B8A725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6952034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A554637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736A06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AB72AF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FF73352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978AD7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75A3EF3E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2D1E1A2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202_ р.</w:t>
      </w:r>
    </w:p>
    <w:p w14:paraId="76DD4086" w14:textId="24AE3F38" w:rsidR="00806277" w:rsidRPr="0018599C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>обоча п</w:t>
      </w:r>
      <w:r w:rsidR="0018599C">
        <w:rPr>
          <w:color w:val="auto"/>
          <w:szCs w:val="28"/>
          <w:lang w:eastAsia="en-US"/>
        </w:rPr>
        <w:t>рограма навчальної дисципліни «</w:t>
      </w:r>
      <w:r w:rsidR="0018599C">
        <w:rPr>
          <w:color w:val="auto"/>
          <w:szCs w:val="28"/>
          <w:u w:val="single"/>
          <w:lang w:eastAsia="en-US"/>
        </w:rPr>
        <w:t>Інформаційні технології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(професійно-технічної) освіти </w:t>
      </w:r>
      <w:r w:rsidR="0018599C">
        <w:rPr>
          <w:color w:val="auto"/>
          <w:szCs w:val="28"/>
          <w:lang w:eastAsia="en-US"/>
        </w:rPr>
        <w:t>І</w:t>
      </w:r>
      <w:r>
        <w:rPr>
          <w:color w:val="auto"/>
          <w:szCs w:val="28"/>
          <w:lang w:eastAsia="en-US"/>
        </w:rPr>
        <w:t xml:space="preserve"> курсу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складена на основі </w:t>
      </w:r>
      <w:r w:rsidR="0018599C">
        <w:rPr>
          <w:color w:val="auto"/>
          <w:szCs w:val="28"/>
          <w:lang w:eastAsia="en-US"/>
        </w:rPr>
        <w:t>освітньої програми з професії «</w:t>
      </w:r>
      <w:r w:rsidR="00291DD7" w:rsidRPr="004B6869">
        <w:rPr>
          <w:color w:val="auto"/>
          <w:szCs w:val="28"/>
          <w:u w:val="single"/>
          <w:lang w:eastAsia="en-US"/>
        </w:rPr>
        <w:t>7231 Слюсар з ремонту колісних транспортних засобів; 7212 Електрозварник ручного зварювання</w:t>
      </w:r>
      <w:r>
        <w:rPr>
          <w:color w:val="auto"/>
          <w:szCs w:val="28"/>
          <w:lang w:eastAsia="en-US"/>
        </w:rPr>
        <w:t xml:space="preserve">», </w:t>
      </w:r>
      <w:r w:rsidRPr="0018599C">
        <w:rPr>
          <w:color w:val="auto"/>
          <w:szCs w:val="28"/>
          <w:lang w:eastAsia="en-US"/>
        </w:rPr>
        <w:t>ДС П(ПТ)О ______________ з професії ______________________________</w:t>
      </w:r>
    </w:p>
    <w:p w14:paraId="21013B09" w14:textId="77777777"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14:paraId="4742808A" w14:textId="77777777"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14:paraId="5D4A17C8" w14:textId="77777777"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14:paraId="7E7F31D6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_______________________________</w:t>
      </w:r>
    </w:p>
    <w:p w14:paraId="70A7EB4E" w14:textId="77777777"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14:paraId="74FB063F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14:paraId="5D2B82EA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14:paraId="694A37B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F48C9E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14:paraId="0676ECB4" w14:textId="77777777"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14:paraId="1B636EF0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0A3B3D8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14:paraId="33374A53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14:paraId="6B2B185C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6F5262D3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46A63DF3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2A3728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036CE043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02E427B6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05D41B88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3530DC8B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2E898A7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6D90E65B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6AE2165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E7F478A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3E86DCB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36C8FDE8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57C17C2E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4C5D4D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2482232E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2F8C599A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6564422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2680A85E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30C7D3B9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D12352C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806277" w:rsidRPr="007D6012" w14:paraId="38804167" w14:textId="77777777" w:rsidTr="00675895">
        <w:trPr>
          <w:trHeight w:val="1613"/>
        </w:trPr>
        <w:tc>
          <w:tcPr>
            <w:tcW w:w="2977" w:type="dxa"/>
            <w:vAlign w:val="center"/>
          </w:tcPr>
          <w:p w14:paraId="3E8ED8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0912197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14:paraId="1668408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14:paraId="76408E8E" w14:textId="77777777" w:rsidTr="00675895">
        <w:trPr>
          <w:trHeight w:val="678"/>
        </w:trPr>
        <w:tc>
          <w:tcPr>
            <w:tcW w:w="2977" w:type="dxa"/>
            <w:vMerge w:val="restart"/>
            <w:vAlign w:val="center"/>
          </w:tcPr>
          <w:p w14:paraId="2B59D566" w14:textId="643F03EC" w:rsidR="00806277" w:rsidRPr="007D6012" w:rsidRDefault="0018599C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Тем – </w:t>
            </w:r>
            <w:r w:rsidR="00806277" w:rsidRPr="007D6012">
              <w:rPr>
                <w:color w:val="auto"/>
                <w:szCs w:val="28"/>
                <w:lang w:eastAsia="en-US"/>
              </w:rPr>
              <w:t>_</w:t>
            </w:r>
            <w:r w:rsidR="00DF154A">
              <w:rPr>
                <w:color w:val="auto"/>
                <w:szCs w:val="28"/>
                <w:lang w:eastAsia="en-US"/>
              </w:rPr>
              <w:t>1</w:t>
            </w:r>
            <w:r w:rsidR="00806277" w:rsidRPr="007D6012">
              <w:rPr>
                <w:color w:val="auto"/>
                <w:szCs w:val="28"/>
                <w:lang w:eastAsia="en-US"/>
              </w:rPr>
              <w:t>__</w:t>
            </w:r>
          </w:p>
        </w:tc>
        <w:tc>
          <w:tcPr>
            <w:tcW w:w="3998" w:type="dxa"/>
            <w:vMerge w:val="restart"/>
            <w:vAlign w:val="center"/>
          </w:tcPr>
          <w:p w14:paraId="305C80B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7C3FF4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525CD4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14:paraId="1B6EB55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25A9CA2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7DBD420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609A52F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</w:t>
            </w:r>
            <w:r w:rsidR="00565318">
              <w:rPr>
                <w:color w:val="auto"/>
                <w:szCs w:val="28"/>
                <w:lang w:eastAsia="en-US"/>
              </w:rPr>
              <w:t>денна</w:t>
            </w:r>
            <w:r w:rsidRPr="007D6012">
              <w:rPr>
                <w:color w:val="auto"/>
                <w:szCs w:val="28"/>
                <w:lang w:eastAsia="en-US"/>
              </w:rPr>
              <w:t>__</w:t>
            </w:r>
          </w:p>
        </w:tc>
      </w:tr>
      <w:tr w:rsidR="00806277" w:rsidRPr="007D6012" w14:paraId="5FF2DA7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012E8C24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71C2FEE4" w14:textId="77777777" w:rsidR="00806277" w:rsidRPr="007D6012" w:rsidRDefault="00806277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0B96B69" w14:textId="4C39DD31" w:rsidR="00806277" w:rsidRPr="007D6012" w:rsidRDefault="00DF154A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4B6869">
              <w:rPr>
                <w:color w:val="auto"/>
                <w:szCs w:val="28"/>
                <w:u w:val="single"/>
                <w:lang w:eastAsia="en-US"/>
              </w:rPr>
              <w:t>7231 Слюсар з ремонту колісних транспортних засобів; 7212 Електрозварник ручного зварювання</w:t>
            </w:r>
          </w:p>
        </w:tc>
        <w:tc>
          <w:tcPr>
            <w:tcW w:w="2665" w:type="dxa"/>
            <w:vMerge/>
            <w:vAlign w:val="center"/>
          </w:tcPr>
          <w:p w14:paraId="445A86D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14:paraId="615D9D09" w14:textId="77777777" w:rsidTr="00675895">
        <w:trPr>
          <w:trHeight w:val="439"/>
        </w:trPr>
        <w:tc>
          <w:tcPr>
            <w:tcW w:w="2977" w:type="dxa"/>
            <w:vMerge/>
            <w:vAlign w:val="center"/>
          </w:tcPr>
          <w:p w14:paraId="02B2E4B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23FCF4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A476E4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14:paraId="6CCD7326" w14:textId="77777777" w:rsidTr="00675895">
        <w:trPr>
          <w:trHeight w:val="245"/>
        </w:trPr>
        <w:tc>
          <w:tcPr>
            <w:tcW w:w="2977" w:type="dxa"/>
            <w:vMerge/>
            <w:vAlign w:val="center"/>
          </w:tcPr>
          <w:p w14:paraId="5F5E51E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0794A3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820C90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</w:t>
            </w:r>
            <w:r w:rsidR="00565318"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</w:t>
            </w:r>
          </w:p>
        </w:tc>
      </w:tr>
      <w:tr w:rsidR="00806277" w:rsidRPr="007D6012" w14:paraId="7A96241B" w14:textId="77777777" w:rsidTr="00675895">
        <w:trPr>
          <w:trHeight w:val="349"/>
        </w:trPr>
        <w:tc>
          <w:tcPr>
            <w:tcW w:w="2977" w:type="dxa"/>
            <w:vMerge/>
            <w:vAlign w:val="center"/>
          </w:tcPr>
          <w:p w14:paraId="20C775F0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F0438D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005D3A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14:paraId="7B775690" w14:textId="77777777" w:rsidTr="00675895">
        <w:trPr>
          <w:trHeight w:val="443"/>
        </w:trPr>
        <w:tc>
          <w:tcPr>
            <w:tcW w:w="2977" w:type="dxa"/>
            <w:vMerge w:val="restart"/>
            <w:vAlign w:val="center"/>
          </w:tcPr>
          <w:p w14:paraId="6CF4099B" w14:textId="08245E59" w:rsidR="00806277" w:rsidRPr="007D6012" w:rsidRDefault="00806277" w:rsidP="0056531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 w:rsidR="0018599C">
              <w:rPr>
                <w:color w:val="auto"/>
                <w:szCs w:val="28"/>
                <w:lang w:eastAsia="en-US"/>
              </w:rPr>
              <w:t>1</w:t>
            </w:r>
            <w:r w:rsidR="00291DD7">
              <w:rPr>
                <w:color w:val="auto"/>
                <w:szCs w:val="28"/>
                <w:lang w:eastAsia="en-US"/>
              </w:rPr>
              <w:t>4</w:t>
            </w:r>
            <w:r w:rsidR="00565318">
              <w:rPr>
                <w:color w:val="auto"/>
                <w:szCs w:val="28"/>
                <w:lang w:eastAsia="en-US"/>
              </w:rPr>
              <w:t xml:space="preserve"> год</w:t>
            </w:r>
          </w:p>
        </w:tc>
        <w:tc>
          <w:tcPr>
            <w:tcW w:w="3998" w:type="dxa"/>
            <w:vMerge/>
            <w:vAlign w:val="center"/>
          </w:tcPr>
          <w:p w14:paraId="6921795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439E0F1" w14:textId="77777777" w:rsidR="00806277" w:rsidRPr="007D6012" w:rsidRDefault="00565318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806277" w:rsidRPr="007D6012" w14:paraId="7FE4BCD0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2C40CA6D" w14:textId="77777777"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4CA271A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14:paraId="0EEF7E3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4C90C2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806277" w:rsidRPr="007D6012" w14:paraId="1277AE17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052C66AF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36C09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2B2DA91" w14:textId="1E780CEF" w:rsidR="00806277" w:rsidRPr="007D6012" w:rsidRDefault="00DF154A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66AA3A2B" w14:textId="77777777" w:rsidTr="00675895">
        <w:trPr>
          <w:trHeight w:val="432"/>
        </w:trPr>
        <w:tc>
          <w:tcPr>
            <w:tcW w:w="2977" w:type="dxa"/>
            <w:vMerge/>
            <w:vAlign w:val="center"/>
          </w:tcPr>
          <w:p w14:paraId="145E71CA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640062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1391A1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806277" w:rsidRPr="007D6012" w14:paraId="14755B5A" w14:textId="77777777" w:rsidTr="00675895">
        <w:trPr>
          <w:trHeight w:val="164"/>
        </w:trPr>
        <w:tc>
          <w:tcPr>
            <w:tcW w:w="2977" w:type="dxa"/>
            <w:vMerge/>
            <w:vAlign w:val="center"/>
          </w:tcPr>
          <w:p w14:paraId="2B8679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60F7F8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40FFD4E" w14:textId="340B5201" w:rsidR="00806277" w:rsidRPr="007D6012" w:rsidRDefault="00DF154A" w:rsidP="00A95BD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0DE5CA0B" w14:textId="77777777" w:rsidTr="00806277">
        <w:trPr>
          <w:trHeight w:val="352"/>
        </w:trPr>
        <w:tc>
          <w:tcPr>
            <w:tcW w:w="2977" w:type="dxa"/>
            <w:vMerge/>
            <w:vAlign w:val="center"/>
          </w:tcPr>
          <w:p w14:paraId="753E40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02FA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FBF0312" w14:textId="77777777" w:rsidR="00806277" w:rsidRPr="007D6012" w:rsidRDefault="00806277" w:rsidP="00675895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14:paraId="71A9227E" w14:textId="77777777" w:rsidTr="00806277">
        <w:trPr>
          <w:trHeight w:val="400"/>
        </w:trPr>
        <w:tc>
          <w:tcPr>
            <w:tcW w:w="2977" w:type="dxa"/>
            <w:vMerge/>
            <w:vAlign w:val="center"/>
          </w:tcPr>
          <w:p w14:paraId="4384CF4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590FC07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C58470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</w:t>
            </w:r>
          </w:p>
        </w:tc>
      </w:tr>
    </w:tbl>
    <w:p w14:paraId="009D24E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14:paraId="279D5F6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875"/>
        <w:gridCol w:w="20"/>
      </w:tblGrid>
      <w:tr w:rsidR="00806277" w:rsidRPr="007D6012" w14:paraId="4D9EAE6C" w14:textId="77777777" w:rsidTr="003D5B51">
        <w:tc>
          <w:tcPr>
            <w:tcW w:w="10158" w:type="dxa"/>
            <w:gridSpan w:val="3"/>
            <w:vAlign w:val="center"/>
          </w:tcPr>
          <w:p w14:paraId="5B61AF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14:paraId="0F7F9D57" w14:textId="77777777" w:rsidTr="003D5B51">
        <w:trPr>
          <w:gridAfter w:val="1"/>
          <w:wAfter w:w="20" w:type="dxa"/>
          <w:trHeight w:val="1281"/>
        </w:trPr>
        <w:tc>
          <w:tcPr>
            <w:tcW w:w="2263" w:type="dxa"/>
          </w:tcPr>
          <w:p w14:paraId="5B964A8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14:paraId="2FB659CA" w14:textId="77777777" w:rsidR="00806277" w:rsidRPr="007D6012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szCs w:val="28"/>
                <w:lang w:eastAsia="en-US"/>
              </w:rPr>
              <w:t>Метою вивчення навчальної дисципліни є</w:t>
            </w:r>
            <w:r w:rsidR="003D5B51">
              <w:rPr>
                <w:szCs w:val="28"/>
                <w:lang w:eastAsia="en-US"/>
              </w:rPr>
              <w:t xml:space="preserve"> </w:t>
            </w:r>
            <w:r w:rsidR="003D5B51" w:rsidRPr="003D5B51">
              <w:rPr>
                <w:szCs w:val="28"/>
                <w:lang w:eastAsia="en-US"/>
              </w:rPr>
              <w:t xml:space="preserve">формування </w:t>
            </w:r>
            <w:r w:rsidR="003D5B51">
              <w:rPr>
                <w:szCs w:val="28"/>
                <w:lang w:eastAsia="en-US"/>
              </w:rPr>
              <w:t xml:space="preserve">сучасного рівня </w:t>
            </w:r>
            <w:r w:rsidR="003D5B51" w:rsidRPr="003D5B51">
              <w:rPr>
                <w:szCs w:val="28"/>
                <w:lang w:eastAsia="en-US"/>
              </w:rPr>
              <w:t>інформаційної та комп’ютерної культ</w:t>
            </w:r>
            <w:r w:rsidR="003D5B51">
              <w:rPr>
                <w:szCs w:val="28"/>
                <w:lang w:eastAsia="en-US"/>
              </w:rPr>
              <w:t xml:space="preserve">ури, набуття практичних навичок </w:t>
            </w:r>
            <w:r w:rsidR="003D5B51" w:rsidRPr="003D5B51">
              <w:rPr>
                <w:szCs w:val="28"/>
                <w:lang w:eastAsia="en-US"/>
              </w:rPr>
              <w:t>роботи на сучасній комп’ютерній т</w:t>
            </w:r>
            <w:r w:rsidR="003D5B51">
              <w:rPr>
                <w:szCs w:val="28"/>
                <w:lang w:eastAsia="en-US"/>
              </w:rPr>
              <w:t xml:space="preserve">ехніці та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 для ви</w:t>
            </w:r>
            <w:r w:rsidR="003D5B51">
              <w:rPr>
                <w:szCs w:val="28"/>
                <w:lang w:eastAsia="en-US"/>
              </w:rPr>
              <w:t>рішення різноманітних завдань у практичній діяльності.</w:t>
            </w:r>
          </w:p>
          <w:p w14:paraId="019F6311" w14:textId="77777777" w:rsidR="003D5B51" w:rsidRPr="003D5B51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7D6012">
              <w:rPr>
                <w:szCs w:val="28"/>
                <w:lang w:eastAsia="en-US"/>
              </w:rPr>
              <w:t xml:space="preserve">є </w:t>
            </w:r>
            <w:r w:rsidR="003D5B51">
              <w:rPr>
                <w:szCs w:val="28"/>
                <w:lang w:eastAsia="en-US"/>
              </w:rPr>
              <w:t xml:space="preserve">набуття знань з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технологій, формування початкових умінь щодо:</w:t>
            </w:r>
          </w:p>
          <w:p w14:paraId="5AA83DF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ролі інформаційних технологій в наукових дослідженнях;</w:t>
            </w:r>
          </w:p>
          <w:p w14:paraId="035F29AC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сфер використання комп’ютерних мереж;</w:t>
            </w:r>
          </w:p>
          <w:p w14:paraId="74CE55B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пошуку інформації в мережі Інтернет;</w:t>
            </w:r>
          </w:p>
          <w:p w14:paraId="2ABC44F3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значення та способів застосування статистичних методів;</w:t>
            </w:r>
          </w:p>
          <w:p w14:paraId="13ADD98C" w14:textId="77777777" w:rsidR="00806277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вироблення навичок побудови зві</w:t>
            </w:r>
            <w:r>
              <w:rPr>
                <w:szCs w:val="28"/>
                <w:lang w:eastAsia="en-US"/>
              </w:rPr>
              <w:t xml:space="preserve">тності з використанням сучасних </w:t>
            </w:r>
            <w:r w:rsidRPr="003D5B51">
              <w:rPr>
                <w:szCs w:val="28"/>
                <w:lang w:eastAsia="en-US"/>
              </w:rPr>
              <w:t>інформаційних технологій.</w:t>
            </w:r>
          </w:p>
        </w:tc>
      </w:tr>
      <w:tr w:rsidR="00806277" w:rsidRPr="007D6012" w14:paraId="17EC6429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2DC3BF0A" w14:textId="77777777" w:rsidR="00806277" w:rsidRPr="007D6012" w:rsidRDefault="003D5B51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Компетентно</w:t>
            </w:r>
            <w:r w:rsidR="00806277" w:rsidRPr="007D6012">
              <w:rPr>
                <w:color w:val="auto"/>
                <w:szCs w:val="28"/>
                <w:lang w:eastAsia="en-US"/>
              </w:rPr>
              <w:t>сті загальні або фахові:</w:t>
            </w:r>
          </w:p>
        </w:tc>
        <w:tc>
          <w:tcPr>
            <w:tcW w:w="7875" w:type="dxa"/>
          </w:tcPr>
          <w:p w14:paraId="4984B175" w14:textId="77777777" w:rsidR="003D5B51" w:rsidRPr="003D5B51" w:rsidRDefault="00806277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3D5B51" w:rsidRPr="003D5B51">
              <w:rPr>
                <w:color w:val="auto"/>
                <w:szCs w:val="28"/>
                <w:lang w:eastAsia="en-US"/>
              </w:rPr>
              <w:t xml:space="preserve">– здатність до абстрактного </w:t>
            </w:r>
            <w:r w:rsidR="003D5B51">
              <w:rPr>
                <w:color w:val="auto"/>
                <w:szCs w:val="28"/>
                <w:lang w:eastAsia="en-US"/>
              </w:rPr>
              <w:t xml:space="preserve">мислення, </w:t>
            </w:r>
            <w:r w:rsidR="003D5B51" w:rsidRPr="003D5B51">
              <w:rPr>
                <w:color w:val="auto"/>
                <w:szCs w:val="28"/>
                <w:lang w:eastAsia="en-US"/>
              </w:rPr>
              <w:t>аналізу та синтезу; навички використання</w:t>
            </w:r>
            <w:r w:rsidR="003D5B51">
              <w:rPr>
                <w:color w:val="auto"/>
                <w:szCs w:val="28"/>
                <w:lang w:eastAsia="en-US"/>
              </w:rPr>
              <w:t xml:space="preserve"> інформаційних і комунікаційних </w:t>
            </w:r>
            <w:r w:rsidR="003D5B51" w:rsidRPr="003D5B51">
              <w:rPr>
                <w:color w:val="auto"/>
                <w:szCs w:val="28"/>
                <w:lang w:eastAsia="en-US"/>
              </w:rPr>
              <w:t>технологій; здатність до пошуку, оброблення</w:t>
            </w:r>
            <w:r w:rsidR="003D5B51">
              <w:rPr>
                <w:color w:val="auto"/>
                <w:szCs w:val="28"/>
                <w:lang w:eastAsia="en-US"/>
              </w:rPr>
              <w:t xml:space="preserve"> та аналізу інформації з різних </w:t>
            </w:r>
            <w:r w:rsidR="003D5B51" w:rsidRPr="003D5B51">
              <w:rPr>
                <w:color w:val="auto"/>
                <w:szCs w:val="28"/>
                <w:lang w:eastAsia="en-US"/>
              </w:rPr>
              <w:t>джерел; здатність до адаптації та дії</w:t>
            </w:r>
            <w:r w:rsidR="003D5B51">
              <w:rPr>
                <w:color w:val="auto"/>
                <w:szCs w:val="28"/>
                <w:lang w:eastAsia="en-US"/>
              </w:rPr>
              <w:t xml:space="preserve"> в новій ситуації; здатність до </w:t>
            </w:r>
            <w:r w:rsidR="003D5B51" w:rsidRPr="003D5B51">
              <w:rPr>
                <w:color w:val="auto"/>
                <w:szCs w:val="28"/>
                <w:lang w:eastAsia="en-US"/>
              </w:rPr>
              <w:t>креативного та критичного мислення.</w:t>
            </w:r>
          </w:p>
          <w:p w14:paraId="0298B2A5" w14:textId="77777777" w:rsidR="003D5B51" w:rsidRPr="003D5B51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– здат</w:t>
            </w:r>
            <w:r>
              <w:rPr>
                <w:color w:val="auto"/>
                <w:szCs w:val="28"/>
                <w:lang w:eastAsia="en-US"/>
              </w:rPr>
              <w:t xml:space="preserve">ність застосовувати комп’ютерні </w:t>
            </w:r>
            <w:r w:rsidRPr="003D5B51">
              <w:rPr>
                <w:color w:val="auto"/>
                <w:szCs w:val="28"/>
                <w:lang w:eastAsia="en-US"/>
              </w:rPr>
              <w:t xml:space="preserve">технології обробки даних для вирішення </w:t>
            </w:r>
            <w:r>
              <w:rPr>
                <w:color w:val="auto"/>
                <w:szCs w:val="28"/>
                <w:lang w:eastAsia="en-US"/>
              </w:rPr>
              <w:t xml:space="preserve">економічних завдань, здійснення </w:t>
            </w:r>
            <w:r w:rsidRPr="003D5B51">
              <w:rPr>
                <w:color w:val="auto"/>
                <w:szCs w:val="28"/>
                <w:lang w:eastAsia="en-US"/>
              </w:rPr>
              <w:t>аналізу інформації та підготовк</w:t>
            </w:r>
            <w:r>
              <w:rPr>
                <w:color w:val="auto"/>
                <w:szCs w:val="28"/>
                <w:lang w:eastAsia="en-US"/>
              </w:rPr>
              <w:t xml:space="preserve">и аналітичних звітів; здатність </w:t>
            </w:r>
            <w:r w:rsidRPr="003D5B51">
              <w:rPr>
                <w:color w:val="auto"/>
                <w:szCs w:val="28"/>
                <w:lang w:eastAsia="en-US"/>
              </w:rPr>
              <w:t>використовувати аналітичний та методичний інструментарій для</w:t>
            </w:r>
          </w:p>
          <w:p w14:paraId="370A0EF3" w14:textId="77777777" w:rsidR="00806277" w:rsidRPr="007D6012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обґрунтування економічних рішень.</w:t>
            </w:r>
          </w:p>
        </w:tc>
      </w:tr>
      <w:tr w:rsidR="00806277" w:rsidRPr="007D6012" w14:paraId="04350627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62CB483E" w14:textId="77777777" w:rsidR="00806277" w:rsidRPr="007D6012" w:rsidRDefault="00806277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14:paraId="2B9F5A13" w14:textId="77777777" w:rsidR="0050499E" w:rsidRPr="0050499E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з</w:t>
            </w:r>
            <w:r w:rsidR="00CF1DF6">
              <w:rPr>
                <w:color w:val="auto"/>
                <w:szCs w:val="28"/>
                <w:lang w:eastAsia="en-US"/>
              </w:rPr>
              <w:t>бирати та аналізувати необхідну інформацію,</w:t>
            </w:r>
            <w:r w:rsidRPr="0050499E">
              <w:rPr>
                <w:color w:val="auto"/>
                <w:szCs w:val="28"/>
                <w:lang w:eastAsia="en-US"/>
              </w:rPr>
              <w:t xml:space="preserve"> вміти</w:t>
            </w:r>
          </w:p>
          <w:p w14:paraId="1B4F65CB" w14:textId="77777777" w:rsidR="00CF1DF6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 xml:space="preserve">працювати як самостійно, так і в команді; </w:t>
            </w:r>
          </w:p>
          <w:p w14:paraId="5000DCE2" w14:textId="77777777" w:rsidR="0050499E" w:rsidRPr="0050499E" w:rsidRDefault="00CF1DF6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- використовувати інформаційні та </w:t>
            </w:r>
            <w:r w:rsidR="0050499E" w:rsidRPr="0050499E">
              <w:rPr>
                <w:color w:val="auto"/>
                <w:szCs w:val="28"/>
                <w:lang w:eastAsia="en-US"/>
              </w:rPr>
              <w:t>комунікаційні технології для вирішення завдань,</w:t>
            </w:r>
          </w:p>
          <w:p w14:paraId="4C26B686" w14:textId="77777777" w:rsidR="00806277" w:rsidRPr="007D6012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володіти інтегральними, загальни</w:t>
            </w:r>
            <w:r w:rsidR="00CF1DF6">
              <w:rPr>
                <w:color w:val="auto"/>
                <w:szCs w:val="28"/>
                <w:lang w:eastAsia="en-US"/>
              </w:rPr>
              <w:t xml:space="preserve">ми та фаховими компетентностями </w:t>
            </w:r>
            <w:r w:rsidRPr="0050499E">
              <w:rPr>
                <w:color w:val="auto"/>
                <w:szCs w:val="28"/>
                <w:lang w:eastAsia="en-US"/>
              </w:rPr>
              <w:t>для:</w:t>
            </w:r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розв’язування складних спеціа</w:t>
            </w:r>
            <w:r w:rsidR="00CF1DF6">
              <w:rPr>
                <w:color w:val="auto"/>
                <w:szCs w:val="28"/>
                <w:lang w:eastAsia="en-US"/>
              </w:rPr>
              <w:t xml:space="preserve">лізованих завдань та практичних </w:t>
            </w:r>
            <w:r w:rsidRPr="0050499E">
              <w:rPr>
                <w:color w:val="auto"/>
                <w:szCs w:val="28"/>
                <w:lang w:eastAsia="en-US"/>
              </w:rPr>
              <w:t>проблем</w:t>
            </w:r>
            <w:r w:rsidR="00CF1DF6">
              <w:rPr>
                <w:color w:val="auto"/>
                <w:szCs w:val="28"/>
                <w:lang w:eastAsia="en-US"/>
              </w:rPr>
              <w:t xml:space="preserve">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абстрактног</w:t>
            </w:r>
            <w:r w:rsidR="00CF1DF6">
              <w:rPr>
                <w:color w:val="auto"/>
                <w:szCs w:val="28"/>
                <w:lang w:eastAsia="en-US"/>
              </w:rPr>
              <w:t xml:space="preserve">о мислення, аналізу та синтезу; </w:t>
            </w:r>
            <w:r w:rsidRPr="0050499E">
              <w:rPr>
                <w:color w:val="auto"/>
                <w:szCs w:val="28"/>
                <w:lang w:eastAsia="en-US"/>
              </w:rPr>
              <w:t>навичок використання інформаційн</w:t>
            </w:r>
            <w:r w:rsidR="00CF1DF6">
              <w:rPr>
                <w:color w:val="auto"/>
                <w:szCs w:val="28"/>
                <w:lang w:eastAsia="en-US"/>
              </w:rPr>
              <w:t xml:space="preserve">их і комунікаційних технологій; </w:t>
            </w:r>
            <w:r w:rsidRPr="0050499E">
              <w:rPr>
                <w:color w:val="auto"/>
                <w:szCs w:val="28"/>
                <w:lang w:eastAsia="en-US"/>
              </w:rPr>
              <w:t>здатності до пошуку, оброблення та анал</w:t>
            </w:r>
            <w:r w:rsidR="00CF1DF6">
              <w:rPr>
                <w:color w:val="auto"/>
                <w:szCs w:val="28"/>
                <w:lang w:eastAsia="en-US"/>
              </w:rPr>
              <w:t xml:space="preserve">ізу інформації з різних джерел;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ада</w:t>
            </w:r>
            <w:r w:rsidR="00CF1DF6">
              <w:rPr>
                <w:color w:val="auto"/>
                <w:szCs w:val="28"/>
                <w:lang w:eastAsia="en-US"/>
              </w:rPr>
              <w:t xml:space="preserve">птації та дії в новій ситуації; </w:t>
            </w:r>
            <w:r w:rsidRPr="0050499E">
              <w:rPr>
                <w:color w:val="auto"/>
                <w:szCs w:val="28"/>
                <w:lang w:eastAsia="en-US"/>
              </w:rPr>
              <w:t>здатності до креа</w:t>
            </w:r>
            <w:r w:rsidR="00CF1DF6">
              <w:rPr>
                <w:color w:val="auto"/>
                <w:szCs w:val="28"/>
                <w:lang w:eastAsia="en-US"/>
              </w:rPr>
              <w:t xml:space="preserve">тивного та критичного мислення; </w:t>
            </w:r>
            <w:r w:rsidRPr="0050499E">
              <w:rPr>
                <w:color w:val="auto"/>
                <w:szCs w:val="28"/>
                <w:lang w:eastAsia="en-US"/>
              </w:rPr>
              <w:t>здатності застосовувати комп’ютер</w:t>
            </w:r>
            <w:r w:rsidR="00CF1DF6">
              <w:rPr>
                <w:color w:val="auto"/>
                <w:szCs w:val="28"/>
                <w:lang w:eastAsia="en-US"/>
              </w:rPr>
              <w:t xml:space="preserve">ні технології обробки даних для </w:t>
            </w:r>
            <w:r w:rsidRPr="0050499E">
              <w:rPr>
                <w:color w:val="auto"/>
                <w:szCs w:val="28"/>
                <w:lang w:eastAsia="en-US"/>
              </w:rPr>
              <w:t>вирішення завдань.</w:t>
            </w:r>
          </w:p>
        </w:tc>
      </w:tr>
    </w:tbl>
    <w:p w14:paraId="0139C6FC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20936998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531"/>
        <w:gridCol w:w="567"/>
        <w:gridCol w:w="850"/>
        <w:gridCol w:w="851"/>
        <w:gridCol w:w="850"/>
      </w:tblGrid>
      <w:tr w:rsidR="00806277" w:rsidRPr="007D6012" w14:paraId="7F65936A" w14:textId="77777777" w:rsidTr="00A95BDD">
        <w:trPr>
          <w:trHeight w:val="322"/>
          <w:jc w:val="center"/>
        </w:trPr>
        <w:tc>
          <w:tcPr>
            <w:tcW w:w="9778" w:type="dxa"/>
            <w:gridSpan w:val="6"/>
            <w:vAlign w:val="center"/>
          </w:tcPr>
          <w:p w14:paraId="5246C0F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14:paraId="3791B71B" w14:textId="77777777" w:rsidTr="00A95BDD">
        <w:trPr>
          <w:trHeight w:val="322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76D53D32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D99926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14:paraId="0983EF5E" w14:textId="77777777" w:rsidTr="00A95BDD">
        <w:trPr>
          <w:trHeight w:val="70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6C2A6A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23A816D" w14:textId="77777777"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14:paraId="405D1AF7" w14:textId="77777777" w:rsidTr="00A95BDD">
        <w:trPr>
          <w:jc w:val="center"/>
        </w:trPr>
        <w:tc>
          <w:tcPr>
            <w:tcW w:w="1129" w:type="dxa"/>
            <w:vMerge w:val="restart"/>
            <w:textDirection w:val="btLr"/>
            <w:vAlign w:val="center"/>
          </w:tcPr>
          <w:p w14:paraId="2582A88A" w14:textId="77777777" w:rsidR="00811265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14:paraId="208883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01F6B1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14:paraId="2EA8FEE8" w14:textId="77777777" w:rsidTr="00A95BDD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14:paraId="4EE050F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0E90034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9AC6E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AB8CD4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14:paraId="24FCEBDF" w14:textId="77777777" w:rsidTr="00A95BDD">
        <w:trPr>
          <w:cantSplit/>
          <w:trHeight w:val="366"/>
          <w:jc w:val="center"/>
        </w:trPr>
        <w:tc>
          <w:tcPr>
            <w:tcW w:w="1129" w:type="dxa"/>
            <w:vMerge/>
            <w:vAlign w:val="center"/>
          </w:tcPr>
          <w:p w14:paraId="2447CE65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71C5B06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E97E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2E70D7A" w14:textId="77777777"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14:paraId="6BED4121" w14:textId="77777777" w:rsidTr="00A95BDD">
        <w:trPr>
          <w:cantSplit/>
          <w:trHeight w:val="1755"/>
          <w:jc w:val="center"/>
        </w:trPr>
        <w:tc>
          <w:tcPr>
            <w:tcW w:w="1129" w:type="dxa"/>
            <w:vMerge/>
            <w:vAlign w:val="center"/>
          </w:tcPr>
          <w:p w14:paraId="15F188E1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6E1CE26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73C66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44F5F0" w14:textId="77777777"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BCCB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09116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14:paraId="11AD77B4" w14:textId="77777777" w:rsidTr="00A95BDD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07E88F7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7FD59C07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FAEC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0FA6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35A1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5384B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A95BDD" w:rsidRPr="007D6012" w14:paraId="1B7CC25F" w14:textId="77777777" w:rsidTr="00A95BDD">
        <w:trPr>
          <w:cantSplit/>
          <w:trHeight w:val="607"/>
          <w:jc w:val="center"/>
        </w:trPr>
        <w:tc>
          <w:tcPr>
            <w:tcW w:w="1129" w:type="dxa"/>
          </w:tcPr>
          <w:p w14:paraId="46D601CB" w14:textId="77777777" w:rsidR="00A95BDD" w:rsidRPr="007471BC" w:rsidRDefault="00A95BDD" w:rsidP="00A95BDD">
            <w:pPr>
              <w:pStyle w:val="a4"/>
              <w:spacing w:after="0"/>
              <w:ind w:left="0"/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 w:rsidRPr="007471BC"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  <w:t>ЗПБ.10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1B0F9493" w14:textId="77777777" w:rsidR="00A95BDD" w:rsidRPr="007471BC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471BC">
              <w:rPr>
                <w:szCs w:val="28"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39E59" w14:textId="3326F023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291DD7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E9918" w14:textId="0FBAF6D7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4029D" w14:textId="0F2A5D0A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51328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706B5" w:rsidRPr="007D6012" w14:paraId="1217EEB4" w14:textId="77777777" w:rsidTr="00A95BDD">
        <w:trPr>
          <w:cantSplit/>
          <w:trHeight w:val="559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1C396C03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7D17" w14:textId="16CE1ADE" w:rsidR="005706B5" w:rsidRPr="007D6012" w:rsidRDefault="00A95BDD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</w:t>
            </w:r>
            <w:r w:rsidR="00291DD7"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8B892" w14:textId="1D7DE6EC" w:rsidR="005706B5" w:rsidRPr="007D6012" w:rsidRDefault="00457C93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D6B04" w14:textId="5608A623" w:rsidR="005706B5" w:rsidRPr="007D6012" w:rsidRDefault="00457C93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F5836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3B2D3633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14:paraId="50850EF4" w14:textId="77777777"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8"/>
        <w:gridCol w:w="1268"/>
        <w:gridCol w:w="8"/>
        <w:gridCol w:w="2234"/>
        <w:gridCol w:w="8"/>
      </w:tblGrid>
      <w:tr w:rsidR="00806277" w:rsidRPr="007D6012" w14:paraId="392F2E40" w14:textId="77777777" w:rsidTr="00B70A82">
        <w:trPr>
          <w:trHeight w:val="279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1B9B8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14:paraId="53B3B264" w14:textId="77777777" w:rsidTr="00B70A82">
        <w:trPr>
          <w:trHeight w:val="625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620E25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14:paraId="707C6B25" w14:textId="77777777" w:rsidTr="00B70A82">
        <w:trPr>
          <w:gridAfter w:val="1"/>
          <w:wAfter w:w="8" w:type="dxa"/>
          <w:trHeight w:val="1102"/>
        </w:trPr>
        <w:tc>
          <w:tcPr>
            <w:tcW w:w="1413" w:type="dxa"/>
            <w:shd w:val="clear" w:color="auto" w:fill="auto"/>
            <w:vAlign w:val="center"/>
          </w:tcPr>
          <w:p w14:paraId="2FCF77C7" w14:textId="77777777" w:rsidR="00806277" w:rsidRPr="007D6012" w:rsidRDefault="00A03DE0" w:rsidP="00675895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532D1C7" w14:textId="77777777" w:rsidR="00806277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49A699E2" w14:textId="77777777" w:rsidR="00A03DE0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176A3DBC" w14:textId="77777777" w:rsidR="00A03DE0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CF0579" w14:textId="77777777"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42" w:type="dxa"/>
            <w:gridSpan w:val="2"/>
          </w:tcPr>
          <w:p w14:paraId="5E11EB4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14:paraId="2EFD1E1D" w14:textId="77777777" w:rsidTr="00B70A82">
        <w:tc>
          <w:tcPr>
            <w:tcW w:w="10184" w:type="dxa"/>
            <w:gridSpan w:val="7"/>
            <w:shd w:val="clear" w:color="auto" w:fill="auto"/>
            <w:vAlign w:val="center"/>
          </w:tcPr>
          <w:p w14:paraId="70274E8B" w14:textId="77777777" w:rsidR="00806277" w:rsidRPr="007D6012" w:rsidRDefault="00806277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_</w:t>
            </w:r>
            <w:r w:rsidR="005706B5" w:rsidRPr="005706B5">
              <w:rPr>
                <w:b/>
                <w:color w:val="auto"/>
                <w:szCs w:val="28"/>
                <w:u w:val="single"/>
                <w:lang w:eastAsia="en-US"/>
              </w:rPr>
              <w:t>І</w:t>
            </w:r>
            <w:r w:rsidRPr="007D6012">
              <w:rPr>
                <w:b/>
                <w:color w:val="auto"/>
                <w:szCs w:val="28"/>
                <w:lang w:eastAsia="en-US"/>
              </w:rPr>
              <w:t>_ семестр</w:t>
            </w:r>
          </w:p>
        </w:tc>
      </w:tr>
      <w:tr w:rsidR="00A95BDD" w:rsidRPr="007D6012" w14:paraId="4546DFCE" w14:textId="77777777" w:rsidTr="00B70A82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14:paraId="3F78FC80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245" w:type="dxa"/>
            <w:shd w:val="clear" w:color="auto" w:fill="auto"/>
          </w:tcPr>
          <w:p w14:paraId="1F7B9CA9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35B0EC" w14:textId="1A0499BE" w:rsidR="00A95BDD" w:rsidRPr="00B70A8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2" w:type="dxa"/>
            <w:gridSpan w:val="2"/>
          </w:tcPr>
          <w:p w14:paraId="7AD12A0B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3213F211" w14:textId="77777777" w:rsidTr="00740D37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B04CCC2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2301009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Поняття про інформацію та інформаційні технології.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8E3EFC7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727C36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65CDCC8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23A56D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3220F5B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Програми створення текстових і графічних документів. Стилі оформлення та подання інформації. Розробка фірмового стилю.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CB3F810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F406E20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47A924A1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2CC15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022670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7471BC">
              <w:rPr>
                <w:szCs w:val="28"/>
              </w:rPr>
              <w:t xml:space="preserve">Мультимедійні технології. Види і типи презентацій.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8894584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53CC6F3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3C4A579F" w14:textId="77777777" w:rsidTr="008A5E45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EEF11D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48C981B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Загальні відомості про засоби створення презентацій. Power Point.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0B441B0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E48DCC6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14:paraId="7F50BE08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B103160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42F5B6" w14:textId="4114C60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Основи мережевих систем. Мережі на основі ПК. Локальні, корпоративні і глобальні мережі.</w:t>
            </w:r>
            <w:r w:rsidR="00457C93" w:rsidRPr="007471BC">
              <w:rPr>
                <w:szCs w:val="28"/>
              </w:rPr>
              <w:t xml:space="preserve"> </w:t>
            </w:r>
            <w:r w:rsidR="00457C93" w:rsidRPr="007471BC">
              <w:rPr>
                <w:szCs w:val="28"/>
              </w:rPr>
              <w:t>Загальні відомості про Internet, електронну пошту та телеконференції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ED905AF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56BBD7C0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14:paraId="7BBF260D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47D781A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C752742" w14:textId="70986350" w:rsidR="00A95BDD" w:rsidRPr="007471BC" w:rsidRDefault="00291DD7" w:rsidP="00A95BDD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270C8D">
              <w:rPr>
                <w:szCs w:val="28"/>
              </w:rPr>
              <w:t>Програми антивіруси та програми архіватори.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56FD017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D8ED646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14:paraId="0920E73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F23ACC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A7D8B5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i/>
                <w:szCs w:val="28"/>
                <w:u w:val="single"/>
              </w:rPr>
            </w:pPr>
            <w:r w:rsidRPr="007471BC">
              <w:rPr>
                <w:i/>
                <w:szCs w:val="28"/>
              </w:rPr>
              <w:t>Тематична атестація.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0317B2F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54F9555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</w:p>
        </w:tc>
      </w:tr>
      <w:tr w:rsidR="00A95BDD" w:rsidRPr="007D6012" w14:paraId="42869446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E534D9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CD4C2E4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i/>
                <w:szCs w:val="28"/>
              </w:rPr>
            </w:pPr>
            <w:r w:rsidRPr="007471BC">
              <w:rPr>
                <w:i/>
                <w:szCs w:val="28"/>
              </w:rPr>
              <w:t>Залік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9459CA4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3E970423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</w:p>
        </w:tc>
      </w:tr>
      <w:tr w:rsidR="00A95BDD" w:rsidRPr="007D6012" w14:paraId="6630D7A2" w14:textId="77777777" w:rsidTr="00B70A82">
        <w:tc>
          <w:tcPr>
            <w:tcW w:w="6666" w:type="dxa"/>
            <w:gridSpan w:val="3"/>
            <w:shd w:val="clear" w:color="auto" w:fill="auto"/>
          </w:tcPr>
          <w:p w14:paraId="3FF307F0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84591A" w14:textId="2B110B06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155B2F43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A95BDD" w:rsidRPr="007D6012" w14:paraId="27FF6EE8" w14:textId="77777777" w:rsidTr="00B70A82">
        <w:tc>
          <w:tcPr>
            <w:tcW w:w="6666" w:type="dxa"/>
            <w:gridSpan w:val="3"/>
            <w:shd w:val="clear" w:color="auto" w:fill="auto"/>
          </w:tcPr>
          <w:p w14:paraId="7ACD47D3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497206" w14:textId="0F588AAE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2" w:type="dxa"/>
            <w:gridSpan w:val="2"/>
          </w:tcPr>
          <w:p w14:paraId="0CA81A23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0D4E8AFC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19368AB7" w14:textId="77777777" w:rsidR="00B02DD0" w:rsidRDefault="00B02DD0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p w14:paraId="5C74458D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14:paraId="739D1F77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528"/>
        <w:gridCol w:w="1134"/>
        <w:gridCol w:w="2248"/>
      </w:tblGrid>
      <w:tr w:rsidR="006C6259" w:rsidRPr="007D6012" w14:paraId="37A5328E" w14:textId="77777777" w:rsidTr="006C6259">
        <w:trPr>
          <w:trHeight w:val="621"/>
        </w:trPr>
        <w:tc>
          <w:tcPr>
            <w:tcW w:w="1163" w:type="dxa"/>
            <w:shd w:val="clear" w:color="auto" w:fill="auto"/>
            <w:vAlign w:val="center"/>
          </w:tcPr>
          <w:p w14:paraId="6DCD11FD" w14:textId="77777777" w:rsidR="006C6259" w:rsidRPr="007D6012" w:rsidRDefault="006C6259" w:rsidP="00B70A82">
            <w:pPr>
              <w:spacing w:after="0" w:line="240" w:lineRule="auto"/>
              <w:ind w:left="0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37F731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5112FC60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6068C62A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72A8D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14:paraId="12782F47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2248" w:type="dxa"/>
            <w:vAlign w:val="center"/>
          </w:tcPr>
          <w:p w14:paraId="27BA7848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95BDD" w:rsidRPr="007D6012" w14:paraId="1D66959C" w14:textId="77777777" w:rsidTr="006C6259">
        <w:tc>
          <w:tcPr>
            <w:tcW w:w="1163" w:type="dxa"/>
            <w:shd w:val="clear" w:color="auto" w:fill="auto"/>
          </w:tcPr>
          <w:p w14:paraId="5791479A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528" w:type="dxa"/>
            <w:shd w:val="clear" w:color="auto" w:fill="auto"/>
          </w:tcPr>
          <w:p w14:paraId="7B74CCDD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42608" w14:textId="58DC3B84" w:rsidR="00A95BDD" w:rsidRPr="00B70A8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2D93E28A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1AA7A4F7" w14:textId="77777777" w:rsidTr="006C6259">
        <w:tc>
          <w:tcPr>
            <w:tcW w:w="1163" w:type="dxa"/>
            <w:shd w:val="clear" w:color="auto" w:fill="auto"/>
          </w:tcPr>
          <w:p w14:paraId="0386547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3634E6B" w14:textId="48E593B4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№1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F42A03">
              <w:rPr>
                <w:szCs w:val="28"/>
              </w:rPr>
              <w:t>Основні функції текстового редактору</w:t>
            </w:r>
            <w:r w:rsidRPr="007471BC">
              <w:rPr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3C43C02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A3EEA1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3E4076B2" w14:textId="77777777" w:rsidTr="006C6259">
        <w:tc>
          <w:tcPr>
            <w:tcW w:w="1163" w:type="dxa"/>
            <w:shd w:val="clear" w:color="auto" w:fill="auto"/>
          </w:tcPr>
          <w:p w14:paraId="2C70501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6BBCD984" w14:textId="162F261B" w:rsidR="00A95BDD" w:rsidRPr="007471BC" w:rsidRDefault="00A95BDD" w:rsidP="00A95BDD">
            <w:pPr>
              <w:tabs>
                <w:tab w:val="num" w:pos="366"/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№2</w:t>
            </w:r>
            <w:r w:rsidRPr="007471BC">
              <w:rPr>
                <w:i/>
                <w:szCs w:val="28"/>
              </w:rPr>
              <w:t xml:space="preserve"> (1 година) </w:t>
            </w:r>
            <w:r w:rsidR="00457C93" w:rsidRPr="007471BC">
              <w:rPr>
                <w:szCs w:val="28"/>
              </w:rPr>
              <w:t>Створення презентацій. Тема: «Заклад, де я навчаюсь».</w:t>
            </w:r>
          </w:p>
        </w:tc>
        <w:tc>
          <w:tcPr>
            <w:tcW w:w="1134" w:type="dxa"/>
            <w:shd w:val="clear" w:color="auto" w:fill="auto"/>
          </w:tcPr>
          <w:p w14:paraId="46F19D61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E2F78F7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0E99F0C5" w14:textId="77777777" w:rsidTr="006C6259">
        <w:tc>
          <w:tcPr>
            <w:tcW w:w="1163" w:type="dxa"/>
            <w:shd w:val="clear" w:color="auto" w:fill="auto"/>
          </w:tcPr>
          <w:p w14:paraId="4A1651C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54BDADE" w14:textId="4B38D5C1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№3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презентацій. Тема: «Моя майбутня професія».</w:t>
            </w:r>
          </w:p>
        </w:tc>
        <w:tc>
          <w:tcPr>
            <w:tcW w:w="1134" w:type="dxa"/>
            <w:shd w:val="clear" w:color="auto" w:fill="auto"/>
          </w:tcPr>
          <w:p w14:paraId="5A184A7E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70EEA76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1400282F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42B665E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A6FE219" w14:textId="38C46FF2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№4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Пошук інформації в мережі Інтернет (за напрямком професії).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41C61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359B84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6C379B14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5124E1E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A4BB3D6" w14:textId="69B86D4B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№5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публікації «Інновації в професії».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3ED18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5F968D6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61C73B7B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2C453718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65F4BB0" w14:textId="39B884A5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№6  (1 година).</w:t>
            </w:r>
            <w:r w:rsidR="00457C93" w:rsidRPr="00270C8D">
              <w:rPr>
                <w:szCs w:val="28"/>
              </w:rPr>
              <w:t xml:space="preserve"> </w:t>
            </w:r>
            <w:r w:rsidR="00457C93" w:rsidRPr="00270C8D">
              <w:rPr>
                <w:szCs w:val="28"/>
              </w:rPr>
              <w:t>Архівування інформації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E79314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F022EB9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768A147B" w14:textId="77777777" w:rsidTr="006C6259">
        <w:trPr>
          <w:trHeight w:val="249"/>
        </w:trPr>
        <w:tc>
          <w:tcPr>
            <w:tcW w:w="6691" w:type="dxa"/>
            <w:gridSpan w:val="2"/>
            <w:shd w:val="clear" w:color="auto" w:fill="auto"/>
          </w:tcPr>
          <w:p w14:paraId="235AF5A2" w14:textId="77777777" w:rsidR="00A95BDD" w:rsidRPr="007D6012" w:rsidRDefault="00A95BDD" w:rsidP="00A95BD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_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__ семестр</w:t>
            </w:r>
          </w:p>
        </w:tc>
        <w:tc>
          <w:tcPr>
            <w:tcW w:w="1134" w:type="dxa"/>
            <w:shd w:val="clear" w:color="auto" w:fill="auto"/>
          </w:tcPr>
          <w:p w14:paraId="738E0750" w14:textId="4A28D198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2ABB827F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2A4F6EAF" w14:textId="77777777" w:rsidTr="006C6259">
        <w:trPr>
          <w:trHeight w:val="85"/>
        </w:trPr>
        <w:tc>
          <w:tcPr>
            <w:tcW w:w="6691" w:type="dxa"/>
            <w:gridSpan w:val="2"/>
            <w:shd w:val="clear" w:color="auto" w:fill="auto"/>
          </w:tcPr>
          <w:p w14:paraId="2A40A46D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0CF0B940" w14:textId="0C56A617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09FF82F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4455F136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01382F4" w14:textId="77777777"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14:paraId="7793986A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44B092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7DABE81F" w14:textId="77777777" w:rsidR="006C6259" w:rsidRDefault="006C6259" w:rsidP="006C6259">
      <w:pPr>
        <w:spacing w:after="0" w:line="240" w:lineRule="auto"/>
        <w:ind w:left="0" w:firstLine="708"/>
        <w:rPr>
          <w:szCs w:val="28"/>
        </w:rPr>
      </w:pPr>
      <w:r w:rsidRPr="0045017D">
        <w:rPr>
          <w:szCs w:val="28"/>
        </w:rPr>
        <w:t>Засобами оцінювання та методи демонстрування результатів навчання є семестрова оцінка, практичні завдання  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</w:t>
      </w:r>
      <w:r w:rsidRPr="0045017D">
        <w:rPr>
          <w:szCs w:val="28"/>
          <w:lang w:val="ru-RU"/>
        </w:rPr>
        <w:t>’</w:t>
      </w:r>
      <w:r w:rsidRPr="0045017D">
        <w:rPr>
          <w:szCs w:val="28"/>
        </w:rPr>
        <w:t>ютера, лабораторний навчальний комп</w:t>
      </w:r>
      <w:r w:rsidRPr="0045017D">
        <w:rPr>
          <w:szCs w:val="28"/>
          <w:lang w:val="ru-RU"/>
        </w:rPr>
        <w:t>’</w:t>
      </w:r>
      <w:r w:rsidRPr="0045017D">
        <w:rPr>
          <w:szCs w:val="28"/>
        </w:rPr>
        <w:t>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14:paraId="46F4F94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3F0CEB8B" w14:textId="77777777"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14:paraId="56EFC0DA" w14:textId="77777777" w:rsidTr="00675895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4E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14:paraId="402232A1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A6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14:paraId="08D5DC9E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2E1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2B6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14:paraId="696A409B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B9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213F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Усне опитування, домашні завдання, виступи на заняттях, лабораторні та письмові роботи оцінюються за дванадцяти бальною шкалою.</w:t>
            </w:r>
          </w:p>
        </w:tc>
      </w:tr>
      <w:tr w:rsidR="00806277" w:rsidRPr="007D6012" w14:paraId="0A462EF9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688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44D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Семестрова оцінка визначається за дванадцяти бальною шкалою.</w:t>
            </w:r>
          </w:p>
        </w:tc>
      </w:tr>
      <w:tr w:rsidR="00806277" w:rsidRPr="007D6012" w14:paraId="1DE62017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C77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14:paraId="5197899B" w14:textId="77777777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AB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F949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14:paraId="6E2AD536" w14:textId="77777777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E955" w14:textId="77777777" w:rsidR="00806277" w:rsidRPr="007D6012" w:rsidRDefault="00806277" w:rsidP="00675895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C8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C9721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14:paraId="7973103E" w14:textId="77777777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785E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A2D0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D85C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C6259" w:rsidRPr="007D6012" w14:paraId="50150ABB" w14:textId="77777777" w:rsidTr="00735800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431E0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14:paraId="7FE39DA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EDF9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04433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стійкі системні знання та продуктивно їх виконує; вміє вільно використовувати нові інформаційні технології для поповнення власних знань та розв’язування задач; має стійкі навички управління інформаційною системою у нестандартних ситуаціях.</w:t>
            </w:r>
          </w:p>
        </w:tc>
      </w:tr>
      <w:tr w:rsidR="006C6259" w:rsidRPr="007D6012" w14:paraId="2149353E" w14:textId="77777777" w:rsidTr="00735800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9763C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AE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10B8EC2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 їх відповідно до мети і завдань  власної пізнавальної діяльності; використовує набуті знання і вміння у нестандартних ситуаціях; вміє виконувати завдання, не передбачені навчальною програмою; має стійкі навички управління інформаційною системою.</w:t>
            </w:r>
          </w:p>
        </w:tc>
      </w:tr>
      <w:tr w:rsidR="006C6259" w:rsidRPr="007D6012" w14:paraId="3A95E691" w14:textId="77777777" w:rsidTr="00692630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5C8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41B7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FCCC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Знання, вміння</w:t>
            </w:r>
            <w:r w:rsidRPr="0014462D">
              <w:rPr>
                <w:sz w:val="24"/>
                <w:szCs w:val="24"/>
              </w:rPr>
              <w:tab/>
              <w:t>і навички здобувачів освіти повністю відповідають вимогам державної програми. Здобувач освіти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обгрунтовані; має певні навички управління інформаційною системою.</w:t>
            </w:r>
          </w:p>
        </w:tc>
      </w:tr>
      <w:tr w:rsidR="006C6259" w:rsidRPr="007D6012" w14:paraId="59C652AD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B14F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Достатній</w:t>
            </w:r>
          </w:p>
          <w:p w14:paraId="5B1FAB08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3C4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3537B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 і виправляє допущені помилки; може аргументовано обрати раціональний спосіб виконання навчального завдання; вільно володіє клавіатурою.</w:t>
            </w:r>
          </w:p>
        </w:tc>
      </w:tr>
      <w:tr w:rsidR="006C6259" w:rsidRPr="007D6012" w14:paraId="0E10600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E8B2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CB2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5BDB7B27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аналізувати матеріал, в цілому  самостійно застосовувати його на практиці; контролювати власну діяльність; самостійно виправити вказані викладачем  помилки; самостійно визначити спосіб розв’язування навчальної задачі; вміє використовувати довідкову систему.</w:t>
            </w:r>
          </w:p>
        </w:tc>
      </w:tr>
      <w:tr w:rsidR="006C6259" w:rsidRPr="007D6012" w14:paraId="2DD05F8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FD1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D0D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E01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застосовувати вивчений матеріал у стандартних ситуаціях;  може пояснити основні процеси, що відбуваються під час роботи  інформаційної системи  та наводити  власні  приклади на підтвердження  деяких тверджень; вміє виконувати  навчальні завдання, передбачені програмою</w:t>
            </w:r>
          </w:p>
        </w:tc>
      </w:tr>
      <w:tr w:rsidR="006C6259" w:rsidRPr="007D6012" w14:paraId="52238079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EDD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14:paraId="183A5F7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F893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BCB4F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знайомий з основними  поняттями навчального  матеріалу; може самостійно відтворити  значну частину 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комп’ютері.</w:t>
            </w:r>
          </w:p>
        </w:tc>
      </w:tr>
      <w:tr w:rsidR="006C6259" w:rsidRPr="007D6012" w14:paraId="716105C1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4759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7D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701F071E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рівень знань вищий, ніж початковий;  може за допомогою викладача відтворити значну частину навчального матеріалу  з елементами логічних зв’язків; має стійкі навички виконання елементарних ді опрацювання даних на комп’ютері.</w:t>
            </w:r>
          </w:p>
        </w:tc>
      </w:tr>
      <w:tr w:rsidR="006C6259" w:rsidRPr="007D6012" w14:paraId="6CFFF29D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A0B2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8F9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DC1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початковий рівень знань, значну  (більше половини) частину навчального матеріалу може відтворити швидко; може з допомогою викладача  виконати просте  навчальне завдання; має елементарні, нестійкі навички роботи на комп’ютері</w:t>
            </w:r>
          </w:p>
        </w:tc>
      </w:tr>
      <w:tr w:rsidR="006C6259" w:rsidRPr="007D6012" w14:paraId="3F5C52AA" w14:textId="77777777" w:rsidTr="0069263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6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14:paraId="7A57B64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9CC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F82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4462D">
              <w:rPr>
                <w:sz w:val="24"/>
                <w:szCs w:val="24"/>
                <w:lang w:val="ru-RU"/>
              </w:rPr>
              <w:t>Здобувач освіти має фрагментарні знання при незначному загальному їх обсязі  (менше половини навчального матеріалу) при відсутності сформованих умінь  та навичок.</w:t>
            </w:r>
          </w:p>
        </w:tc>
      </w:tr>
      <w:tr w:rsidR="006C6259" w:rsidRPr="007D6012" w14:paraId="48D79392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27F0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4F668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3EA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розпізнає окремі об’єкти, явища і факти предметної галузі та може фрагментарно  відтворити знання про них.</w:t>
            </w:r>
          </w:p>
        </w:tc>
      </w:tr>
      <w:tr w:rsidR="006C6259" w:rsidRPr="007D6012" w14:paraId="6C140958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2088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C8B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180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 розпізнає окремі об’єкти, явища і факти предметної галузі; знає і виконує правила техніки безпеки під час роботи з комп’ютерною технікою.</w:t>
            </w:r>
          </w:p>
        </w:tc>
      </w:tr>
    </w:tbl>
    <w:p w14:paraId="57B759BF" w14:textId="77777777"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14:paraId="2FFADA11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14:paraId="3ABCA523" w14:textId="77777777" w:rsidTr="00675895">
        <w:tc>
          <w:tcPr>
            <w:tcW w:w="9889" w:type="dxa"/>
            <w:gridSpan w:val="2"/>
          </w:tcPr>
          <w:p w14:paraId="458C844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14:paraId="0C88C3FF" w14:textId="77777777" w:rsidTr="00675895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721812C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2094EE5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14:paraId="581A21E7" w14:textId="77777777" w:rsidTr="00675895">
        <w:trPr>
          <w:trHeight w:val="398"/>
        </w:trPr>
        <w:tc>
          <w:tcPr>
            <w:tcW w:w="9889" w:type="dxa"/>
            <w:gridSpan w:val="2"/>
          </w:tcPr>
          <w:p w14:paraId="75D3C42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294491" w:rsidRPr="007D6012" w14:paraId="6D108A8A" w14:textId="77777777" w:rsidTr="00675895">
        <w:tc>
          <w:tcPr>
            <w:tcW w:w="562" w:type="dxa"/>
          </w:tcPr>
          <w:p w14:paraId="7D938B3B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14:paraId="2051615A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Буйницька О. </w:t>
            </w:r>
            <w:r w:rsidRPr="006C46D5">
              <w:rPr>
                <w:color w:val="auto"/>
                <w:szCs w:val="28"/>
                <w:lang w:eastAsia="en-US"/>
              </w:rPr>
              <w:t>Інформаційні технології та технічні засоби навчання</w:t>
            </w:r>
            <w:r>
              <w:rPr>
                <w:color w:val="auto"/>
                <w:szCs w:val="28"/>
                <w:lang w:eastAsia="en-US"/>
              </w:rPr>
              <w:t>. – К.: Центр навчальної літератури, 2019. – 240 с.</w:t>
            </w:r>
          </w:p>
        </w:tc>
      </w:tr>
      <w:tr w:rsidR="00294491" w:rsidRPr="007D6012" w14:paraId="64EE4CAF" w14:textId="77777777" w:rsidTr="00675895">
        <w:tc>
          <w:tcPr>
            <w:tcW w:w="562" w:type="dxa"/>
          </w:tcPr>
          <w:p w14:paraId="2E9FCFF6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14:paraId="43F9E5B6" w14:textId="77777777" w:rsidR="00294491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Мирошниченко В. </w:t>
            </w:r>
            <w:r w:rsidRPr="006C46D5">
              <w:rPr>
                <w:color w:val="auto"/>
                <w:szCs w:val="28"/>
                <w:lang w:eastAsia="en-US"/>
              </w:rPr>
              <w:t>Використання сучасних інформаційних технологій. Формування</w:t>
            </w:r>
            <w:r>
              <w:rPr>
                <w:color w:val="auto"/>
                <w:szCs w:val="28"/>
                <w:lang w:eastAsia="en-US"/>
              </w:rPr>
              <w:t xml:space="preserve"> мультимедійної компетентності. – К.: Центр навчальної літератури, 2017. – 296 с.</w:t>
            </w:r>
          </w:p>
        </w:tc>
      </w:tr>
      <w:tr w:rsidR="00294491" w:rsidRPr="007D6012" w14:paraId="78055CD3" w14:textId="77777777" w:rsidTr="00675895">
        <w:tc>
          <w:tcPr>
            <w:tcW w:w="562" w:type="dxa"/>
          </w:tcPr>
          <w:p w14:paraId="2500C00D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14:paraId="28D46A79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C46D5">
              <w:rPr>
                <w:color w:val="auto"/>
                <w:szCs w:val="28"/>
                <w:lang w:eastAsia="en-US"/>
              </w:rPr>
              <w:t>Б.В. Погріщук, А.В. Козловський, Ю.М. Паночишин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6C46D5">
              <w:rPr>
                <w:color w:val="auto"/>
                <w:szCs w:val="28"/>
                <w:lang w:eastAsia="en-US"/>
              </w:rPr>
              <w:t>Комп’ютерна техніка та інформаційні технології. Навчальний посібник</w:t>
            </w:r>
            <w:r>
              <w:rPr>
                <w:color w:val="auto"/>
                <w:szCs w:val="28"/>
                <w:lang w:eastAsia="en-US"/>
              </w:rPr>
              <w:t>. – К.:</w:t>
            </w:r>
            <w:r w:rsidRPr="006C46D5">
              <w:rPr>
                <w:color w:val="auto"/>
                <w:szCs w:val="28"/>
                <w:lang w:eastAsia="en-US"/>
              </w:rPr>
              <w:t>Знання</w:t>
            </w:r>
            <w:r>
              <w:rPr>
                <w:color w:val="auto"/>
                <w:szCs w:val="28"/>
                <w:lang w:eastAsia="en-US"/>
              </w:rPr>
              <w:t>, 2012. – 463 с.</w:t>
            </w:r>
          </w:p>
        </w:tc>
      </w:tr>
      <w:tr w:rsidR="00806277" w:rsidRPr="007D6012" w14:paraId="6E31EE4D" w14:textId="77777777" w:rsidTr="00675895">
        <w:trPr>
          <w:trHeight w:val="315"/>
        </w:trPr>
        <w:tc>
          <w:tcPr>
            <w:tcW w:w="9889" w:type="dxa"/>
            <w:gridSpan w:val="2"/>
          </w:tcPr>
          <w:p w14:paraId="00C705B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C46D5" w:rsidRPr="007D6012" w14:paraId="680B8884" w14:textId="77777777" w:rsidTr="00675895">
        <w:trPr>
          <w:trHeight w:val="85"/>
        </w:trPr>
        <w:tc>
          <w:tcPr>
            <w:tcW w:w="562" w:type="dxa"/>
          </w:tcPr>
          <w:p w14:paraId="0C8FF71D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14:paraId="0A07CB36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Буйницька О.П. Інформаційні технології та технічні засоби навчання. Навч. посіб. – К.: Центр учбової літератури, 2012. – 240 с</w:t>
            </w:r>
          </w:p>
        </w:tc>
      </w:tr>
      <w:tr w:rsidR="006C46D5" w:rsidRPr="007D6012" w14:paraId="0ECF19D0" w14:textId="77777777" w:rsidTr="00675895">
        <w:tc>
          <w:tcPr>
            <w:tcW w:w="562" w:type="dxa"/>
          </w:tcPr>
          <w:p w14:paraId="1D812F1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14:paraId="7FF90203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Носенко Т.І. Інформаційні технології навчання: навчальний посібник. – К.: Київ. ун-т ім. Бориса Грінченка, 2011. – 184 с.</w:t>
            </w:r>
          </w:p>
        </w:tc>
      </w:tr>
      <w:tr w:rsidR="006C46D5" w:rsidRPr="007D6012" w14:paraId="2D63D00F" w14:textId="77777777" w:rsidTr="00675895">
        <w:trPr>
          <w:trHeight w:val="327"/>
        </w:trPr>
        <w:tc>
          <w:tcPr>
            <w:tcW w:w="9889" w:type="dxa"/>
            <w:gridSpan w:val="2"/>
          </w:tcPr>
          <w:p w14:paraId="3A1E099E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C46D5" w:rsidRPr="007D6012" w14:paraId="0B2ADB23" w14:textId="77777777" w:rsidTr="00675895">
        <w:trPr>
          <w:trHeight w:val="395"/>
        </w:trPr>
        <w:tc>
          <w:tcPr>
            <w:tcW w:w="562" w:type="dxa"/>
          </w:tcPr>
          <w:p w14:paraId="6931AB3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14:paraId="31830A32" w14:textId="77777777" w:rsidR="006C46D5" w:rsidRPr="007D6012" w:rsidRDefault="00DD3B70" w:rsidP="006C46D5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Інформаційний портал - </w:t>
            </w:r>
            <w:r w:rsidRPr="00DD3B70">
              <w:rPr>
                <w:color w:val="auto"/>
                <w:szCs w:val="28"/>
                <w:lang w:eastAsia="en-US"/>
              </w:rPr>
              <w:t>https://e-tk.lntu.edu.ua/course/view.php?id=177</w:t>
            </w:r>
          </w:p>
        </w:tc>
      </w:tr>
    </w:tbl>
    <w:p w14:paraId="06257F52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14:paraId="679229B4" w14:textId="77777777"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14:paraId="6D56D214" w14:textId="77777777"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331EE"/>
    <w:multiLevelType w:val="multilevel"/>
    <w:tmpl w:val="511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ED"/>
    <w:rsid w:val="00113282"/>
    <w:rsid w:val="0018599C"/>
    <w:rsid w:val="00291DD7"/>
    <w:rsid w:val="00294491"/>
    <w:rsid w:val="003D5B51"/>
    <w:rsid w:val="00457C93"/>
    <w:rsid w:val="0050499E"/>
    <w:rsid w:val="00565318"/>
    <w:rsid w:val="005706B5"/>
    <w:rsid w:val="006C46D5"/>
    <w:rsid w:val="006C6259"/>
    <w:rsid w:val="007C21ED"/>
    <w:rsid w:val="007C3BDD"/>
    <w:rsid w:val="00806277"/>
    <w:rsid w:val="00811265"/>
    <w:rsid w:val="00A03DE0"/>
    <w:rsid w:val="00A16405"/>
    <w:rsid w:val="00A95BDD"/>
    <w:rsid w:val="00B02DD0"/>
    <w:rsid w:val="00B33AE7"/>
    <w:rsid w:val="00B70A82"/>
    <w:rsid w:val="00CF1DF6"/>
    <w:rsid w:val="00DD3B70"/>
    <w:rsid w:val="00DF154A"/>
    <w:rsid w:val="00E73644"/>
    <w:rsid w:val="00EA1FBB"/>
    <w:rsid w:val="00F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768D"/>
  <w15:chartTrackingRefBased/>
  <w15:docId w15:val="{E910DD97-B108-44B0-9FCF-513D71E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F6"/>
    <w:pPr>
      <w:ind w:left="720"/>
      <w:contextualSpacing/>
    </w:pPr>
  </w:style>
  <w:style w:type="paragraph" w:customStyle="1" w:styleId="a4">
    <w:name w:val="Таблица"/>
    <w:basedOn w:val="a"/>
    <w:link w:val="a5"/>
    <w:uiPriority w:val="99"/>
    <w:qFormat/>
    <w:rsid w:val="005706B5"/>
    <w:pPr>
      <w:spacing w:after="120" w:line="240" w:lineRule="auto"/>
      <w:ind w:left="35" w:firstLine="0"/>
      <w:jc w:val="left"/>
    </w:pPr>
    <w:rPr>
      <w:rFonts w:ascii="Calibri" w:eastAsia="Calibri" w:hAnsi="Calibri"/>
      <w:sz w:val="22"/>
      <w:szCs w:val="20"/>
      <w:lang w:val="x-none" w:eastAsia="ru-RU"/>
    </w:rPr>
  </w:style>
  <w:style w:type="character" w:customStyle="1" w:styleId="a5">
    <w:name w:val="Таблица Знак"/>
    <w:link w:val="a4"/>
    <w:uiPriority w:val="99"/>
    <w:locked/>
    <w:rsid w:val="005706B5"/>
    <w:rPr>
      <w:rFonts w:ascii="Calibri" w:eastAsia="Calibri" w:hAnsi="Calibri" w:cs="Times New Roman"/>
      <w:color w:val="00000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9449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294491"/>
    <w:rPr>
      <w:color w:val="0000FF"/>
      <w:u w:val="single"/>
    </w:rPr>
  </w:style>
  <w:style w:type="character" w:customStyle="1" w:styleId="4">
    <w:name w:val="Основной текст4"/>
    <w:rsid w:val="00A95BDD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8327</Words>
  <Characters>4747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Наталка</cp:lastModifiedBy>
  <cp:revision>16</cp:revision>
  <dcterms:created xsi:type="dcterms:W3CDTF">2022-08-30T08:12:00Z</dcterms:created>
  <dcterms:modified xsi:type="dcterms:W3CDTF">2023-08-31T15:21:00Z</dcterms:modified>
</cp:coreProperties>
</file>