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90C" w:rsidRPr="00226527" w:rsidRDefault="00742304" w:rsidP="007423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5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Правила та принципи поведінки на місці події при наданні </w:t>
      </w:r>
      <w:proofErr w:type="spellStart"/>
      <w:r w:rsidRPr="00226527">
        <w:rPr>
          <w:rFonts w:ascii="Times New Roman" w:hAnsi="Times New Roman" w:cs="Times New Roman"/>
          <w:b/>
          <w:sz w:val="28"/>
          <w:szCs w:val="28"/>
          <w:lang w:val="uk-UA"/>
        </w:rPr>
        <w:t>домедичної</w:t>
      </w:r>
      <w:proofErr w:type="spellEnd"/>
      <w:r w:rsidRPr="002265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допомоги.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Першочергові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оцін</w:t>
      </w:r>
      <w:bookmarkStart w:id="0" w:name="_GoBack"/>
      <w:bookmarkEnd w:id="0"/>
      <w:r w:rsidRPr="0022652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Зберігайте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Зупиніться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подумайте,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дійте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безпечно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наближатися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викличте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аварійні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рятувальні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Викликайте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загрозі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Зачекайте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наближайтеся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небезпечно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Створіть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зоровий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словесний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контакт з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Забезпечте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Залучіть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небезпеці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не минула —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евакуювати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запобігти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загрозі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прибуття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служб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порятунку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з ними й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порятунку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="0006007A"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7A" w:rsidRPr="00226527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="0006007A"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7A" w:rsidRPr="00226527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="0006007A"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007A" w:rsidRPr="0022652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06007A"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7A" w:rsidRPr="00226527">
        <w:rPr>
          <w:rFonts w:ascii="Times New Roman" w:hAnsi="Times New Roman" w:cs="Times New Roman"/>
          <w:sz w:val="28"/>
          <w:szCs w:val="28"/>
        </w:rPr>
        <w:t>нег</w:t>
      </w:r>
      <w:r w:rsidRPr="00226527">
        <w:rPr>
          <w:rFonts w:ascii="Times New Roman" w:hAnsi="Times New Roman" w:cs="Times New Roman"/>
          <w:sz w:val="28"/>
          <w:szCs w:val="28"/>
        </w:rPr>
        <w:t>айно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покинути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втрачаєте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захисні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Гумові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рукавички, маски для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захисні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окуляри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підручні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Прошу Вас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регламентують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>.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раз хочу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Власна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гумових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рукавичок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окулярів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маски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бути в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шкільній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класній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аптечці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слиною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кров’ю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сечею й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фекаліями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виокремити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запобігати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пошкодженню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хребта через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неправильну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піднімання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фактору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ураженні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електричним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струмом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6527">
        <w:rPr>
          <w:rFonts w:ascii="Times New Roman" w:hAnsi="Times New Roman" w:cs="Times New Roman"/>
          <w:sz w:val="28"/>
          <w:szCs w:val="28"/>
        </w:rPr>
        <w:lastRenderedPageBreak/>
        <w:t>Безпека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фактор,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Безпосередня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змусити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рішуче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евакуювати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небезпечної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небез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пеки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за протоколом, про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розповім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спершу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поговоримо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Вони не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наражатись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якнайшвидше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ізолювати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потерпілому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найдоросліших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найсвідоміших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наказовій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призначте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старшими в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помічників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зрозумілі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304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розмовляйте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підтримуйте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зоровий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свідками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>.</w:t>
      </w:r>
    </w:p>
    <w:p w:rsidR="00742304" w:rsidRPr="00226527" w:rsidRDefault="00742304" w:rsidP="00742304">
      <w:pPr>
        <w:rPr>
          <w:rFonts w:ascii="Times New Roman" w:hAnsi="Times New Roman" w:cs="Times New Roman"/>
          <w:b/>
          <w:sz w:val="28"/>
          <w:szCs w:val="28"/>
        </w:rPr>
      </w:pPr>
      <w:r w:rsidRPr="00226527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proofErr w:type="spellStart"/>
      <w:r w:rsidRPr="00226527">
        <w:rPr>
          <w:rFonts w:ascii="Times New Roman" w:hAnsi="Times New Roman" w:cs="Times New Roman"/>
          <w:b/>
          <w:sz w:val="28"/>
          <w:szCs w:val="28"/>
        </w:rPr>
        <w:t>виклику</w:t>
      </w:r>
      <w:proofErr w:type="spellEnd"/>
      <w:r w:rsidRPr="002265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b/>
          <w:sz w:val="28"/>
          <w:szCs w:val="28"/>
        </w:rPr>
        <w:t>фахових</w:t>
      </w:r>
      <w:proofErr w:type="spellEnd"/>
      <w:r w:rsidRPr="00226527">
        <w:rPr>
          <w:rFonts w:ascii="Times New Roman" w:hAnsi="Times New Roman" w:cs="Times New Roman"/>
          <w:b/>
          <w:sz w:val="28"/>
          <w:szCs w:val="28"/>
        </w:rPr>
        <w:t xml:space="preserve"> служб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Ви можете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фахову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Рятувальну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якнайшвидше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з’ясуйте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характер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вплине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карет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швидкої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вид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рятувальної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спрямують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з диспетчером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«Де?» —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точне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адресу.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диспетчер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спрямувати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туди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рятувальників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розмова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раптово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припиниться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Зауважте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поверх та номер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?» —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трапилося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максимально точно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уражень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стать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?» —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посаду. Диспетчеру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вмієте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запитайте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7A" w:rsidRPr="00226527" w:rsidRDefault="00742304" w:rsidP="00742304">
      <w:pPr>
        <w:rPr>
          <w:rFonts w:ascii="Times New Roman" w:hAnsi="Times New Roman" w:cs="Times New Roman"/>
          <w:sz w:val="28"/>
          <w:szCs w:val="28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«Все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? Коли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очікувати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?» —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>.</w:t>
      </w:r>
    </w:p>
    <w:p w:rsidR="00742304" w:rsidRPr="00226527" w:rsidRDefault="00742304" w:rsidP="007423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6527">
        <w:rPr>
          <w:rFonts w:ascii="Times New Roman" w:hAnsi="Times New Roman" w:cs="Times New Roman"/>
          <w:sz w:val="28"/>
          <w:szCs w:val="28"/>
        </w:rPr>
        <w:t xml:space="preserve">Перше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переконатися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диспетчер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зрозумів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правильно. Друге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окреслює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22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27">
        <w:rPr>
          <w:rFonts w:ascii="Times New Roman" w:hAnsi="Times New Roman" w:cs="Times New Roman"/>
          <w:sz w:val="28"/>
          <w:szCs w:val="28"/>
        </w:rPr>
        <w:t>самотужки</w:t>
      </w:r>
      <w:proofErr w:type="spellEnd"/>
      <w:r w:rsidRPr="002265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42304" w:rsidRPr="002265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98"/>
    <w:rsid w:val="0006007A"/>
    <w:rsid w:val="001D1A9E"/>
    <w:rsid w:val="00226527"/>
    <w:rsid w:val="00262598"/>
    <w:rsid w:val="002F7273"/>
    <w:rsid w:val="0074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9F911-94EF-431F-A815-67D77F46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30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Vlad</cp:lastModifiedBy>
  <cp:revision>4</cp:revision>
  <dcterms:created xsi:type="dcterms:W3CDTF">2023-01-18T21:46:00Z</dcterms:created>
  <dcterms:modified xsi:type="dcterms:W3CDTF">2023-03-23T15:38:00Z</dcterms:modified>
</cp:coreProperties>
</file>