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B34" w:rsidRPr="00CD4CA6" w:rsidRDefault="001F7D2D" w:rsidP="00852B34">
      <w:pPr>
        <w:ind w:left="720"/>
        <w:jc w:val="center"/>
        <w:outlineLvl w:val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Практична робота №3. </w:t>
      </w:r>
      <w:r w:rsidR="00852B34">
        <w:rPr>
          <w:b/>
          <w:sz w:val="28"/>
          <w:szCs w:val="28"/>
          <w:lang w:val="uk-UA"/>
        </w:rPr>
        <w:t>Вивчення систем прямої дії</w:t>
      </w:r>
    </w:p>
    <w:p w:rsidR="00852B34" w:rsidRDefault="00852B34" w:rsidP="00852B34">
      <w:pPr>
        <w:jc w:val="both"/>
        <w:rPr>
          <w:sz w:val="28"/>
          <w:szCs w:val="28"/>
        </w:rPr>
      </w:pPr>
    </w:p>
    <w:p w:rsidR="00BB7EDC" w:rsidRDefault="00852B34" w:rsidP="00852B34">
      <w:pPr>
        <w:ind w:firstLine="709"/>
        <w:jc w:val="both"/>
        <w:rPr>
          <w:sz w:val="28"/>
          <w:szCs w:val="28"/>
          <w:lang w:val="uk-UA"/>
        </w:rPr>
      </w:pPr>
      <w:r w:rsidRPr="00852B34">
        <w:rPr>
          <w:sz w:val="28"/>
          <w:szCs w:val="28"/>
          <w:lang w:val="uk-UA"/>
        </w:rPr>
        <w:t xml:space="preserve">Під системами прямої дії розуміють регулятори, в яких вимірювальний пристрій безпосередньо впливає на регулюючий орган, використовуючи при цьому енергію самого об'єкту, що управляється. Класичним зразком такого регулятора може бути </w:t>
      </w:r>
      <w:proofErr w:type="spellStart"/>
      <w:r w:rsidRPr="00852B34">
        <w:rPr>
          <w:rStyle w:val="spelle"/>
          <w:sz w:val="28"/>
          <w:szCs w:val="28"/>
          <w:lang w:val="uk-UA"/>
        </w:rPr>
        <w:t>центробіжний</w:t>
      </w:r>
      <w:proofErr w:type="spellEnd"/>
      <w:r w:rsidRPr="00852B34">
        <w:rPr>
          <w:sz w:val="28"/>
          <w:szCs w:val="28"/>
          <w:lang w:val="uk-UA"/>
        </w:rPr>
        <w:t xml:space="preserve"> регулятор швидкості. Кут відхилення вантажів, що обертаються за рахунок енергії двигуна через кінематичну передачу, перетворюється на переміщення заслінки подачі робочої суміші до двигуна.</w:t>
      </w:r>
    </w:p>
    <w:p w:rsidR="00852B34" w:rsidRDefault="00852B34" w:rsidP="00852B34">
      <w:pPr>
        <w:ind w:firstLine="709"/>
        <w:jc w:val="both"/>
        <w:rPr>
          <w:b/>
          <w:sz w:val="28"/>
          <w:szCs w:val="28"/>
          <w:lang w:val="uk-UA"/>
        </w:rPr>
      </w:pPr>
      <w:r w:rsidRPr="00852B34">
        <w:rPr>
          <w:b/>
          <w:sz w:val="28"/>
          <w:szCs w:val="28"/>
          <w:lang w:val="uk-UA"/>
        </w:rPr>
        <w:t>Завдання.</w:t>
      </w:r>
    </w:p>
    <w:p w:rsidR="00852B34" w:rsidRDefault="00852B34" w:rsidP="00852B3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Опишіть за вище наведеними </w:t>
      </w:r>
      <w:r w:rsidRPr="0072567B">
        <w:rPr>
          <w:sz w:val="28"/>
          <w:szCs w:val="28"/>
          <w:lang w:val="uk-UA"/>
        </w:rPr>
        <w:t>приклад</w:t>
      </w:r>
      <w:r>
        <w:rPr>
          <w:sz w:val="28"/>
          <w:szCs w:val="28"/>
          <w:lang w:val="uk-UA"/>
        </w:rPr>
        <w:t>ами свою</w:t>
      </w:r>
      <w:r w:rsidRPr="0072567B">
        <w:rPr>
          <w:sz w:val="28"/>
          <w:szCs w:val="28"/>
          <w:lang w:val="uk-UA"/>
        </w:rPr>
        <w:t xml:space="preserve"> систем</w:t>
      </w:r>
      <w:r>
        <w:rPr>
          <w:sz w:val="28"/>
          <w:szCs w:val="28"/>
          <w:lang w:val="uk-UA"/>
        </w:rPr>
        <w:t>у</w:t>
      </w:r>
      <w:r w:rsidRPr="0072567B">
        <w:rPr>
          <w:sz w:val="28"/>
          <w:szCs w:val="28"/>
          <w:lang w:val="uk-UA"/>
        </w:rPr>
        <w:t xml:space="preserve"> автоматичного керування</w:t>
      </w:r>
      <w:r>
        <w:rPr>
          <w:sz w:val="28"/>
          <w:szCs w:val="28"/>
          <w:lang w:val="uk-UA"/>
        </w:rPr>
        <w:t>, з якою в</w:t>
      </w:r>
      <w:r w:rsidRPr="0072567B">
        <w:rPr>
          <w:sz w:val="28"/>
          <w:szCs w:val="28"/>
          <w:lang w:val="uk-UA"/>
        </w:rPr>
        <w:t>и зустрічає</w:t>
      </w:r>
      <w:r>
        <w:rPr>
          <w:sz w:val="28"/>
          <w:szCs w:val="28"/>
          <w:lang w:val="uk-UA"/>
        </w:rPr>
        <w:t>тесь</w:t>
      </w:r>
      <w:r w:rsidRPr="007256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чи </w:t>
      </w:r>
      <w:r w:rsidRPr="0072567B">
        <w:rPr>
          <w:sz w:val="28"/>
          <w:szCs w:val="28"/>
          <w:lang w:val="uk-UA"/>
        </w:rPr>
        <w:t>в побуті</w:t>
      </w:r>
      <w:r>
        <w:rPr>
          <w:sz w:val="28"/>
          <w:szCs w:val="28"/>
          <w:lang w:val="uk-UA"/>
        </w:rPr>
        <w:t xml:space="preserve">, чи </w:t>
      </w:r>
      <w:r w:rsidRPr="0072567B">
        <w:rPr>
          <w:sz w:val="28"/>
          <w:szCs w:val="28"/>
          <w:lang w:val="uk-UA"/>
        </w:rPr>
        <w:t>на виробництві</w:t>
      </w:r>
      <w:r>
        <w:rPr>
          <w:sz w:val="28"/>
          <w:szCs w:val="28"/>
          <w:lang w:val="uk-UA"/>
        </w:rPr>
        <w:t>, чи</w:t>
      </w:r>
      <w:r w:rsidRPr="0072567B">
        <w:rPr>
          <w:sz w:val="28"/>
          <w:szCs w:val="28"/>
          <w:lang w:val="uk-UA"/>
        </w:rPr>
        <w:t xml:space="preserve"> в живій природі</w:t>
      </w:r>
      <w:r>
        <w:rPr>
          <w:sz w:val="28"/>
          <w:szCs w:val="28"/>
          <w:lang w:val="uk-UA"/>
        </w:rPr>
        <w:t>. Наведіть функціональну схему.</w:t>
      </w:r>
    </w:p>
    <w:p w:rsidR="00852B34" w:rsidRPr="001F7D2D" w:rsidRDefault="00852B34" w:rsidP="00852B34">
      <w:pPr>
        <w:pStyle w:val="a3"/>
        <w:rPr>
          <w:lang w:val="uk-UA"/>
        </w:rPr>
      </w:pPr>
      <w:r w:rsidRPr="001F7D2D">
        <w:rPr>
          <w:lang w:val="uk-UA"/>
        </w:rPr>
        <w:t>За вихідними даними, у відповідності до варіанту (табл.1), провести моделювання з метою системами прямої дії САУ за наступними параметрами САУ:</w:t>
      </w:r>
    </w:p>
    <w:p w:rsidR="00852B34" w:rsidRPr="001F7D2D" w:rsidRDefault="00852B34" w:rsidP="00852B34">
      <w:pPr>
        <w:pStyle w:val="a5"/>
        <w:jc w:val="both"/>
        <w:rPr>
          <w:sz w:val="28"/>
          <w:szCs w:val="28"/>
          <w:lang w:val="uk-UA"/>
        </w:rPr>
      </w:pPr>
      <w:r w:rsidRPr="001F7D2D">
        <w:rPr>
          <w:sz w:val="28"/>
          <w:szCs w:val="28"/>
          <w:lang w:val="uk-UA"/>
        </w:rPr>
        <w:t>1)      маса кульки;</w:t>
      </w:r>
    </w:p>
    <w:p w:rsidR="00852B34" w:rsidRPr="001F7D2D" w:rsidRDefault="00852B34" w:rsidP="00852B34">
      <w:pPr>
        <w:pStyle w:val="a5"/>
        <w:jc w:val="both"/>
        <w:rPr>
          <w:sz w:val="28"/>
          <w:szCs w:val="28"/>
          <w:lang w:val="uk-UA"/>
        </w:rPr>
      </w:pPr>
      <w:r w:rsidRPr="001F7D2D">
        <w:rPr>
          <w:sz w:val="28"/>
          <w:szCs w:val="28"/>
          <w:lang w:val="uk-UA"/>
        </w:rPr>
        <w:t>2)      жорсткість пружини;</w:t>
      </w:r>
    </w:p>
    <w:p w:rsidR="00852B34" w:rsidRPr="001F7D2D" w:rsidRDefault="00852B34" w:rsidP="00852B34">
      <w:pPr>
        <w:pStyle w:val="a5"/>
        <w:jc w:val="both"/>
        <w:rPr>
          <w:sz w:val="28"/>
          <w:szCs w:val="28"/>
          <w:lang w:val="uk-UA"/>
        </w:rPr>
      </w:pPr>
      <w:r w:rsidRPr="001F7D2D">
        <w:rPr>
          <w:sz w:val="28"/>
          <w:szCs w:val="28"/>
          <w:lang w:val="uk-UA"/>
        </w:rPr>
        <w:t>3)      сила пружини;</w:t>
      </w:r>
    </w:p>
    <w:p w:rsidR="00852B34" w:rsidRPr="001F7D2D" w:rsidRDefault="00852B34" w:rsidP="00852B34">
      <w:pPr>
        <w:pStyle w:val="a5"/>
        <w:jc w:val="both"/>
        <w:rPr>
          <w:sz w:val="28"/>
          <w:szCs w:val="28"/>
          <w:lang w:val="uk-UA"/>
        </w:rPr>
      </w:pPr>
      <w:r w:rsidRPr="001F7D2D">
        <w:rPr>
          <w:sz w:val="28"/>
          <w:szCs w:val="28"/>
          <w:lang w:val="uk-UA"/>
        </w:rPr>
        <w:t>4) момент інерції двигуна;</w:t>
      </w:r>
    </w:p>
    <w:p w:rsidR="00852B34" w:rsidRPr="001F7D2D" w:rsidRDefault="00852B34" w:rsidP="00852B34">
      <w:pPr>
        <w:pStyle w:val="a5"/>
        <w:jc w:val="both"/>
        <w:rPr>
          <w:sz w:val="28"/>
          <w:szCs w:val="28"/>
        </w:rPr>
      </w:pPr>
      <w:r w:rsidRPr="001F7D2D">
        <w:rPr>
          <w:sz w:val="28"/>
          <w:szCs w:val="28"/>
          <w:lang w:val="uk-UA"/>
        </w:rPr>
        <w:t xml:space="preserve">5) </w:t>
      </w:r>
      <w:proofErr w:type="spellStart"/>
      <w:r w:rsidRPr="001F7D2D">
        <w:rPr>
          <w:sz w:val="28"/>
          <w:szCs w:val="28"/>
          <w:lang w:val="uk-UA"/>
        </w:rPr>
        <w:t>коефіціент</w:t>
      </w:r>
      <w:proofErr w:type="spellEnd"/>
      <w:r w:rsidRPr="001F7D2D">
        <w:rPr>
          <w:sz w:val="28"/>
          <w:szCs w:val="28"/>
          <w:lang w:val="uk-UA"/>
        </w:rPr>
        <w:t xml:space="preserve"> залежності </w:t>
      </w:r>
      <w:proofErr w:type="spellStart"/>
      <w:r w:rsidRPr="001F7D2D">
        <w:rPr>
          <w:sz w:val="28"/>
          <w:szCs w:val="28"/>
          <w:lang w:val="uk-UA"/>
        </w:rPr>
        <w:t>момента</w:t>
      </w:r>
      <w:proofErr w:type="spellEnd"/>
      <w:r w:rsidRPr="001F7D2D">
        <w:rPr>
          <w:sz w:val="28"/>
          <w:szCs w:val="28"/>
          <w:lang w:val="uk-UA"/>
        </w:rPr>
        <w:t xml:space="preserve"> двигуна.</w:t>
      </w:r>
    </w:p>
    <w:p w:rsidR="001F7D2D" w:rsidRPr="001F7D2D" w:rsidRDefault="00852B34" w:rsidP="001F7D2D">
      <w:pPr>
        <w:pStyle w:val="a3"/>
        <w:rPr>
          <w:lang w:val="uk-UA"/>
        </w:rPr>
      </w:pPr>
      <w:r w:rsidRPr="001F7D2D">
        <w:rPr>
          <w:lang w:val="uk-UA"/>
        </w:rPr>
        <w:t xml:space="preserve">2. Обираючи крок </w:t>
      </w:r>
      <w:r w:rsidR="007432D4" w:rsidRPr="001F7D2D">
        <w:rPr>
          <w:lang w:val="uk-UA"/>
        </w:rPr>
        <w:t xml:space="preserve">0,2 </w:t>
      </w:r>
      <w:r w:rsidRPr="001F7D2D">
        <w:rPr>
          <w:lang w:val="uk-UA"/>
        </w:rPr>
        <w:t xml:space="preserve">зміни заданого параметру, провести </w:t>
      </w:r>
      <w:r w:rsidR="007432D4" w:rsidRPr="001F7D2D">
        <w:rPr>
          <w:lang w:val="uk-UA"/>
        </w:rPr>
        <w:t xml:space="preserve">3 </w:t>
      </w:r>
      <w:r w:rsidRPr="001F7D2D">
        <w:rPr>
          <w:lang w:val="uk-UA"/>
        </w:rPr>
        <w:t>експеримент</w:t>
      </w:r>
      <w:r w:rsidR="007432D4" w:rsidRPr="001F7D2D">
        <w:rPr>
          <w:lang w:val="uk-UA"/>
        </w:rPr>
        <w:t>и</w:t>
      </w:r>
      <w:r w:rsidRPr="001F7D2D">
        <w:rPr>
          <w:lang w:val="uk-UA"/>
        </w:rPr>
        <w:t xml:space="preserve"> на всьому діапазоні зміни цього параметру, визначити </w:t>
      </w:r>
      <w:r w:rsidR="007432D4" w:rsidRPr="001F7D2D">
        <w:rPr>
          <w:lang w:val="uk-UA"/>
        </w:rPr>
        <w:t>за осцилограмою, коли система ввійшла в сталий режим</w:t>
      </w:r>
      <w:r w:rsidRPr="001F7D2D">
        <w:rPr>
          <w:lang w:val="uk-UA"/>
        </w:rPr>
        <w:t xml:space="preserve"> і занотувати результати у відповідні таблиці.</w:t>
      </w:r>
      <w:r w:rsidR="001F7D2D" w:rsidRPr="001F7D2D">
        <w:rPr>
          <w:lang w:val="uk-UA"/>
        </w:rPr>
        <w:t xml:space="preserve"> </w:t>
      </w:r>
      <w:r w:rsidR="001F7D2D" w:rsidRPr="001F7D2D">
        <w:rPr>
          <w:lang w:val="uk-UA"/>
        </w:rPr>
        <w:t>Маніпулюючи</w:t>
      </w:r>
      <w:r w:rsidR="001F7D2D" w:rsidRPr="001F7D2D">
        <w:rPr>
          <w:lang w:val="uk-UA"/>
        </w:rPr>
        <w:t xml:space="preserve"> </w:t>
      </w:r>
      <w:r w:rsidR="001F7D2D" w:rsidRPr="001F7D2D">
        <w:rPr>
          <w:lang w:val="uk-UA"/>
        </w:rPr>
        <w:t xml:space="preserve">відповідними кнопками у віконці з написом "Момент навантаження" головного інтерфейсу можна збільшувати або зменшувати момент навантаження з кроком 10 Нм. </w:t>
      </w:r>
    </w:p>
    <w:p w:rsidR="00852B34" w:rsidRPr="001F7D2D" w:rsidRDefault="001F7D2D" w:rsidP="001F7D2D">
      <w:pPr>
        <w:pStyle w:val="a3"/>
        <w:rPr>
          <w:lang w:val="uk-UA"/>
        </w:rPr>
      </w:pPr>
      <w:r w:rsidRPr="001F7D2D">
        <w:rPr>
          <w:lang w:val="uk-UA"/>
        </w:rPr>
        <w:t>При цьому спостерігати реакцію САУ на осцилографі та у вікні анімації.</w:t>
      </w:r>
    </w:p>
    <w:p w:rsidR="00852B34" w:rsidRPr="001F7D2D" w:rsidRDefault="00852B34" w:rsidP="00852B34">
      <w:pPr>
        <w:pStyle w:val="a3"/>
      </w:pPr>
      <w:r w:rsidRPr="001F7D2D">
        <w:rPr>
          <w:b/>
          <w:bCs/>
          <w:i/>
          <w:iCs/>
          <w:lang w:val="uk-UA"/>
        </w:rPr>
        <w:t xml:space="preserve">Увага! </w:t>
      </w:r>
      <w:proofErr w:type="spellStart"/>
      <w:r w:rsidRPr="001F7D2D">
        <w:rPr>
          <w:rStyle w:val="spelle"/>
        </w:rPr>
        <w:t>Оскільки</w:t>
      </w:r>
      <w:proofErr w:type="spellEnd"/>
      <w:r w:rsidRPr="001F7D2D">
        <w:t xml:space="preserve"> </w:t>
      </w:r>
      <w:proofErr w:type="spellStart"/>
      <w:r w:rsidRPr="001F7D2D">
        <w:rPr>
          <w:rStyle w:val="spelle"/>
        </w:rPr>
        <w:t>вихідні</w:t>
      </w:r>
      <w:proofErr w:type="spellEnd"/>
      <w:r w:rsidRPr="001F7D2D">
        <w:t xml:space="preserve"> </w:t>
      </w:r>
      <w:proofErr w:type="spellStart"/>
      <w:r w:rsidRPr="001F7D2D">
        <w:rPr>
          <w:rStyle w:val="spelle"/>
        </w:rPr>
        <w:t>дані</w:t>
      </w:r>
      <w:proofErr w:type="spellEnd"/>
      <w:r w:rsidRPr="001F7D2D">
        <w:t xml:space="preserve"> </w:t>
      </w:r>
      <w:proofErr w:type="spellStart"/>
      <w:r w:rsidRPr="001F7D2D">
        <w:rPr>
          <w:rStyle w:val="spelle"/>
        </w:rPr>
        <w:t>задаються</w:t>
      </w:r>
      <w:proofErr w:type="spellEnd"/>
      <w:r w:rsidRPr="001F7D2D">
        <w:t xml:space="preserve"> </w:t>
      </w:r>
      <w:proofErr w:type="spellStart"/>
      <w:r w:rsidRPr="001F7D2D">
        <w:rPr>
          <w:rStyle w:val="spelle"/>
        </w:rPr>
        <w:t>випадково</w:t>
      </w:r>
      <w:proofErr w:type="spellEnd"/>
      <w:r w:rsidRPr="001F7D2D">
        <w:t xml:space="preserve">, не </w:t>
      </w:r>
      <w:proofErr w:type="spellStart"/>
      <w:r w:rsidRPr="001F7D2D">
        <w:rPr>
          <w:rStyle w:val="spelle"/>
        </w:rPr>
        <w:t>виключається</w:t>
      </w:r>
      <w:proofErr w:type="spellEnd"/>
      <w:r w:rsidRPr="001F7D2D">
        <w:t xml:space="preserve"> </w:t>
      </w:r>
      <w:proofErr w:type="spellStart"/>
      <w:r w:rsidRPr="001F7D2D">
        <w:rPr>
          <w:rStyle w:val="spelle"/>
        </w:rPr>
        <w:t>ситуація</w:t>
      </w:r>
      <w:proofErr w:type="spellEnd"/>
      <w:r w:rsidRPr="001F7D2D">
        <w:t xml:space="preserve">, коли САУ </w:t>
      </w:r>
      <w:proofErr w:type="spellStart"/>
      <w:r w:rsidRPr="001F7D2D">
        <w:rPr>
          <w:rStyle w:val="spelle"/>
        </w:rPr>
        <w:t>виявляється</w:t>
      </w:r>
      <w:proofErr w:type="spellEnd"/>
      <w:r w:rsidRPr="001F7D2D">
        <w:t xml:space="preserve"> не </w:t>
      </w:r>
      <w:proofErr w:type="spellStart"/>
      <w:r w:rsidRPr="001F7D2D">
        <w:rPr>
          <w:rStyle w:val="spelle"/>
        </w:rPr>
        <w:t>сталою</w:t>
      </w:r>
      <w:proofErr w:type="spellEnd"/>
      <w:r w:rsidRPr="001F7D2D">
        <w:t xml:space="preserve">, </w:t>
      </w:r>
      <w:proofErr w:type="spellStart"/>
      <w:r w:rsidRPr="001F7D2D">
        <w:rPr>
          <w:rStyle w:val="spelle"/>
        </w:rPr>
        <w:t>тобто</w:t>
      </w:r>
      <w:proofErr w:type="spellEnd"/>
      <w:r w:rsidRPr="001F7D2D">
        <w:t xml:space="preserve"> </w:t>
      </w:r>
      <w:proofErr w:type="spellStart"/>
      <w:r w:rsidRPr="001F7D2D">
        <w:rPr>
          <w:rStyle w:val="spelle"/>
        </w:rPr>
        <w:t>зовсім</w:t>
      </w:r>
      <w:proofErr w:type="spellEnd"/>
      <w:r w:rsidRPr="001F7D2D">
        <w:t xml:space="preserve"> не </w:t>
      </w:r>
      <w:proofErr w:type="spellStart"/>
      <w:r w:rsidRPr="001F7D2D">
        <w:rPr>
          <w:rStyle w:val="spelle"/>
        </w:rPr>
        <w:t>придатною</w:t>
      </w:r>
      <w:proofErr w:type="spellEnd"/>
      <w:r w:rsidRPr="001F7D2D">
        <w:t xml:space="preserve"> до </w:t>
      </w:r>
      <w:proofErr w:type="spellStart"/>
      <w:r w:rsidRPr="001F7D2D">
        <w:rPr>
          <w:rStyle w:val="spelle"/>
        </w:rPr>
        <w:t>функціонування</w:t>
      </w:r>
      <w:proofErr w:type="spellEnd"/>
      <w:r w:rsidRPr="001F7D2D">
        <w:t xml:space="preserve">. </w:t>
      </w:r>
      <w:proofErr w:type="spellStart"/>
      <w:r w:rsidRPr="001F7D2D">
        <w:rPr>
          <w:rStyle w:val="spelle"/>
        </w:rPr>
        <w:t>Повідомлення</w:t>
      </w:r>
      <w:proofErr w:type="spellEnd"/>
      <w:r w:rsidRPr="001F7D2D">
        <w:t xml:space="preserve"> про </w:t>
      </w:r>
      <w:proofErr w:type="spellStart"/>
      <w:r w:rsidRPr="001F7D2D">
        <w:rPr>
          <w:rStyle w:val="spelle"/>
        </w:rPr>
        <w:t>це</w:t>
      </w:r>
      <w:proofErr w:type="spellEnd"/>
      <w:r w:rsidRPr="001F7D2D">
        <w:t xml:space="preserve">, в такому </w:t>
      </w:r>
      <w:proofErr w:type="spellStart"/>
      <w:r w:rsidRPr="001F7D2D">
        <w:rPr>
          <w:rStyle w:val="spelle"/>
        </w:rPr>
        <w:t>випадку</w:t>
      </w:r>
      <w:proofErr w:type="spellEnd"/>
      <w:r w:rsidRPr="001F7D2D">
        <w:t xml:space="preserve">, </w:t>
      </w:r>
      <w:proofErr w:type="spellStart"/>
      <w:r w:rsidRPr="001F7D2D">
        <w:rPr>
          <w:rStyle w:val="spelle"/>
        </w:rPr>
        <w:t>з’являється</w:t>
      </w:r>
      <w:proofErr w:type="spellEnd"/>
      <w:r w:rsidRPr="001F7D2D">
        <w:t xml:space="preserve"> на </w:t>
      </w:r>
      <w:proofErr w:type="spellStart"/>
      <w:r w:rsidRPr="001F7D2D">
        <w:rPr>
          <w:rStyle w:val="spelle"/>
        </w:rPr>
        <w:t>екрані</w:t>
      </w:r>
      <w:proofErr w:type="spellEnd"/>
      <w:r w:rsidRPr="001F7D2D">
        <w:t xml:space="preserve"> </w:t>
      </w:r>
      <w:proofErr w:type="spellStart"/>
      <w:r w:rsidRPr="001F7D2D">
        <w:rPr>
          <w:rStyle w:val="spelle"/>
        </w:rPr>
        <w:t>монітору</w:t>
      </w:r>
      <w:proofErr w:type="spellEnd"/>
      <w:r w:rsidRPr="001F7D2D">
        <w:t xml:space="preserve"> </w:t>
      </w:r>
      <w:proofErr w:type="spellStart"/>
      <w:r w:rsidRPr="001F7D2D">
        <w:rPr>
          <w:rStyle w:val="grame"/>
        </w:rPr>
        <w:t>п</w:t>
      </w:r>
      <w:r w:rsidRPr="001F7D2D">
        <w:rPr>
          <w:rStyle w:val="spelle"/>
        </w:rPr>
        <w:t>ід</w:t>
      </w:r>
      <w:proofErr w:type="spellEnd"/>
      <w:r w:rsidRPr="001F7D2D">
        <w:t xml:space="preserve"> час </w:t>
      </w:r>
      <w:proofErr w:type="spellStart"/>
      <w:r w:rsidRPr="001F7D2D">
        <w:rPr>
          <w:rStyle w:val="spelle"/>
        </w:rPr>
        <w:t>моделювання</w:t>
      </w:r>
      <w:proofErr w:type="spellEnd"/>
      <w:r w:rsidRPr="001F7D2D">
        <w:t xml:space="preserve">. </w:t>
      </w:r>
      <w:r w:rsidRPr="001F7D2D">
        <w:rPr>
          <w:lang w:val="uk-UA"/>
        </w:rPr>
        <w:t>Рекомендації для вирішення такої проблеми – діяти в наступній послідовності:</w:t>
      </w:r>
    </w:p>
    <w:p w:rsidR="00852B34" w:rsidRPr="001F7D2D" w:rsidRDefault="00852B34" w:rsidP="001F7D2D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F7D2D">
        <w:rPr>
          <w:sz w:val="28"/>
          <w:szCs w:val="28"/>
          <w:lang w:val="uk-UA"/>
        </w:rPr>
        <w:t xml:space="preserve">змінювати параметр, в функції якого аналізується динамічна якість САУ в діапазоні, що </w:t>
      </w:r>
      <w:r w:rsidR="007432D4" w:rsidRPr="001F7D2D">
        <w:rPr>
          <w:sz w:val="28"/>
          <w:szCs w:val="28"/>
          <w:lang w:val="uk-UA"/>
        </w:rPr>
        <w:t>виведе систему в сталий режим.</w:t>
      </w:r>
    </w:p>
    <w:p w:rsidR="001F7D2D" w:rsidRDefault="001F7D2D" w:rsidP="001F7D2D">
      <w:pPr>
        <w:pStyle w:val="a5"/>
        <w:ind w:left="360"/>
        <w:jc w:val="both"/>
        <w:rPr>
          <w:lang w:val="uk-UA"/>
        </w:rPr>
      </w:pPr>
    </w:p>
    <w:p w:rsidR="00852B34" w:rsidRPr="00407745" w:rsidRDefault="00852B34" w:rsidP="00852B34">
      <w:pPr>
        <w:pStyle w:val="2"/>
        <w:jc w:val="right"/>
      </w:pPr>
      <w:bookmarkStart w:id="0" w:name="_GoBack"/>
      <w:bookmarkEnd w:id="0"/>
      <w:r w:rsidRPr="00407745">
        <w:rPr>
          <w:iCs/>
          <w:sz w:val="24"/>
          <w:szCs w:val="24"/>
          <w:lang w:val="uk-UA"/>
        </w:rPr>
        <w:lastRenderedPageBreak/>
        <w:t>Т</w:t>
      </w:r>
      <w:r w:rsidR="007432D4">
        <w:rPr>
          <w:iCs/>
          <w:sz w:val="24"/>
          <w:szCs w:val="24"/>
          <w:lang w:val="uk-UA"/>
        </w:rPr>
        <w:t xml:space="preserve">аблиця </w:t>
      </w:r>
      <w:r w:rsidRPr="00407745">
        <w:rPr>
          <w:iCs/>
          <w:sz w:val="24"/>
          <w:szCs w:val="24"/>
          <w:lang w:val="uk-UA"/>
        </w:rPr>
        <w:t>1 – Вихідні дані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352"/>
        <w:gridCol w:w="1435"/>
        <w:gridCol w:w="1835"/>
        <w:gridCol w:w="1637"/>
        <w:gridCol w:w="1539"/>
        <w:gridCol w:w="1831"/>
      </w:tblGrid>
      <w:tr w:rsidR="007432D4" w:rsidRPr="007432D4" w:rsidTr="007432D4">
        <w:tc>
          <w:tcPr>
            <w:tcW w:w="702" w:type="pct"/>
          </w:tcPr>
          <w:p w:rsidR="007432D4" w:rsidRPr="007432D4" w:rsidRDefault="007432D4" w:rsidP="00852B34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745" w:type="pct"/>
          </w:tcPr>
          <w:p w:rsidR="007432D4" w:rsidRPr="007432D4" w:rsidRDefault="007432D4" w:rsidP="00852B3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432D4">
              <w:rPr>
                <w:sz w:val="24"/>
                <w:szCs w:val="24"/>
                <w:lang w:val="uk-UA"/>
              </w:rPr>
              <w:t>маса кульки</w:t>
            </w:r>
            <w:r>
              <w:rPr>
                <w:sz w:val="24"/>
                <w:szCs w:val="24"/>
                <w:lang w:val="uk-UA"/>
              </w:rPr>
              <w:t>, кг</w:t>
            </w:r>
          </w:p>
        </w:tc>
        <w:tc>
          <w:tcPr>
            <w:tcW w:w="953" w:type="pct"/>
          </w:tcPr>
          <w:p w:rsidR="007432D4" w:rsidRPr="007432D4" w:rsidRDefault="007432D4" w:rsidP="00852B3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432D4">
              <w:rPr>
                <w:sz w:val="24"/>
                <w:szCs w:val="24"/>
                <w:lang w:val="uk-UA"/>
              </w:rPr>
              <w:t>жорсткість пружини</w:t>
            </w:r>
            <w:r>
              <w:rPr>
                <w:sz w:val="24"/>
                <w:szCs w:val="24"/>
                <w:lang w:val="uk-UA"/>
              </w:rPr>
              <w:t>, Н</w:t>
            </w:r>
          </w:p>
        </w:tc>
        <w:tc>
          <w:tcPr>
            <w:tcW w:w="850" w:type="pct"/>
          </w:tcPr>
          <w:p w:rsidR="007432D4" w:rsidRPr="007432D4" w:rsidRDefault="007432D4" w:rsidP="00852B3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432D4">
              <w:rPr>
                <w:sz w:val="24"/>
                <w:szCs w:val="24"/>
                <w:lang w:val="uk-UA"/>
              </w:rPr>
              <w:t>сила пружини</w:t>
            </w:r>
            <w:r>
              <w:rPr>
                <w:sz w:val="24"/>
                <w:szCs w:val="24"/>
                <w:lang w:val="uk-UA"/>
              </w:rPr>
              <w:t>, Н/мм</w:t>
            </w:r>
          </w:p>
        </w:tc>
        <w:tc>
          <w:tcPr>
            <w:tcW w:w="799" w:type="pct"/>
          </w:tcPr>
          <w:p w:rsidR="007432D4" w:rsidRPr="007432D4" w:rsidRDefault="007432D4" w:rsidP="00852B34">
            <w:pPr>
              <w:pStyle w:val="a3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7432D4">
              <w:rPr>
                <w:sz w:val="24"/>
                <w:szCs w:val="24"/>
                <w:lang w:val="uk-UA"/>
              </w:rPr>
              <w:t>момент інерції двигуна</w:t>
            </w:r>
            <w:r>
              <w:rPr>
                <w:sz w:val="24"/>
                <w:szCs w:val="24"/>
                <w:lang w:val="uk-UA"/>
              </w:rPr>
              <w:t>, кг/м</w:t>
            </w:r>
            <w:r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951" w:type="pct"/>
          </w:tcPr>
          <w:p w:rsidR="007432D4" w:rsidRPr="007432D4" w:rsidRDefault="007432D4" w:rsidP="00852B3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432D4">
              <w:rPr>
                <w:sz w:val="24"/>
                <w:szCs w:val="24"/>
                <w:lang w:val="uk-UA"/>
              </w:rPr>
              <w:t>коефіціент</w:t>
            </w:r>
            <w:proofErr w:type="spellEnd"/>
            <w:r w:rsidRPr="007432D4">
              <w:rPr>
                <w:sz w:val="24"/>
                <w:szCs w:val="24"/>
                <w:lang w:val="uk-UA"/>
              </w:rPr>
              <w:t xml:space="preserve"> залежності </w:t>
            </w:r>
            <w:proofErr w:type="spellStart"/>
            <w:r w:rsidRPr="007432D4">
              <w:rPr>
                <w:sz w:val="24"/>
                <w:szCs w:val="24"/>
                <w:lang w:val="uk-UA"/>
              </w:rPr>
              <w:t>момента</w:t>
            </w:r>
            <w:proofErr w:type="spellEnd"/>
            <w:r w:rsidRPr="007432D4">
              <w:rPr>
                <w:sz w:val="24"/>
                <w:szCs w:val="24"/>
                <w:lang w:val="uk-UA"/>
              </w:rPr>
              <w:t xml:space="preserve"> двигуна</w:t>
            </w:r>
            <w:r>
              <w:rPr>
                <w:sz w:val="24"/>
                <w:szCs w:val="24"/>
                <w:lang w:val="uk-UA"/>
              </w:rPr>
              <w:t>, Нм/мм</w:t>
            </w:r>
          </w:p>
        </w:tc>
      </w:tr>
      <w:tr w:rsidR="007432D4" w:rsidRPr="007432D4" w:rsidTr="007432D4">
        <w:tc>
          <w:tcPr>
            <w:tcW w:w="702" w:type="pct"/>
          </w:tcPr>
          <w:p w:rsidR="007432D4" w:rsidRPr="007432D4" w:rsidRDefault="007432D4" w:rsidP="00852B34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45" w:type="pct"/>
          </w:tcPr>
          <w:p w:rsidR="007432D4" w:rsidRPr="00967396" w:rsidRDefault="00967396" w:rsidP="00852B34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3" w:type="pct"/>
          </w:tcPr>
          <w:p w:rsidR="007432D4" w:rsidRPr="00967396" w:rsidRDefault="00967396" w:rsidP="00852B34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1,5</w:t>
            </w:r>
          </w:p>
        </w:tc>
        <w:tc>
          <w:tcPr>
            <w:tcW w:w="850" w:type="pct"/>
          </w:tcPr>
          <w:p w:rsidR="007432D4" w:rsidRPr="00967396" w:rsidRDefault="00967396" w:rsidP="00852B34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99" w:type="pct"/>
          </w:tcPr>
          <w:p w:rsidR="007432D4" w:rsidRPr="00967396" w:rsidRDefault="00967396" w:rsidP="00852B34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7432D4" w:rsidRPr="00967396" w:rsidRDefault="00967396" w:rsidP="00852B34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967396">
        <w:trPr>
          <w:trHeight w:val="344"/>
        </w:trPr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0,25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1,6</w:t>
            </w:r>
          </w:p>
        </w:tc>
        <w:tc>
          <w:tcPr>
            <w:tcW w:w="850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0,3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1,7</w:t>
            </w:r>
          </w:p>
        </w:tc>
        <w:tc>
          <w:tcPr>
            <w:tcW w:w="850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0,35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1,8</w:t>
            </w:r>
          </w:p>
        </w:tc>
        <w:tc>
          <w:tcPr>
            <w:tcW w:w="850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0,4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1,9</w:t>
            </w:r>
          </w:p>
        </w:tc>
        <w:tc>
          <w:tcPr>
            <w:tcW w:w="850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0,45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2,0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1,5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0,25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1,6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0,3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1,7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0,35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1,8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0,4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1,9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0,45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2,0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1,5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0,25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1,6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0,3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1,7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0,35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1,8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0,4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1,9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0,45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2,0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1,5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1,5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0,25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1,6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0,3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1,7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0,35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1,8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0,4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1,9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0,45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2,0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1,5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0,25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1,6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0,3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1,7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0,35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1,8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0,4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1,9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0,45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2,0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1,5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1,5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0,25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1,6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Pr="007432D4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0,3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1,7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67396" w:rsidRPr="007432D4" w:rsidTr="007432D4">
        <w:tc>
          <w:tcPr>
            <w:tcW w:w="702" w:type="pct"/>
          </w:tcPr>
          <w:p w:rsid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745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0,35</w:t>
            </w:r>
          </w:p>
        </w:tc>
        <w:tc>
          <w:tcPr>
            <w:tcW w:w="953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1,8</w:t>
            </w:r>
          </w:p>
        </w:tc>
        <w:tc>
          <w:tcPr>
            <w:tcW w:w="850" w:type="pct"/>
          </w:tcPr>
          <w:p w:rsidR="00967396" w:rsidRDefault="00967396" w:rsidP="00967396">
            <w:pPr>
              <w:jc w:val="center"/>
            </w:pPr>
            <w:r w:rsidRPr="00BF6173">
              <w:rPr>
                <w:lang w:val="uk-UA"/>
              </w:rPr>
              <w:t>100</w:t>
            </w:r>
          </w:p>
        </w:tc>
        <w:tc>
          <w:tcPr>
            <w:tcW w:w="799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51" w:type="pct"/>
          </w:tcPr>
          <w:p w:rsidR="00967396" w:rsidRPr="00967396" w:rsidRDefault="00967396" w:rsidP="00967396">
            <w:pPr>
              <w:pStyle w:val="a3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</w:tbl>
    <w:p w:rsidR="00852B34" w:rsidRDefault="00852B34" w:rsidP="00852B34">
      <w:pPr>
        <w:pStyle w:val="a3"/>
        <w:ind w:firstLine="0"/>
        <w:jc w:val="center"/>
      </w:pPr>
    </w:p>
    <w:p w:rsidR="00852B34" w:rsidRPr="00852B34" w:rsidRDefault="00852B34" w:rsidP="00852B34">
      <w:pPr>
        <w:ind w:firstLine="709"/>
        <w:jc w:val="both"/>
        <w:rPr>
          <w:b/>
          <w:sz w:val="28"/>
          <w:szCs w:val="28"/>
        </w:rPr>
      </w:pPr>
    </w:p>
    <w:sectPr w:rsidR="00852B34" w:rsidRPr="00852B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27D33"/>
    <w:multiLevelType w:val="hybridMultilevel"/>
    <w:tmpl w:val="EF789346"/>
    <w:lvl w:ilvl="0" w:tplc="CAEC4DBE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34"/>
    <w:rsid w:val="001F7D2D"/>
    <w:rsid w:val="007432D4"/>
    <w:rsid w:val="00852B34"/>
    <w:rsid w:val="00967396"/>
    <w:rsid w:val="00BB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5AEE0-D5DB-40C8-A8EE-F55160F2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852B34"/>
  </w:style>
  <w:style w:type="paragraph" w:styleId="a3">
    <w:name w:val="Body Text Indent"/>
    <w:basedOn w:val="a"/>
    <w:link w:val="a4"/>
    <w:rsid w:val="00852B34"/>
    <w:pPr>
      <w:snapToGrid w:val="0"/>
      <w:spacing w:before="100" w:beforeAutospacing="1" w:after="100" w:afterAutospacing="1"/>
      <w:ind w:firstLine="709"/>
      <w:jc w:val="both"/>
    </w:pPr>
    <w:rPr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rsid w:val="00852B34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Normal (Web)"/>
    <w:basedOn w:val="a"/>
    <w:rsid w:val="00852B34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852B34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20">
    <w:name w:val="Основний текст 2 Знак"/>
    <w:basedOn w:val="a0"/>
    <w:link w:val="2"/>
    <w:rsid w:val="00852B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grame">
    <w:name w:val="grame"/>
    <w:basedOn w:val="a0"/>
    <w:rsid w:val="00852B34"/>
  </w:style>
  <w:style w:type="table" w:styleId="a6">
    <w:name w:val="Table Grid"/>
    <w:basedOn w:val="a1"/>
    <w:uiPriority w:val="39"/>
    <w:rsid w:val="0074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1802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Галинка</dc:creator>
  <cp:keywords/>
  <dc:description/>
  <cp:lastModifiedBy>Галинка</cp:lastModifiedBy>
  <cp:revision>1</cp:revision>
  <dcterms:created xsi:type="dcterms:W3CDTF">2018-11-09T18:29:00Z</dcterms:created>
  <dcterms:modified xsi:type="dcterms:W3CDTF">2018-11-09T19:27:00Z</dcterms:modified>
</cp:coreProperties>
</file>