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52" w:rsidRPr="00DB4EED" w:rsidRDefault="00C24552" w:rsidP="00C24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EED">
        <w:rPr>
          <w:rFonts w:ascii="Times New Roman" w:hAnsi="Times New Roman" w:cs="Times New Roman"/>
          <w:b/>
          <w:bCs/>
          <w:sz w:val="28"/>
          <w:szCs w:val="28"/>
        </w:rPr>
        <w:t xml:space="preserve">ТЕМА 1. Засади </w:t>
      </w:r>
      <w:proofErr w:type="spellStart"/>
      <w:r w:rsidRPr="00DB4EED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DB4EE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DB4EED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DB4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b/>
          <w:bCs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b/>
          <w:bCs/>
          <w:sz w:val="28"/>
          <w:szCs w:val="28"/>
        </w:rPr>
        <w:t>відповідальності</w:t>
      </w:r>
      <w:proofErr w:type="spellEnd"/>
    </w:p>
    <w:p w:rsidR="00C24552" w:rsidRPr="00AE765C" w:rsidRDefault="00C24552" w:rsidP="00C2455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яку модель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обрала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держава для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усувають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нерівності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благ,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об’єктивно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ліберальна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корпоративна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ліберальної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принцип,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припускає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кожного члена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структур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мінімізована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індивід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недержавні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першу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приватні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заощадження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ліберальній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найменш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забезпечених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Ліберальна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недержавного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корпоративної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принцип,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обумовлює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довічного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найму,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максимального трудового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рекреаційних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держава,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недержавні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індивіди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розгалужену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соціально-страхові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Фінансовою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є 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першу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страхові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корпоративній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базовий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трудовими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ресурсами.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солідарності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так звана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перерозподільча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багатий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платить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бідного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здоровий - за хворого,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- за старого.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інститутом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перерозподіл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є держава, яка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механізмами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служать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бюджет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іально-страхові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широкого спектру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lastRenderedPageBreak/>
        <w:t>Значно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факторами,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першорядність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офіційній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ідеології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умов і правового простору для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Жодна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 моделей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ідеальною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межа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ресурсними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EE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бісмарківська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зумовлюються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відрахуваннями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виплачуються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відкладених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Страхові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каси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керують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паритетних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розмежованих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засадах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роботодавці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найманих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акумулюють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установлених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розмірах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плати (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як правило, через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колективні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договори), з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страхові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беверіджська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будь-яка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вона до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мінімальну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захищеність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старість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та з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ітова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глобалізаційному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Глобалізаційний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практику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корпорацій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кодекси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систем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звітування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Глобалізаційний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субпідрядникі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партнерської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могли б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підприємницькі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засвідчують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протилежних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враховують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зумовлені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lastRenderedPageBreak/>
        <w:t>політичними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соціально-економічними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національними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уніфікацію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знаходить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поширенні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загальноприйнятих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узагальненою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моральною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соціально-психологічне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форм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окреслює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>;</w:t>
      </w:r>
      <w:r w:rsidRPr="00DB4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благ (прав,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винагород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>);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життя;інформації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двом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івноправним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претендує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товарний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товарному набору;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Паретто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розподілені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оптимально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ніхно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становища не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погіршуючи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становища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за Парето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Парето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оптимальним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будь-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неможливими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сформувалося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погляди на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егалітаристська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утилітаристська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роулсіанська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ED">
        <w:rPr>
          <w:rFonts w:ascii="Times New Roman" w:hAnsi="Times New Roman" w:cs="Times New Roman"/>
          <w:sz w:val="28"/>
          <w:szCs w:val="28"/>
        </w:rPr>
        <w:sym w:font="Symbol" w:char="F02D"/>
      </w:r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ринкова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Егалітаристська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обгрунтовує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зрівняльний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благ,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блага.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Роулсіанська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окреслює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диференціації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і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відносна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припустима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коли вона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абсолютного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найбіднішими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Утилітарна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обумовлю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найбільшої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благ для максимально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корисності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неоднакові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до насолоди 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якоюсь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благ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своя, тому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одержувати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багатства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корисніший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Ринкова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припускає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доходу кожного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фактора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граничному продукту,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фактора. </w:t>
      </w:r>
      <w:proofErr w:type="spellStart"/>
      <w:proofErr w:type="gramStart"/>
      <w:r w:rsidRPr="00DB4EE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B4EED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ринком і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r w:rsidRPr="00DB4EED">
        <w:rPr>
          <w:rFonts w:ascii="Times New Roman" w:hAnsi="Times New Roman" w:cs="Times New Roman"/>
          <w:sz w:val="28"/>
          <w:szCs w:val="28"/>
        </w:rPr>
        <w:lastRenderedPageBreak/>
        <w:t xml:space="preserve">регуляторами. Таким чином, 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припустима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нерівність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розподілі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DB4E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перерозподілі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по-своєму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вироблених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формувалися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EE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B4EED">
        <w:rPr>
          <w:rFonts w:ascii="Times New Roman" w:hAnsi="Times New Roman" w:cs="Times New Roman"/>
          <w:sz w:val="28"/>
          <w:szCs w:val="28"/>
        </w:rPr>
        <w:t>.</w:t>
      </w:r>
    </w:p>
    <w:p w:rsidR="00C24552" w:rsidRPr="00DB4EED" w:rsidRDefault="00C24552" w:rsidP="00C24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656" w:rsidRPr="00DB4EED" w:rsidRDefault="00133656">
      <w:pPr>
        <w:rPr>
          <w:sz w:val="28"/>
          <w:szCs w:val="28"/>
        </w:rPr>
      </w:pPr>
    </w:p>
    <w:sectPr w:rsidR="00133656" w:rsidRPr="00DB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7"/>
    <w:rsid w:val="00133656"/>
    <w:rsid w:val="00C24552"/>
    <w:rsid w:val="00D63ED7"/>
    <w:rsid w:val="00D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5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2023-03-06T21:24:00Z</dcterms:created>
  <dcterms:modified xsi:type="dcterms:W3CDTF">2023-03-06T21:25:00Z</dcterms:modified>
</cp:coreProperties>
</file>