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62" w:rsidRDefault="00390062" w:rsidP="00390062">
      <w:pPr>
        <w:jc w:val="center"/>
        <w:rPr>
          <w:b/>
          <w:bCs/>
        </w:rPr>
      </w:pPr>
      <w:r>
        <w:rPr>
          <w:b/>
          <w:bCs/>
        </w:rPr>
        <w:t>Тема 12. Економічне зростання.</w:t>
      </w:r>
    </w:p>
    <w:p w:rsidR="00390062" w:rsidRDefault="00390062" w:rsidP="00390062">
      <w:pPr>
        <w:jc w:val="center"/>
      </w:pPr>
      <w:r>
        <w:t>План</w:t>
      </w:r>
    </w:p>
    <w:p w:rsidR="00390062" w:rsidRDefault="00390062" w:rsidP="00390062">
      <w:pPr>
        <w:numPr>
          <w:ilvl w:val="0"/>
          <w:numId w:val="2"/>
        </w:numPr>
        <w:jc w:val="both"/>
      </w:pPr>
      <w:r>
        <w:t>Економічне зростання: сутність, типи і фактори.</w:t>
      </w:r>
    </w:p>
    <w:p w:rsidR="00390062" w:rsidRDefault="00390062" w:rsidP="00390062">
      <w:pPr>
        <w:numPr>
          <w:ilvl w:val="0"/>
          <w:numId w:val="2"/>
        </w:numPr>
        <w:jc w:val="both"/>
      </w:pPr>
      <w:r>
        <w:t>Неокласична модель економічного зростання.</w:t>
      </w:r>
    </w:p>
    <w:p w:rsidR="00390062" w:rsidRDefault="00390062" w:rsidP="00390062">
      <w:pPr>
        <w:numPr>
          <w:ilvl w:val="0"/>
          <w:numId w:val="2"/>
        </w:numPr>
        <w:jc w:val="both"/>
      </w:pPr>
      <w:proofErr w:type="spellStart"/>
      <w:r>
        <w:t>Неокейнсіанська</w:t>
      </w:r>
      <w:proofErr w:type="spellEnd"/>
      <w:r>
        <w:t xml:space="preserve"> модель мультиплікатора-акселератора.</w:t>
      </w:r>
    </w:p>
    <w:p w:rsidR="00390062" w:rsidRDefault="00390062" w:rsidP="00390062">
      <w:pPr>
        <w:jc w:val="both"/>
      </w:pPr>
    </w:p>
    <w:p w:rsidR="00390062" w:rsidRDefault="00390062" w:rsidP="00390062">
      <w:pPr>
        <w:ind w:left="720"/>
        <w:jc w:val="both"/>
        <w:rPr>
          <w:b/>
          <w:i/>
        </w:rPr>
      </w:pPr>
      <w:r>
        <w:rPr>
          <w:b/>
          <w:i/>
        </w:rPr>
        <w:t>1. Економічне зростання: сутність, типи і фактори.</w:t>
      </w:r>
    </w:p>
    <w:p w:rsidR="00390062" w:rsidRDefault="00390062" w:rsidP="00390062">
      <w:pPr>
        <w:ind w:firstLine="567"/>
        <w:jc w:val="both"/>
      </w:pPr>
      <w:r>
        <w:rPr>
          <w:b/>
          <w:i/>
        </w:rPr>
        <w:t>Економічне зростання</w:t>
      </w:r>
      <w:r>
        <w:t xml:space="preserve"> – збільшення кількості товарів і послуг, які пропонує національна економіка.</w:t>
      </w:r>
    </w:p>
    <w:p w:rsidR="00390062" w:rsidRDefault="00390062" w:rsidP="00390062">
      <w:pPr>
        <w:ind w:firstLine="567"/>
        <w:jc w:val="both"/>
      </w:pPr>
      <w:r>
        <w:t>Економічне зростання вимірюється:</w:t>
      </w:r>
    </w:p>
    <w:p w:rsidR="00390062" w:rsidRDefault="00390062" w:rsidP="00390062">
      <w:pPr>
        <w:numPr>
          <w:ilvl w:val="0"/>
          <w:numId w:val="3"/>
        </w:numPr>
        <w:jc w:val="both"/>
      </w:pPr>
      <w:r>
        <w:t>Темпами зростання реального ВНП за певний проміжок часу – здебільшого за рік.</w:t>
      </w:r>
    </w:p>
    <w:p w:rsidR="00390062" w:rsidRDefault="00390062" w:rsidP="00390062">
      <w:pPr>
        <w:ind w:left="927" w:firstLine="349"/>
        <w:jc w:val="both"/>
      </w:pPr>
      <w:r>
        <w:t xml:space="preserve">Темп зростання ВНП = </w:t>
      </w:r>
      <w:r>
        <w:rPr>
          <w:position w:val="-24"/>
        </w:rPr>
        <w:object w:dxaOrig="1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0.75pt" o:ole="">
            <v:imagedata r:id="rId5" o:title=""/>
          </v:shape>
          <o:OLEObject Type="Embed" ProgID="Equation.3" ShapeID="_x0000_i1025" DrawAspect="Content" ObjectID="_1647687010" r:id="rId6"/>
        </w:object>
      </w:r>
      <w:r>
        <w:t xml:space="preserve">  , де</w:t>
      </w:r>
    </w:p>
    <w:p w:rsidR="00390062" w:rsidRDefault="00390062" w:rsidP="00390062">
      <w:pPr>
        <w:ind w:left="927" w:firstLine="349"/>
        <w:jc w:val="both"/>
      </w:pPr>
      <w:proofErr w:type="spellStart"/>
      <w:r>
        <w:t>ВНПn</w:t>
      </w:r>
      <w:proofErr w:type="spellEnd"/>
      <w:r>
        <w:t xml:space="preserve"> – валовий національний продукт поточного року;</w:t>
      </w:r>
    </w:p>
    <w:p w:rsidR="00390062" w:rsidRDefault="00390062" w:rsidP="00390062">
      <w:pPr>
        <w:ind w:left="927" w:firstLine="349"/>
        <w:jc w:val="both"/>
      </w:pPr>
      <w:proofErr w:type="spellStart"/>
      <w:r>
        <w:t>ВНПб</w:t>
      </w:r>
      <w:proofErr w:type="spellEnd"/>
      <w:r>
        <w:t>– валовий національний продукт базового року;</w:t>
      </w:r>
    </w:p>
    <w:p w:rsidR="00390062" w:rsidRDefault="00390062" w:rsidP="00390062">
      <w:pPr>
        <w:numPr>
          <w:ilvl w:val="0"/>
          <w:numId w:val="3"/>
        </w:numPr>
        <w:jc w:val="both"/>
      </w:pPr>
      <w:r>
        <w:t>Темпами зростання реального ВНП на душу населення.</w:t>
      </w:r>
    </w:p>
    <w:p w:rsidR="00390062" w:rsidRDefault="00390062" w:rsidP="00390062">
      <w:pPr>
        <w:ind w:firstLine="567"/>
        <w:jc w:val="both"/>
        <w:rPr>
          <w:b/>
          <w:i/>
        </w:rPr>
      </w:pPr>
      <w:r>
        <w:rPr>
          <w:b/>
          <w:i/>
        </w:rPr>
        <w:t>Типи економічного зростання:</w:t>
      </w:r>
    </w:p>
    <w:p w:rsidR="00390062" w:rsidRDefault="00390062" w:rsidP="00390062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Екстенсивний тип</w:t>
      </w:r>
      <w:r>
        <w:t xml:space="preserve"> економічного зростання досягається завдяки кількісному приросту факторів виробництва за їхнього незміненого технічного рівня.</w:t>
      </w:r>
    </w:p>
    <w:p w:rsidR="00390062" w:rsidRDefault="00390062" w:rsidP="00390062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Інтенсивний тип</w:t>
      </w:r>
      <w:r>
        <w:t xml:space="preserve"> економічного зростання характеризується зростанням обсягу ВНП за рахунок удосконалення факторів виробництва та ефективного використання їх.</w:t>
      </w:r>
    </w:p>
    <w:p w:rsidR="00390062" w:rsidRDefault="00390062" w:rsidP="00390062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Змішаний (реальний) тип</w:t>
      </w:r>
      <w:r>
        <w:t xml:space="preserve"> економічного зростання здійснюється збільшенням виробничих </w:t>
      </w:r>
      <w:proofErr w:type="spellStart"/>
      <w:r>
        <w:t>потужностей</w:t>
      </w:r>
      <w:proofErr w:type="spellEnd"/>
      <w:r>
        <w:t xml:space="preserve"> внаслідок збільшення кількості використовуваних факторів виробництва і вдосконалення техніки і технології.</w:t>
      </w:r>
    </w:p>
    <w:p w:rsidR="00390062" w:rsidRDefault="00390062" w:rsidP="00390062">
      <w:pPr>
        <w:ind w:firstLine="567"/>
        <w:jc w:val="both"/>
        <w:rPr>
          <w:b/>
          <w:i/>
        </w:rPr>
      </w:pPr>
      <w:r>
        <w:rPr>
          <w:b/>
          <w:i/>
        </w:rPr>
        <w:t>Фактори економічного зростання</w:t>
      </w:r>
    </w:p>
    <w:p w:rsidR="00390062" w:rsidRDefault="00390062" w:rsidP="00390062">
      <w:pPr>
        <w:ind w:firstLine="567"/>
        <w:jc w:val="both"/>
      </w:pPr>
      <w:r>
        <w:t>Економічне зростання будь-якої країни визначають чотири групи факторів:</w:t>
      </w:r>
    </w:p>
    <w:p w:rsidR="00390062" w:rsidRDefault="00390062" w:rsidP="00390062">
      <w:pPr>
        <w:ind w:left="360"/>
        <w:jc w:val="both"/>
      </w:pPr>
      <w:r>
        <w:t>1.фактори пропозиції:</w:t>
      </w:r>
    </w:p>
    <w:p w:rsidR="00390062" w:rsidRDefault="00390062" w:rsidP="00390062">
      <w:pPr>
        <w:numPr>
          <w:ilvl w:val="1"/>
          <w:numId w:val="4"/>
        </w:numPr>
        <w:jc w:val="both"/>
      </w:pPr>
      <w:r>
        <w:t>кількість та якість природних ресурсів;</w:t>
      </w:r>
    </w:p>
    <w:p w:rsidR="00390062" w:rsidRDefault="00390062" w:rsidP="00390062">
      <w:pPr>
        <w:numPr>
          <w:ilvl w:val="1"/>
          <w:numId w:val="4"/>
        </w:numPr>
        <w:jc w:val="both"/>
      </w:pPr>
      <w:r>
        <w:t>кількість та якість трудових ресурсів;</w:t>
      </w:r>
    </w:p>
    <w:p w:rsidR="00390062" w:rsidRDefault="00390062" w:rsidP="00390062">
      <w:pPr>
        <w:numPr>
          <w:ilvl w:val="1"/>
          <w:numId w:val="4"/>
        </w:numPr>
        <w:jc w:val="both"/>
      </w:pPr>
      <w:r>
        <w:t>обсяг капіталу країни;</w:t>
      </w:r>
    </w:p>
    <w:p w:rsidR="00390062" w:rsidRDefault="00390062" w:rsidP="00390062">
      <w:pPr>
        <w:numPr>
          <w:ilvl w:val="1"/>
          <w:numId w:val="4"/>
        </w:numPr>
        <w:jc w:val="both"/>
      </w:pPr>
      <w:r>
        <w:t>технологія.</w:t>
      </w:r>
    </w:p>
    <w:p w:rsidR="00390062" w:rsidRDefault="00390062" w:rsidP="00390062">
      <w:pPr>
        <w:ind w:left="360"/>
        <w:jc w:val="both"/>
      </w:pPr>
      <w:r>
        <w:t>2.фактори попиту;</w:t>
      </w:r>
    </w:p>
    <w:p w:rsidR="00390062" w:rsidRDefault="00390062" w:rsidP="00390062">
      <w:pPr>
        <w:ind w:left="360"/>
        <w:jc w:val="both"/>
      </w:pPr>
      <w:r>
        <w:t>3.фактори ефективності;</w:t>
      </w:r>
    </w:p>
    <w:p w:rsidR="00390062" w:rsidRDefault="00390062" w:rsidP="00390062">
      <w:pPr>
        <w:ind w:left="360"/>
        <w:jc w:val="both"/>
      </w:pPr>
      <w:r>
        <w:t>4. соціокультурні, інституційні та інші фактори.</w:t>
      </w:r>
    </w:p>
    <w:p w:rsidR="00390062" w:rsidRDefault="00390062" w:rsidP="00390062">
      <w:pPr>
        <w:ind w:left="360"/>
        <w:jc w:val="both"/>
      </w:pPr>
    </w:p>
    <w:p w:rsidR="00390062" w:rsidRDefault="00390062" w:rsidP="00390062">
      <w:pPr>
        <w:ind w:left="720"/>
        <w:jc w:val="both"/>
        <w:rPr>
          <w:b/>
          <w:i/>
        </w:rPr>
      </w:pPr>
      <w:r>
        <w:rPr>
          <w:b/>
          <w:i/>
        </w:rPr>
        <w:t>2. Неокласична модель економічного зростання.</w:t>
      </w:r>
    </w:p>
    <w:p w:rsidR="00390062" w:rsidRDefault="00390062" w:rsidP="00390062">
      <w:pPr>
        <w:ind w:firstLine="567"/>
        <w:jc w:val="both"/>
      </w:pPr>
      <w:r>
        <w:t xml:space="preserve">Модель економічного зростання </w:t>
      </w:r>
      <w:proofErr w:type="spellStart"/>
      <w:r>
        <w:t>Р.Солоу</w:t>
      </w:r>
      <w:proofErr w:type="spellEnd"/>
    </w:p>
    <w:p w:rsidR="00390062" w:rsidRDefault="00390062" w:rsidP="00390062">
      <w:pPr>
        <w:jc w:val="both"/>
      </w:pPr>
      <w:r>
        <w:t xml:space="preserve">1.За основу зростання в моделі </w:t>
      </w:r>
      <w:proofErr w:type="spellStart"/>
      <w:r>
        <w:t>Р.Солоу</w:t>
      </w:r>
      <w:proofErr w:type="spellEnd"/>
      <w:r>
        <w:t xml:space="preserve"> береться зростання продуктивності праці </w:t>
      </w:r>
      <w:r>
        <w:rPr>
          <w:i/>
        </w:rPr>
        <w:t>(y = V/L)</w:t>
      </w:r>
      <w:r>
        <w:t xml:space="preserve">, а не зростання продукту </w:t>
      </w:r>
      <w:r>
        <w:rPr>
          <w:i/>
        </w:rPr>
        <w:t>(V)</w:t>
      </w:r>
      <w:r>
        <w:t>.</w:t>
      </w:r>
    </w:p>
    <w:p w:rsidR="00390062" w:rsidRDefault="00390062" w:rsidP="00390062">
      <w:pPr>
        <w:jc w:val="both"/>
      </w:pPr>
      <w:r>
        <w:t>2.Модель враховує вплив трьох чинників:</w:t>
      </w:r>
    </w:p>
    <w:p w:rsidR="00390062" w:rsidRDefault="00390062" w:rsidP="00390062">
      <w:pPr>
        <w:numPr>
          <w:ilvl w:val="0"/>
          <w:numId w:val="1"/>
        </w:numPr>
        <w:shd w:val="clear" w:color="auto" w:fill="FFFFFF"/>
        <w:jc w:val="both"/>
      </w:pPr>
      <w:proofErr w:type="spellStart"/>
      <w:r>
        <w:rPr>
          <w:i/>
          <w:iCs/>
          <w:color w:val="000000"/>
        </w:rPr>
        <w:t>капітаяоозброєності</w:t>
      </w:r>
      <w:proofErr w:type="spellEnd"/>
      <w:r>
        <w:rPr>
          <w:i/>
          <w:iCs/>
          <w:color w:val="000000"/>
        </w:rPr>
        <w:t xml:space="preserve"> (k =K/L);</w:t>
      </w:r>
    </w:p>
    <w:p w:rsidR="00390062" w:rsidRDefault="00390062" w:rsidP="00390062">
      <w:pPr>
        <w:numPr>
          <w:ilvl w:val="0"/>
          <w:numId w:val="1"/>
        </w:numPr>
        <w:shd w:val="clear" w:color="auto" w:fill="FFFFFF"/>
        <w:jc w:val="both"/>
      </w:pPr>
      <w:r>
        <w:rPr>
          <w:i/>
          <w:iCs/>
          <w:color w:val="000000"/>
        </w:rPr>
        <w:t>зростання населення (∆L);</w:t>
      </w:r>
    </w:p>
    <w:p w:rsidR="00390062" w:rsidRDefault="00390062" w:rsidP="00390062">
      <w:pPr>
        <w:numPr>
          <w:ilvl w:val="0"/>
          <w:numId w:val="1"/>
        </w:numPr>
        <w:shd w:val="clear" w:color="auto" w:fill="FFFFFF"/>
        <w:jc w:val="both"/>
        <w:rPr>
          <w:i/>
        </w:rPr>
      </w:pPr>
      <w:r>
        <w:rPr>
          <w:i/>
          <w:iCs/>
          <w:color w:val="000000"/>
        </w:rPr>
        <w:t xml:space="preserve">технологічного прогресу </w:t>
      </w:r>
      <w:r>
        <w:rPr>
          <w:bCs/>
          <w:i/>
          <w:iCs/>
          <w:color w:val="000000"/>
        </w:rPr>
        <w:t>(Т.П.).</w:t>
      </w:r>
    </w:p>
    <w:p w:rsidR="00390062" w:rsidRDefault="00390062" w:rsidP="00390062">
      <w:pPr>
        <w:shd w:val="clear" w:color="auto" w:fill="FFFFFF"/>
        <w:jc w:val="both"/>
      </w:pPr>
      <w:r>
        <w:rPr>
          <w:color w:val="000000"/>
        </w:rPr>
        <w:t xml:space="preserve">3. За моделлю Р, </w:t>
      </w:r>
      <w:proofErr w:type="spellStart"/>
      <w:r>
        <w:rPr>
          <w:color w:val="000000"/>
        </w:rPr>
        <w:t>Солоу</w:t>
      </w:r>
      <w:proofErr w:type="spellEnd"/>
      <w:r>
        <w:rPr>
          <w:color w:val="000000"/>
        </w:rPr>
        <w:t xml:space="preserve"> існує стійкий рівень </w:t>
      </w:r>
      <w:proofErr w:type="spellStart"/>
      <w:r>
        <w:rPr>
          <w:color w:val="000000"/>
        </w:rPr>
        <w:t>капіталоозброєності</w:t>
      </w:r>
      <w:proofErr w:type="spellEnd"/>
      <w:r>
        <w:rPr>
          <w:color w:val="000000"/>
        </w:rPr>
        <w:t xml:space="preserve"> (</w:t>
      </w:r>
      <w:r>
        <w:rPr>
          <w:b/>
          <w:color w:val="000000"/>
        </w:rPr>
        <w:t>k</w:t>
      </w:r>
      <w:r>
        <w:rPr>
          <w:b/>
          <w:color w:val="000000"/>
          <w:vertAlign w:val="superscript"/>
        </w:rPr>
        <w:t>*</w:t>
      </w:r>
      <w:r>
        <w:rPr>
          <w:color w:val="000000"/>
        </w:rPr>
        <w:t xml:space="preserve">), який визначає економічну динаміку. Цей стійкий рівень </w:t>
      </w:r>
      <w:proofErr w:type="spellStart"/>
      <w:r>
        <w:rPr>
          <w:color w:val="000000"/>
        </w:rPr>
        <w:t>капіталоозброєності</w:t>
      </w:r>
      <w:proofErr w:type="spellEnd"/>
      <w:r>
        <w:rPr>
          <w:color w:val="000000"/>
        </w:rPr>
        <w:t xml:space="preserve"> (</w:t>
      </w:r>
      <w:r>
        <w:rPr>
          <w:b/>
          <w:color w:val="000000"/>
        </w:rPr>
        <w:t>k</w:t>
      </w:r>
      <w:r>
        <w:rPr>
          <w:b/>
          <w:color w:val="000000"/>
          <w:vertAlign w:val="superscript"/>
        </w:rPr>
        <w:t>*</w:t>
      </w:r>
      <w:r>
        <w:rPr>
          <w:color w:val="000000"/>
        </w:rPr>
        <w:t>) можна визначити за формулою:</w:t>
      </w:r>
    </w:p>
    <w:p w:rsidR="00390062" w:rsidRDefault="00390062" w:rsidP="00390062">
      <w:pPr>
        <w:shd w:val="clear" w:color="auto" w:fill="FFFFFF"/>
        <w:jc w:val="center"/>
      </w:pPr>
      <w:r>
        <w:rPr>
          <w:position w:val="-30"/>
        </w:rPr>
        <w:object w:dxaOrig="1080" w:dyaOrig="720">
          <v:shape id="_x0000_i1026" type="#_x0000_t75" style="width:54pt;height:36pt" o:ole="">
            <v:imagedata r:id="rId7" o:title=""/>
          </v:shape>
          <o:OLEObject Type="Embed" ProgID="Equation.3" ShapeID="_x0000_i1026" DrawAspect="Content" ObjectID="_1647687011" r:id="rId8"/>
        </w:object>
      </w:r>
    </w:p>
    <w:p w:rsidR="00390062" w:rsidRDefault="00390062" w:rsidP="00390062">
      <w:pPr>
        <w:shd w:val="clear" w:color="auto" w:fill="FFFFFF"/>
        <w:ind w:firstLine="567"/>
        <w:jc w:val="both"/>
      </w:pPr>
      <w:r>
        <w:rPr>
          <w:b/>
          <w:i/>
          <w:color w:val="000000"/>
        </w:rPr>
        <w:t xml:space="preserve">s – </w:t>
      </w:r>
      <w:r>
        <w:rPr>
          <w:color w:val="000000"/>
        </w:rPr>
        <w:t>норма заощаджень;</w:t>
      </w:r>
    </w:p>
    <w:p w:rsidR="00390062" w:rsidRDefault="00390062" w:rsidP="00390062">
      <w:pPr>
        <w:shd w:val="clear" w:color="auto" w:fill="FFFFFF"/>
        <w:ind w:firstLine="567"/>
        <w:jc w:val="both"/>
      </w:pPr>
      <w:r>
        <w:rPr>
          <w:b/>
          <w:i/>
          <w:color w:val="000000"/>
        </w:rPr>
        <w:t xml:space="preserve">v – </w:t>
      </w:r>
      <w:r>
        <w:rPr>
          <w:color w:val="000000"/>
        </w:rPr>
        <w:t>норма амортизації;</w:t>
      </w:r>
    </w:p>
    <w:p w:rsidR="00390062" w:rsidRDefault="00390062" w:rsidP="00390062">
      <w:pPr>
        <w:shd w:val="clear" w:color="auto" w:fill="FFFFFF"/>
        <w:ind w:firstLine="567"/>
        <w:jc w:val="both"/>
      </w:pPr>
      <w:r>
        <w:rPr>
          <w:b/>
          <w:i/>
          <w:color w:val="000000"/>
        </w:rPr>
        <w:t>k</w:t>
      </w:r>
      <w:r>
        <w:rPr>
          <w:b/>
          <w:i/>
          <w:color w:val="000000"/>
          <w:vertAlign w:val="superscript"/>
        </w:rPr>
        <w:t>*</w:t>
      </w:r>
      <w:r>
        <w:rPr>
          <w:color w:val="000000"/>
        </w:rPr>
        <w:t xml:space="preserve">– стійкий рівень  </w:t>
      </w:r>
      <w:proofErr w:type="spellStart"/>
      <w:r>
        <w:rPr>
          <w:color w:val="000000"/>
        </w:rPr>
        <w:t>капіталоозброєності</w:t>
      </w:r>
      <w:proofErr w:type="spellEnd"/>
      <w:r>
        <w:rPr>
          <w:color w:val="000000"/>
        </w:rPr>
        <w:t>;</w:t>
      </w:r>
    </w:p>
    <w:p w:rsidR="00390062" w:rsidRDefault="00390062" w:rsidP="00390062">
      <w:pPr>
        <w:shd w:val="clear" w:color="auto" w:fill="FFFFFF"/>
        <w:ind w:firstLine="567"/>
        <w:jc w:val="both"/>
      </w:pPr>
      <w:r>
        <w:rPr>
          <w:b/>
          <w:i/>
          <w:color w:val="000000"/>
        </w:rPr>
        <w:t>f(k</w:t>
      </w:r>
      <w:r>
        <w:rPr>
          <w:b/>
          <w:i/>
          <w:color w:val="000000"/>
          <w:vertAlign w:val="superscript"/>
        </w:rPr>
        <w:t>*</w:t>
      </w:r>
      <w:r>
        <w:rPr>
          <w:b/>
          <w:i/>
          <w:color w:val="000000"/>
        </w:rPr>
        <w:t>)</w:t>
      </w:r>
      <w:r>
        <w:rPr>
          <w:color w:val="000000"/>
        </w:rPr>
        <w:t xml:space="preserve"> –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 xml:space="preserve">продуктивність праці за стійкого рівня </w:t>
      </w:r>
      <w:proofErr w:type="spellStart"/>
      <w:r>
        <w:rPr>
          <w:color w:val="000000"/>
        </w:rPr>
        <w:t>капіталоозброєності</w:t>
      </w:r>
      <w:proofErr w:type="spellEnd"/>
      <w:r>
        <w:rPr>
          <w:color w:val="000000"/>
        </w:rPr>
        <w:t>.</w:t>
      </w:r>
    </w:p>
    <w:p w:rsidR="00390062" w:rsidRDefault="00390062" w:rsidP="00390062">
      <w:pPr>
        <w:shd w:val="clear" w:color="auto" w:fill="FFFFFF"/>
        <w:jc w:val="both"/>
      </w:pPr>
      <w:r>
        <w:rPr>
          <w:color w:val="000000"/>
        </w:rPr>
        <w:lastRenderedPageBreak/>
        <w:t xml:space="preserve">4. Джерелами економічного зростання за </w:t>
      </w:r>
      <w:proofErr w:type="spellStart"/>
      <w:r>
        <w:rPr>
          <w:color w:val="000000"/>
        </w:rPr>
        <w:t>Солоу</w:t>
      </w:r>
      <w:proofErr w:type="spellEnd"/>
      <w:r>
        <w:rPr>
          <w:color w:val="000000"/>
        </w:rPr>
        <w:t xml:space="preserve"> є:</w:t>
      </w:r>
    </w:p>
    <w:p w:rsidR="00390062" w:rsidRDefault="00390062" w:rsidP="00390062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>
        <w:rPr>
          <w:b/>
          <w:bCs/>
          <w:i/>
          <w:iCs/>
          <w:color w:val="000000"/>
        </w:rPr>
        <w:t xml:space="preserve">Зростання </w:t>
      </w:r>
      <w:proofErr w:type="spellStart"/>
      <w:r>
        <w:rPr>
          <w:b/>
          <w:bCs/>
          <w:i/>
          <w:iCs/>
          <w:color w:val="000000"/>
        </w:rPr>
        <w:t>капіталоозброєності</w:t>
      </w:r>
      <w:proofErr w:type="spellEnd"/>
      <w:r>
        <w:rPr>
          <w:b/>
          <w:bCs/>
          <w:i/>
          <w:iCs/>
          <w:color w:val="000000"/>
        </w:rPr>
        <w:t xml:space="preserve"> </w:t>
      </w:r>
      <w:r>
        <w:rPr>
          <w:b/>
          <w:i/>
          <w:color w:val="000000"/>
        </w:rPr>
        <w:t>k</w:t>
      </w:r>
      <w:r>
        <w:rPr>
          <w:b/>
          <w:i/>
          <w:color w:val="000000"/>
          <w:vertAlign w:val="superscript"/>
        </w:rPr>
        <w:t>*</w:t>
      </w:r>
      <w:r>
        <w:rPr>
          <w:b/>
          <w:i/>
          <w:color w:val="000000"/>
        </w:rPr>
        <w:t>,</w:t>
      </w:r>
      <w:r>
        <w:rPr>
          <w:b/>
          <w:i/>
          <w:color w:val="000000"/>
          <w:vertAlign w:val="superscript"/>
        </w:rPr>
        <w:t xml:space="preserve"> </w:t>
      </w:r>
      <w:r>
        <w:rPr>
          <w:color w:val="000000"/>
        </w:rPr>
        <w:t>залежить від зростання норми заощаджень (s).</w:t>
      </w:r>
    </w:p>
    <w:p w:rsidR="00390062" w:rsidRDefault="00390062" w:rsidP="00390062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 Але зростання норми заощаджень не може бути постій</w:t>
      </w:r>
      <w:r>
        <w:rPr>
          <w:color w:val="000000"/>
        </w:rPr>
        <w:softHyphen/>
        <w:t xml:space="preserve">ним, оскільки заощадження (S) обмежують споживання (С). </w:t>
      </w:r>
    </w:p>
    <w:p w:rsidR="00390062" w:rsidRDefault="00390062" w:rsidP="00390062">
      <w:pPr>
        <w:shd w:val="clear" w:color="auto" w:fill="FFFFFF"/>
        <w:ind w:firstLine="567"/>
        <w:jc w:val="both"/>
      </w:pPr>
      <w:proofErr w:type="spellStart"/>
      <w:r>
        <w:rPr>
          <w:color w:val="000000"/>
        </w:rPr>
        <w:t>Солоу</w:t>
      </w:r>
      <w:proofErr w:type="spellEnd"/>
      <w:r>
        <w:rPr>
          <w:color w:val="000000"/>
        </w:rPr>
        <w:t xml:space="preserve"> сформулював „</w:t>
      </w:r>
      <w:r>
        <w:rPr>
          <w:b/>
          <w:bCs/>
          <w:i/>
          <w:iCs/>
          <w:color w:val="000000"/>
        </w:rPr>
        <w:t xml:space="preserve">золоте правило”, </w:t>
      </w:r>
      <w:r>
        <w:rPr>
          <w:color w:val="000000"/>
        </w:rPr>
        <w:t>яке вико</w:t>
      </w:r>
      <w:r>
        <w:rPr>
          <w:color w:val="000000"/>
        </w:rPr>
        <w:softHyphen/>
        <w:t xml:space="preserve">нується за умови, що граничний продукт капіталу </w:t>
      </w:r>
      <w:r>
        <w:rPr>
          <w:b/>
          <w:bCs/>
          <w:color w:val="000000"/>
        </w:rPr>
        <w:t xml:space="preserve">(МРК) </w:t>
      </w:r>
      <w:r>
        <w:rPr>
          <w:color w:val="000000"/>
        </w:rPr>
        <w:t xml:space="preserve">дорівнює його вибуттю (амортизації  </w:t>
      </w:r>
      <w:r>
        <w:rPr>
          <w:bCs/>
          <w:i/>
          <w:iCs/>
          <w:color w:val="000000"/>
        </w:rPr>
        <w:t>ơ</w:t>
      </w:r>
      <w:r>
        <w:rPr>
          <w:color w:val="000000"/>
        </w:rPr>
        <w:t>):</w:t>
      </w:r>
    </w:p>
    <w:p w:rsidR="00390062" w:rsidRDefault="00390062" w:rsidP="00390062">
      <w:pPr>
        <w:shd w:val="clear" w:color="auto" w:fill="FFFFFF"/>
        <w:jc w:val="center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МПК = </w:t>
      </w:r>
      <w:r>
        <w:rPr>
          <w:b/>
          <w:bCs/>
          <w:i/>
          <w:iCs/>
          <w:color w:val="000000"/>
        </w:rPr>
        <w:t>ơ</w:t>
      </w:r>
    </w:p>
    <w:p w:rsidR="00390062" w:rsidRDefault="00390062" w:rsidP="00390062">
      <w:pPr>
        <w:shd w:val="clear" w:color="auto" w:fill="FFFFFF"/>
        <w:ind w:firstLine="567"/>
        <w:jc w:val="both"/>
      </w:pPr>
      <w:r>
        <w:rPr>
          <w:b/>
          <w:i/>
          <w:iCs/>
          <w:color w:val="000000"/>
        </w:rPr>
        <w:t>„Золоте правило”: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При визначенні норми заощад</w:t>
      </w:r>
      <w:r>
        <w:rPr>
          <w:color w:val="000000"/>
        </w:rPr>
        <w:softHyphen/>
        <w:t>жень критерієм повинна бути максимізація добробуту сус</w:t>
      </w:r>
      <w:r>
        <w:rPr>
          <w:color w:val="000000"/>
        </w:rPr>
        <w:softHyphen/>
        <w:t>пільства, тобто якнайбільше споживання (С).</w:t>
      </w:r>
    </w:p>
    <w:p w:rsidR="00390062" w:rsidRDefault="00390062" w:rsidP="00390062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>
        <w:rPr>
          <w:b/>
          <w:i/>
          <w:iCs/>
          <w:color w:val="000000"/>
        </w:rPr>
        <w:t>Зростання населення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b/>
          <w:i/>
          <w:color w:val="000000"/>
        </w:rPr>
        <w:t>t</w:t>
      </w:r>
      <w:r>
        <w:rPr>
          <w:b/>
          <w:i/>
          <w:color w:val="000000"/>
          <w:vertAlign w:val="subscript"/>
        </w:rPr>
        <w:t>L</w:t>
      </w:r>
      <w:proofErr w:type="spellEnd"/>
      <w:r>
        <w:rPr>
          <w:color w:val="000000"/>
        </w:rPr>
        <w:t xml:space="preserve"> - темп зростання населення) впливає на економічне зростання через динаміку </w:t>
      </w:r>
      <w:proofErr w:type="spellStart"/>
      <w:r>
        <w:rPr>
          <w:color w:val="000000"/>
        </w:rPr>
        <w:t>капіталоозброєності</w:t>
      </w:r>
      <w:proofErr w:type="spellEnd"/>
      <w:r>
        <w:rPr>
          <w:color w:val="000000"/>
        </w:rPr>
        <w:t>:</w:t>
      </w:r>
    </w:p>
    <w:p w:rsidR="00390062" w:rsidRDefault="00390062" w:rsidP="00390062">
      <w:pPr>
        <w:shd w:val="clear" w:color="auto" w:fill="FFFFFF"/>
        <w:spacing w:line="346" w:lineRule="exact"/>
        <w:ind w:left="41"/>
        <w:jc w:val="center"/>
        <w:rPr>
          <w:color w:val="000000"/>
        </w:rPr>
      </w:pPr>
      <w:r>
        <w:rPr>
          <w:color w:val="000000"/>
        </w:rPr>
        <w:t>∆</w:t>
      </w:r>
      <w:r>
        <w:rPr>
          <w:i/>
          <w:color w:val="000000"/>
        </w:rPr>
        <w:t xml:space="preserve">K = I/L – (ơ + </w:t>
      </w:r>
      <w:proofErr w:type="spellStart"/>
      <w:r>
        <w:rPr>
          <w:i/>
          <w:color w:val="000000"/>
        </w:rPr>
        <w:t>t</w:t>
      </w:r>
      <w:r>
        <w:rPr>
          <w:i/>
          <w:color w:val="000000"/>
          <w:vertAlign w:val="subscript"/>
        </w:rPr>
        <w:t>L</w:t>
      </w:r>
      <w:proofErr w:type="spellEnd"/>
      <w:r>
        <w:rPr>
          <w:i/>
          <w:color w:val="000000"/>
        </w:rPr>
        <w:t>) k</w:t>
      </w:r>
    </w:p>
    <w:p w:rsidR="00390062" w:rsidRDefault="00390062" w:rsidP="00390062">
      <w:pPr>
        <w:shd w:val="clear" w:color="auto" w:fill="FFFFFF"/>
        <w:spacing w:line="346" w:lineRule="exact"/>
        <w:ind w:left="41"/>
        <w:jc w:val="both"/>
      </w:pPr>
      <w:r>
        <w:rPr>
          <w:color w:val="000000"/>
        </w:rPr>
        <w:t xml:space="preserve">де </w:t>
      </w:r>
      <w:r>
        <w:rPr>
          <w:i/>
          <w:iCs/>
          <w:color w:val="000000"/>
        </w:rPr>
        <w:t xml:space="preserve">І/L – </w:t>
      </w:r>
      <w:r>
        <w:rPr>
          <w:color w:val="000000"/>
        </w:rPr>
        <w:t>інвестиції  на одного працюючого;</w:t>
      </w:r>
    </w:p>
    <w:p w:rsidR="00390062" w:rsidRDefault="00390062" w:rsidP="00390062">
      <w:pPr>
        <w:shd w:val="clear" w:color="auto" w:fill="FFFFFF"/>
        <w:autoSpaceDE w:val="0"/>
        <w:autoSpaceDN w:val="0"/>
        <w:adjustRightInd w:val="0"/>
        <w:ind w:firstLine="426"/>
      </w:pPr>
      <w:r>
        <w:rPr>
          <w:bCs/>
          <w:i/>
          <w:iCs/>
          <w:color w:val="000000"/>
        </w:rPr>
        <w:t>ơ</w:t>
      </w:r>
      <w:r>
        <w:rPr>
          <w:i/>
          <w:iCs/>
          <w:color w:val="000000"/>
        </w:rPr>
        <w:t xml:space="preserve"> – </w:t>
      </w:r>
      <w:r>
        <w:rPr>
          <w:color w:val="000000"/>
        </w:rPr>
        <w:t>норма амортизації;</w:t>
      </w:r>
    </w:p>
    <w:p w:rsidR="00390062" w:rsidRDefault="00390062" w:rsidP="00390062">
      <w:pPr>
        <w:shd w:val="clear" w:color="auto" w:fill="FFFFFF"/>
        <w:autoSpaceDE w:val="0"/>
        <w:autoSpaceDN w:val="0"/>
        <w:adjustRightInd w:val="0"/>
        <w:ind w:firstLine="426"/>
      </w:pPr>
      <w:proofErr w:type="spellStart"/>
      <w:r>
        <w:rPr>
          <w:i/>
          <w:color w:val="000000"/>
        </w:rPr>
        <w:t>t</w:t>
      </w:r>
      <w:r>
        <w:rPr>
          <w:i/>
          <w:color w:val="000000"/>
          <w:vertAlign w:val="subscript"/>
        </w:rPr>
        <w:t>L</w:t>
      </w:r>
      <w:proofErr w:type="spellEnd"/>
      <w:r>
        <w:rPr>
          <w:i/>
          <w:color w:val="000000"/>
        </w:rPr>
        <w:t xml:space="preserve"> – </w:t>
      </w:r>
      <w:r>
        <w:rPr>
          <w:color w:val="000000"/>
        </w:rPr>
        <w:t>темп зростання населення;</w:t>
      </w:r>
    </w:p>
    <w:p w:rsidR="00390062" w:rsidRDefault="00390062" w:rsidP="00390062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      k – </w:t>
      </w:r>
      <w:proofErr w:type="spellStart"/>
      <w:r>
        <w:rPr>
          <w:color w:val="000000"/>
        </w:rPr>
        <w:t>капіталоозброєність</w:t>
      </w:r>
      <w:proofErr w:type="spellEnd"/>
      <w:r>
        <w:rPr>
          <w:color w:val="000000"/>
        </w:rPr>
        <w:t>.</w:t>
      </w:r>
    </w:p>
    <w:p w:rsidR="00390062" w:rsidRDefault="00390062" w:rsidP="00390062">
      <w:pPr>
        <w:shd w:val="clear" w:color="auto" w:fill="FFFFFF"/>
        <w:autoSpaceDE w:val="0"/>
        <w:autoSpaceDN w:val="0"/>
        <w:adjustRightInd w:val="0"/>
        <w:ind w:firstLine="567"/>
      </w:pPr>
      <w:r>
        <w:rPr>
          <w:bCs/>
          <w:i/>
          <w:iCs/>
          <w:color w:val="000000"/>
        </w:rPr>
        <w:t xml:space="preserve"> в)</w:t>
      </w:r>
      <w:r>
        <w:rPr>
          <w:b/>
          <w:bCs/>
          <w:i/>
          <w:iCs/>
          <w:color w:val="000000"/>
        </w:rPr>
        <w:t xml:space="preserve"> Технологічний </w:t>
      </w:r>
      <w:r>
        <w:rPr>
          <w:b/>
          <w:i/>
          <w:iCs/>
          <w:color w:val="000000"/>
        </w:rPr>
        <w:t>прогрес</w:t>
      </w:r>
      <w:r>
        <w:rPr>
          <w:i/>
          <w:iCs/>
          <w:color w:val="000000"/>
        </w:rPr>
        <w:t xml:space="preserve">, </w:t>
      </w:r>
      <w:r>
        <w:rPr>
          <w:color w:val="000000"/>
        </w:rPr>
        <w:t>який за моделлю, на відміну від попередніх чинників, є джерелом постійного зростання як продуктивності праці (</w:t>
      </w:r>
      <w:r>
        <w:rPr>
          <w:b/>
          <w:color w:val="000000"/>
        </w:rPr>
        <w:t>у</w:t>
      </w:r>
      <w:r>
        <w:rPr>
          <w:color w:val="000000"/>
        </w:rPr>
        <w:t>), так і загального продукту (</w:t>
      </w:r>
      <w:r>
        <w:rPr>
          <w:b/>
          <w:color w:val="000000"/>
        </w:rPr>
        <w:t>Y</w:t>
      </w:r>
      <w:r>
        <w:rPr>
          <w:color w:val="000000"/>
        </w:rPr>
        <w:t>).</w:t>
      </w:r>
    </w:p>
    <w:p w:rsidR="00390062" w:rsidRDefault="00390062" w:rsidP="00390062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  <w:r>
        <w:rPr>
          <w:color w:val="000000"/>
        </w:rPr>
        <w:t>Якщо ефективність виробництва (</w:t>
      </w:r>
      <w:r>
        <w:rPr>
          <w:b/>
          <w:color w:val="000000"/>
        </w:rPr>
        <w:t>Е</w:t>
      </w:r>
      <w:r>
        <w:rPr>
          <w:color w:val="000000"/>
        </w:rPr>
        <w:t>) під впливом техно</w:t>
      </w:r>
      <w:r>
        <w:rPr>
          <w:color w:val="000000"/>
        </w:rPr>
        <w:softHyphen/>
        <w:t>логічного прогресу змінюється з темпом (</w:t>
      </w:r>
      <w:r>
        <w:rPr>
          <w:b/>
          <w:color w:val="000000"/>
        </w:rPr>
        <w:t>g</w:t>
      </w:r>
      <w:r>
        <w:rPr>
          <w:color w:val="000000"/>
        </w:rPr>
        <w:t>), то продуктив</w:t>
      </w:r>
      <w:r>
        <w:rPr>
          <w:color w:val="000000"/>
        </w:rPr>
        <w:softHyphen/>
        <w:t xml:space="preserve">ність праці змінюється з тим же темпом, а загальний обсяг виробництва зростає з темпом </w:t>
      </w:r>
      <w:proofErr w:type="spellStart"/>
      <w:r>
        <w:rPr>
          <w:b/>
          <w:i/>
          <w:color w:val="000000"/>
        </w:rPr>
        <w:t>t</w:t>
      </w:r>
      <w:r>
        <w:rPr>
          <w:b/>
          <w:i/>
          <w:color w:val="000000"/>
          <w:vertAlign w:val="subscript"/>
        </w:rPr>
        <w:t>L</w:t>
      </w:r>
      <w:proofErr w:type="spellEnd"/>
      <w:r>
        <w:rPr>
          <w:b/>
          <w:i/>
          <w:color w:val="000000"/>
          <w:vertAlign w:val="subscript"/>
        </w:rPr>
        <w:t xml:space="preserve"> </w:t>
      </w:r>
      <w:r>
        <w:rPr>
          <w:b/>
          <w:i/>
          <w:color w:val="000000"/>
        </w:rPr>
        <w:t>+ g :</w:t>
      </w:r>
    </w:p>
    <w:p w:rsidR="00390062" w:rsidRDefault="00390062" w:rsidP="00390062">
      <w:pPr>
        <w:shd w:val="clear" w:color="auto" w:fill="FFFFFF"/>
        <w:autoSpaceDE w:val="0"/>
        <w:autoSpaceDN w:val="0"/>
        <w:adjustRightInd w:val="0"/>
        <w:jc w:val="center"/>
        <w:rPr>
          <w:i/>
        </w:rPr>
      </w:pPr>
      <w:r>
        <w:rPr>
          <w:i/>
          <w:color w:val="000000"/>
        </w:rPr>
        <w:t>Y = (</w:t>
      </w:r>
      <w:proofErr w:type="spellStart"/>
      <w:r>
        <w:rPr>
          <w:i/>
          <w:color w:val="000000"/>
        </w:rPr>
        <w:t>t</w:t>
      </w:r>
      <w:r>
        <w:rPr>
          <w:i/>
          <w:color w:val="000000"/>
          <w:vertAlign w:val="subscript"/>
        </w:rPr>
        <w:t>L</w:t>
      </w:r>
      <w:proofErr w:type="spellEnd"/>
      <w:r>
        <w:rPr>
          <w:i/>
          <w:color w:val="000000"/>
        </w:rPr>
        <w:t xml:space="preserve"> + g) y</w:t>
      </w:r>
      <w:r>
        <w:rPr>
          <w:i/>
          <w:color w:val="000000"/>
          <w:vertAlign w:val="subscript"/>
        </w:rPr>
        <w:t xml:space="preserve">0 </w:t>
      </w:r>
      <w:r>
        <w:rPr>
          <w:i/>
          <w:color w:val="000000"/>
        </w:rPr>
        <w:t>L</w:t>
      </w:r>
    </w:p>
    <w:p w:rsidR="00390062" w:rsidRDefault="00390062" w:rsidP="00390062">
      <w:pPr>
        <w:shd w:val="clear" w:color="auto" w:fill="FFFFFF"/>
        <w:autoSpaceDE w:val="0"/>
        <w:autoSpaceDN w:val="0"/>
        <w:adjustRightInd w:val="0"/>
        <w:ind w:firstLine="426"/>
      </w:pPr>
      <w:r>
        <w:rPr>
          <w:i/>
          <w:iCs/>
          <w:color w:val="000000"/>
        </w:rPr>
        <w:t>y</w:t>
      </w:r>
      <w:r>
        <w:rPr>
          <w:i/>
          <w:iCs/>
          <w:color w:val="000000"/>
          <w:vertAlign w:val="subscript"/>
        </w:rPr>
        <w:t>0</w:t>
      </w:r>
      <w:r>
        <w:rPr>
          <w:i/>
          <w:iCs/>
          <w:color w:val="000000"/>
        </w:rPr>
        <w:t xml:space="preserve"> – </w:t>
      </w:r>
      <w:r>
        <w:rPr>
          <w:color w:val="000000"/>
        </w:rPr>
        <w:t>базова продуктивність праці.</w:t>
      </w:r>
    </w:p>
    <w:p w:rsidR="00390062" w:rsidRPr="002E190C" w:rsidRDefault="00390062" w:rsidP="00390062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 xml:space="preserve">Модель економічного зростання Р. </w:t>
      </w:r>
      <w:proofErr w:type="spellStart"/>
      <w:r>
        <w:rPr>
          <w:color w:val="000000"/>
        </w:rPr>
        <w:t>Солоу</w:t>
      </w:r>
      <w:proofErr w:type="spellEnd"/>
      <w:r>
        <w:rPr>
          <w:color w:val="000000"/>
        </w:rPr>
        <w:t xml:space="preserve"> зображена на графіку.</w:t>
      </w:r>
    </w:p>
    <w:p w:rsidR="00390062" w:rsidRPr="00DE534C" w:rsidRDefault="00390062" w:rsidP="00390062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lang w:val="ru-RU"/>
        </w:rPr>
      </w:pPr>
    </w:p>
    <w:p w:rsidR="00390062" w:rsidRDefault="00390062" w:rsidP="0039006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286500" cy="2590800"/>
                <wp:effectExtent l="0" t="38100" r="0" b="0"/>
                <wp:wrapNone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" name="Line 4"/>
                        <wps:cNvCnPr/>
                        <wps:spPr bwMode="auto">
                          <a:xfrm flipV="1">
                            <a:off x="685403" y="0"/>
                            <a:ext cx="0" cy="21716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"/>
                        <wps:cNvCnPr/>
                        <wps:spPr bwMode="auto">
                          <a:xfrm>
                            <a:off x="685403" y="2171661"/>
                            <a:ext cx="3771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rc 6"/>
                        <wps:cNvSpPr>
                          <a:spLocks/>
                        </wps:cNvSpPr>
                        <wps:spPr bwMode="auto">
                          <a:xfrm rot="10800000" flipV="1">
                            <a:off x="685403" y="1257416"/>
                            <a:ext cx="3429635" cy="91424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7"/>
                        <wps:cNvCnPr/>
                        <wps:spPr bwMode="auto">
                          <a:xfrm flipV="1">
                            <a:off x="685403" y="1028636"/>
                            <a:ext cx="3429635" cy="114302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"/>
                        <wps:cNvCnPr/>
                        <wps:spPr bwMode="auto">
                          <a:xfrm>
                            <a:off x="3314383" y="1257416"/>
                            <a:ext cx="873" cy="9142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30F96" id="Полотно 1" o:spid="_x0000_s1026" editas="canvas" style="position:absolute;margin-left:0;margin-top:.5pt;width:495pt;height:204pt;z-index:251659264" coordsize="62865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">
                <v:shape id="_x0000_s1027" type="#_x0000_t75" style="position:absolute;width:62865;height:25908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6854,0" to="6854,2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<v:stroke endarrow="block"/>
                </v:line>
                <v:line id="Line 5" o:spid="_x0000_s1029" style="position:absolute;visibility:visible;mso-wrap-style:square" from="6854,21716" to="44573,2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shape id="Arc 6" o:spid="_x0000_s1030" style="position:absolute;left:6854;top:12574;width:34296;height:9142;rotation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" path="m-1,nfc11929,,21600,9670,21600,21600em-1,nsc11929,,21600,9670,21600,21600l,21600,-1,xe" filled="f" strokeweight="2.25pt">
                  <v:path arrowok="t" o:extrusionok="f" o:connecttype="custom" o:connectlocs="0,0;3429635,914246;0,914246" o:connectangles="0,0,0"/>
                </v:shape>
                <v:line id="Line 7" o:spid="_x0000_s1031" style="position:absolute;flip:y;visibility:visible;mso-wrap-style:square" from="6854,10286" to="41150,2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" strokeweight="2.25pt"/>
                <v:line id="Line 8" o:spid="_x0000_s1032" style="position:absolute;visibility:visible;mso-wrap-style:square" from="33143,12574" to="33152,2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">
                  <v:stroke dashstyle="dash"/>
                </v:line>
              </v:group>
            </w:pict>
          </mc:Fallback>
        </mc:AlternateContent>
      </w:r>
      <w:r>
        <w:rPr>
          <w:noProof/>
          <w:color w:val="000000"/>
        </w:rPr>
        <w:t>I,</w:t>
      </w:r>
      <w:r>
        <w:rPr>
          <w:bCs/>
          <w:iCs/>
          <w:color w:val="000000"/>
        </w:rPr>
        <w:t xml:space="preserve"> ơ, </w:t>
      </w:r>
      <w:proofErr w:type="spellStart"/>
      <w:r>
        <w:rPr>
          <w:bCs/>
          <w:iCs/>
          <w:color w:val="000000"/>
        </w:rPr>
        <w:t>t</w:t>
      </w:r>
      <w:r>
        <w:rPr>
          <w:bCs/>
          <w:iCs/>
          <w:color w:val="000000"/>
          <w:vertAlign w:val="subscript"/>
        </w:rPr>
        <w:t>L</w:t>
      </w:r>
      <w:proofErr w:type="spellEnd"/>
      <w:r>
        <w:rPr>
          <w:bCs/>
          <w:iCs/>
          <w:color w:val="000000"/>
        </w:rPr>
        <w:t>, g</w:t>
      </w:r>
    </w:p>
    <w:p w:rsidR="00390062" w:rsidRDefault="00390062" w:rsidP="0039006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90062" w:rsidRDefault="00390062" w:rsidP="0039006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90062" w:rsidRDefault="00390062" w:rsidP="0039006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90062" w:rsidRDefault="00390062" w:rsidP="0039006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(</w:t>
      </w:r>
      <w:r>
        <w:rPr>
          <w:bCs/>
          <w:iCs/>
          <w:color w:val="000000"/>
        </w:rPr>
        <w:t xml:space="preserve">ơ + </w:t>
      </w:r>
      <w:proofErr w:type="spellStart"/>
      <w:r>
        <w:rPr>
          <w:bCs/>
          <w:iCs/>
          <w:color w:val="000000"/>
        </w:rPr>
        <w:t>t</w:t>
      </w:r>
      <w:r>
        <w:rPr>
          <w:bCs/>
          <w:iCs/>
          <w:color w:val="000000"/>
          <w:vertAlign w:val="subscript"/>
        </w:rPr>
        <w:t>L</w:t>
      </w:r>
      <w:proofErr w:type="spellEnd"/>
      <w:r>
        <w:rPr>
          <w:bCs/>
          <w:iCs/>
          <w:color w:val="000000"/>
        </w:rPr>
        <w:t xml:space="preserve"> + g) k</w:t>
      </w:r>
    </w:p>
    <w:p w:rsidR="00390062" w:rsidRDefault="00390062" w:rsidP="0039006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90062" w:rsidRDefault="00390062" w:rsidP="0039006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I/L = s f (k)</w:t>
      </w:r>
    </w:p>
    <w:p w:rsidR="00390062" w:rsidRDefault="00390062" w:rsidP="0039006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90062" w:rsidRDefault="00390062" w:rsidP="0039006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90062" w:rsidRDefault="00390062" w:rsidP="0039006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90062" w:rsidRDefault="00390062" w:rsidP="0039006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90062" w:rsidRDefault="00390062" w:rsidP="0039006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k</w:t>
      </w:r>
      <w:r>
        <w:rPr>
          <w:color w:val="000000"/>
          <w:vertAlign w:val="superscript"/>
        </w:rPr>
        <w:t>*</w:t>
      </w:r>
      <w:r>
        <w:rPr>
          <w:color w:val="000000"/>
        </w:rPr>
        <w:t xml:space="preserve">                     k</w:t>
      </w:r>
    </w:p>
    <w:p w:rsidR="00390062" w:rsidRDefault="00390062" w:rsidP="0039006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90062" w:rsidRDefault="00390062" w:rsidP="00390062">
      <w:pPr>
        <w:shd w:val="clear" w:color="auto" w:fill="FFFFFF"/>
        <w:autoSpaceDE w:val="0"/>
        <w:autoSpaceDN w:val="0"/>
        <w:adjustRightInd w:val="0"/>
        <w:ind w:left="993" w:hanging="426"/>
      </w:pPr>
      <w:r>
        <w:rPr>
          <w:color w:val="000000"/>
        </w:rPr>
        <w:t xml:space="preserve">k – </w:t>
      </w:r>
      <w:proofErr w:type="spellStart"/>
      <w:r>
        <w:rPr>
          <w:color w:val="000000"/>
        </w:rPr>
        <w:t>капіталоозброеність</w:t>
      </w:r>
      <w:proofErr w:type="spellEnd"/>
      <w:r>
        <w:rPr>
          <w:color w:val="000000"/>
        </w:rPr>
        <w:t xml:space="preserve">  одиниці праці з постійною ефек</w:t>
      </w:r>
      <w:r>
        <w:rPr>
          <w:color w:val="000000"/>
        </w:rPr>
        <w:softHyphen/>
        <w:t>тивністю;</w:t>
      </w:r>
    </w:p>
    <w:p w:rsidR="00390062" w:rsidRDefault="00390062" w:rsidP="00390062">
      <w:pPr>
        <w:shd w:val="clear" w:color="auto" w:fill="FFFFFF"/>
        <w:autoSpaceDE w:val="0"/>
        <w:autoSpaceDN w:val="0"/>
        <w:adjustRightInd w:val="0"/>
        <w:ind w:left="993" w:hanging="426"/>
      </w:pPr>
      <w:r>
        <w:rPr>
          <w:color w:val="000000"/>
        </w:rPr>
        <w:t>k</w:t>
      </w:r>
      <w:r>
        <w:rPr>
          <w:color w:val="000000"/>
          <w:vertAlign w:val="superscript"/>
        </w:rPr>
        <w:t>*</w:t>
      </w:r>
      <w:r>
        <w:rPr>
          <w:color w:val="000000"/>
        </w:rPr>
        <w:t xml:space="preserve">– стійкий  стан  </w:t>
      </w:r>
      <w:proofErr w:type="spellStart"/>
      <w:r>
        <w:rPr>
          <w:color w:val="000000"/>
        </w:rPr>
        <w:t>каліталоозброєності</w:t>
      </w:r>
      <w:proofErr w:type="spellEnd"/>
      <w:r>
        <w:rPr>
          <w:color w:val="000000"/>
        </w:rPr>
        <w:t xml:space="preserve">, за якого </w:t>
      </w:r>
      <w:proofErr w:type="spellStart"/>
      <w:r>
        <w:rPr>
          <w:bCs/>
          <w:iCs/>
          <w:color w:val="000000"/>
        </w:rPr>
        <w:t>ơk</w:t>
      </w:r>
      <w:proofErr w:type="spellEnd"/>
      <w:r>
        <w:rPr>
          <w:color w:val="000000"/>
        </w:rPr>
        <w:t xml:space="preserve"> = І, тобто величина капіталу, що вибуває (</w:t>
      </w:r>
      <w:proofErr w:type="spellStart"/>
      <w:r>
        <w:rPr>
          <w:bCs/>
          <w:iCs/>
          <w:color w:val="000000"/>
        </w:rPr>
        <w:t>ơk</w:t>
      </w:r>
      <w:proofErr w:type="spellEnd"/>
      <w:r>
        <w:rPr>
          <w:color w:val="000000"/>
        </w:rPr>
        <w:t>), дорівнює капіталу, що інвестується (I = s f (k);</w:t>
      </w:r>
    </w:p>
    <w:p w:rsidR="00390062" w:rsidRDefault="00390062" w:rsidP="00390062">
      <w:pPr>
        <w:shd w:val="clear" w:color="auto" w:fill="FFFFFF"/>
        <w:autoSpaceDE w:val="0"/>
        <w:autoSpaceDN w:val="0"/>
        <w:adjustRightInd w:val="0"/>
        <w:ind w:left="993" w:hanging="426"/>
      </w:pPr>
      <w:r>
        <w:rPr>
          <w:bCs/>
          <w:i/>
          <w:iCs/>
          <w:color w:val="000000"/>
        </w:rPr>
        <w:t>ơ</w:t>
      </w:r>
      <w:r>
        <w:rPr>
          <w:color w:val="000000"/>
        </w:rPr>
        <w:t xml:space="preserve"> – норма  амортизації;</w:t>
      </w:r>
    </w:p>
    <w:p w:rsidR="00390062" w:rsidRDefault="00390062" w:rsidP="00390062">
      <w:pPr>
        <w:shd w:val="clear" w:color="auto" w:fill="FFFFFF"/>
        <w:autoSpaceDE w:val="0"/>
        <w:autoSpaceDN w:val="0"/>
        <w:adjustRightInd w:val="0"/>
        <w:ind w:left="993" w:hanging="426"/>
      </w:pPr>
      <w:proofErr w:type="spellStart"/>
      <w:r>
        <w:rPr>
          <w:color w:val="000000"/>
        </w:rPr>
        <w:t>t</w:t>
      </w:r>
      <w:r>
        <w:rPr>
          <w:color w:val="000000"/>
          <w:vertAlign w:val="subscript"/>
        </w:rPr>
        <w:t>L</w:t>
      </w:r>
      <w:proofErr w:type="spellEnd"/>
      <w:r>
        <w:rPr>
          <w:color w:val="000000"/>
        </w:rPr>
        <w:t xml:space="preserve"> – темп зростання населення;</w:t>
      </w:r>
    </w:p>
    <w:p w:rsidR="00390062" w:rsidRDefault="00390062" w:rsidP="00390062">
      <w:pPr>
        <w:ind w:left="993" w:hanging="426"/>
        <w:rPr>
          <w:color w:val="000000"/>
        </w:rPr>
      </w:pPr>
      <w:r>
        <w:rPr>
          <w:iCs/>
          <w:color w:val="000000"/>
        </w:rPr>
        <w:t>g –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темп зростання ефективності виробництва під впливом технологічного прогресу.</w:t>
      </w:r>
    </w:p>
    <w:p w:rsidR="00390062" w:rsidRDefault="00390062" w:rsidP="00390062">
      <w:pPr>
        <w:ind w:left="993" w:hanging="426"/>
      </w:pPr>
    </w:p>
    <w:p w:rsidR="00390062" w:rsidRDefault="00390062" w:rsidP="00390062">
      <w:pPr>
        <w:ind w:left="360"/>
        <w:jc w:val="both"/>
        <w:rPr>
          <w:b/>
          <w:i/>
        </w:rPr>
      </w:pPr>
      <w:r>
        <w:rPr>
          <w:b/>
          <w:i/>
        </w:rPr>
        <w:t xml:space="preserve">3. </w:t>
      </w:r>
      <w:proofErr w:type="spellStart"/>
      <w:r>
        <w:rPr>
          <w:b/>
          <w:i/>
        </w:rPr>
        <w:t>Неокенсіанська</w:t>
      </w:r>
      <w:proofErr w:type="spellEnd"/>
      <w:r>
        <w:rPr>
          <w:b/>
          <w:i/>
        </w:rPr>
        <w:t xml:space="preserve"> модель мультиплікатора-акселератора.</w:t>
      </w:r>
    </w:p>
    <w:p w:rsidR="00390062" w:rsidRDefault="00390062" w:rsidP="00390062">
      <w:pPr>
        <w:ind w:firstLine="567"/>
        <w:jc w:val="both"/>
      </w:pPr>
      <w:r>
        <w:t xml:space="preserve">Модель взаємодії акселератора і мультиплікатора може бути представлена формулою </w:t>
      </w:r>
      <w:proofErr w:type="spellStart"/>
      <w:r>
        <w:t>Хікса</w:t>
      </w:r>
      <w:proofErr w:type="spellEnd"/>
      <w:r>
        <w:t>:</w:t>
      </w:r>
    </w:p>
    <w:p w:rsidR="00390062" w:rsidRDefault="00390062" w:rsidP="00390062">
      <w:pPr>
        <w:jc w:val="center"/>
        <w:rPr>
          <w:i/>
          <w:vertAlign w:val="superscript"/>
        </w:rPr>
      </w:pPr>
      <w:proofErr w:type="spellStart"/>
      <w:r>
        <w:rPr>
          <w:i/>
        </w:rPr>
        <w:t>Y</w:t>
      </w:r>
      <w:r>
        <w:rPr>
          <w:i/>
          <w:vertAlign w:val="subscript"/>
        </w:rPr>
        <w:t>n</w:t>
      </w:r>
      <w:proofErr w:type="spellEnd"/>
      <w:r>
        <w:rPr>
          <w:i/>
        </w:rPr>
        <w:t xml:space="preserve"> = (1 – s) Y</w:t>
      </w:r>
      <w:r>
        <w:rPr>
          <w:i/>
          <w:vertAlign w:val="subscript"/>
        </w:rPr>
        <w:t>n-1</w:t>
      </w:r>
      <w:r>
        <w:rPr>
          <w:i/>
        </w:rPr>
        <w:t xml:space="preserve"> + b(Y</w:t>
      </w:r>
      <w:r>
        <w:rPr>
          <w:i/>
          <w:vertAlign w:val="subscript"/>
        </w:rPr>
        <w:t>n-1</w:t>
      </w:r>
      <w:r>
        <w:rPr>
          <w:i/>
        </w:rPr>
        <w:t xml:space="preserve"> – Y</w:t>
      </w:r>
      <w:r>
        <w:rPr>
          <w:i/>
          <w:vertAlign w:val="subscript"/>
        </w:rPr>
        <w:t>n-2</w:t>
      </w:r>
      <w:r>
        <w:rPr>
          <w:i/>
        </w:rPr>
        <w:t xml:space="preserve">) + </w:t>
      </w:r>
      <w:r>
        <w:rPr>
          <w:i/>
          <w:position w:val="-12"/>
        </w:rPr>
        <w:object w:dxaOrig="279" w:dyaOrig="380">
          <v:shape id="_x0000_i1027" type="#_x0000_t75" style="width:14.25pt;height:18.75pt" o:ole="">
            <v:imagedata r:id="rId9" o:title=""/>
          </v:shape>
          <o:OLEObject Type="Embed" ProgID="Equation.3" ShapeID="_x0000_i1027" DrawAspect="Content" ObjectID="_1647687012" r:id="rId10"/>
        </w:object>
      </w:r>
    </w:p>
    <w:p w:rsidR="00390062" w:rsidRDefault="00390062" w:rsidP="00390062">
      <w:pPr>
        <w:ind w:firstLine="567"/>
        <w:jc w:val="both"/>
      </w:pPr>
      <w:proofErr w:type="spellStart"/>
      <w:r>
        <w:rPr>
          <w:i/>
        </w:rPr>
        <w:t>Y</w:t>
      </w:r>
      <w:r>
        <w:rPr>
          <w:i/>
          <w:vertAlign w:val="subscript"/>
        </w:rPr>
        <w:t>n</w:t>
      </w:r>
      <w:proofErr w:type="spellEnd"/>
      <w:r>
        <w:rPr>
          <w:i/>
        </w:rPr>
        <w:t xml:space="preserve">  </w:t>
      </w:r>
      <w:r>
        <w:rPr>
          <w:i/>
        </w:rPr>
        <w:tab/>
        <w:t xml:space="preserve">– </w:t>
      </w:r>
      <w:r>
        <w:t xml:space="preserve">національний дохід в </w:t>
      </w:r>
      <w:r>
        <w:rPr>
          <w:i/>
        </w:rPr>
        <w:t>n</w:t>
      </w:r>
      <w:r>
        <w:t>-му році;</w:t>
      </w:r>
    </w:p>
    <w:p w:rsidR="00390062" w:rsidRDefault="00390062" w:rsidP="00390062">
      <w:pPr>
        <w:ind w:firstLine="567"/>
        <w:jc w:val="both"/>
      </w:pPr>
      <w:r>
        <w:rPr>
          <w:i/>
        </w:rPr>
        <w:t xml:space="preserve">S   </w:t>
      </w:r>
      <w:r>
        <w:rPr>
          <w:i/>
        </w:rPr>
        <w:tab/>
        <w:t xml:space="preserve">– </w:t>
      </w:r>
      <w:r>
        <w:t>частка заощаджень в національному доході;</w:t>
      </w:r>
    </w:p>
    <w:p w:rsidR="00390062" w:rsidRDefault="00390062" w:rsidP="00390062">
      <w:pPr>
        <w:ind w:firstLine="567"/>
        <w:jc w:val="both"/>
      </w:pPr>
      <w:r>
        <w:rPr>
          <w:i/>
        </w:rPr>
        <w:t xml:space="preserve">(1 – s) </w:t>
      </w:r>
      <w:r>
        <w:rPr>
          <w:i/>
        </w:rPr>
        <w:tab/>
        <w:t xml:space="preserve">– </w:t>
      </w:r>
      <w:r>
        <w:t>частка споживання в НД;</w:t>
      </w:r>
    </w:p>
    <w:p w:rsidR="00390062" w:rsidRDefault="00390062" w:rsidP="00390062">
      <w:pPr>
        <w:ind w:firstLine="567"/>
        <w:jc w:val="both"/>
      </w:pPr>
      <w:r>
        <w:rPr>
          <w:i/>
        </w:rPr>
        <w:t xml:space="preserve">b         </w:t>
      </w:r>
      <w:r>
        <w:rPr>
          <w:i/>
        </w:rPr>
        <w:tab/>
        <w:t xml:space="preserve">– </w:t>
      </w:r>
      <w:r>
        <w:t>коефіцієнт акселерації</w:t>
      </w:r>
    </w:p>
    <w:p w:rsidR="00390062" w:rsidRDefault="00390062" w:rsidP="00390062">
      <w:pPr>
        <w:ind w:firstLine="567"/>
        <w:jc w:val="both"/>
      </w:pPr>
      <w:r>
        <w:rPr>
          <w:i/>
        </w:rPr>
        <w:lastRenderedPageBreak/>
        <w:t>Y</w:t>
      </w:r>
      <w:r>
        <w:rPr>
          <w:i/>
          <w:vertAlign w:val="subscript"/>
        </w:rPr>
        <w:t>n-1</w:t>
      </w:r>
      <w:r>
        <w:rPr>
          <w:i/>
        </w:rPr>
        <w:t xml:space="preserve">     </w:t>
      </w:r>
      <w:r>
        <w:rPr>
          <w:i/>
        </w:rPr>
        <w:tab/>
        <w:t xml:space="preserve">– </w:t>
      </w:r>
      <w:r>
        <w:t>національний дохід в (</w:t>
      </w:r>
      <w:r>
        <w:rPr>
          <w:i/>
        </w:rPr>
        <w:t>п</w:t>
      </w:r>
      <w:r>
        <w:t xml:space="preserve"> – 1)-му році;</w:t>
      </w:r>
    </w:p>
    <w:p w:rsidR="00390062" w:rsidRDefault="00390062" w:rsidP="00390062">
      <w:pPr>
        <w:ind w:firstLine="567"/>
        <w:jc w:val="both"/>
      </w:pPr>
      <w:r>
        <w:rPr>
          <w:i/>
        </w:rPr>
        <w:t>Y</w:t>
      </w:r>
      <w:r>
        <w:rPr>
          <w:i/>
          <w:vertAlign w:val="subscript"/>
        </w:rPr>
        <w:t>n-2</w:t>
      </w:r>
      <w:r>
        <w:rPr>
          <w:i/>
        </w:rPr>
        <w:t xml:space="preserve">     </w:t>
      </w:r>
      <w:r>
        <w:rPr>
          <w:i/>
        </w:rPr>
        <w:tab/>
        <w:t xml:space="preserve">– </w:t>
      </w:r>
      <w:r>
        <w:t>національний дохід в (</w:t>
      </w:r>
      <w:r>
        <w:rPr>
          <w:i/>
        </w:rPr>
        <w:t>п</w:t>
      </w:r>
      <w:r>
        <w:t xml:space="preserve"> – 2)-му році;</w:t>
      </w:r>
    </w:p>
    <w:p w:rsidR="00390062" w:rsidRDefault="00390062" w:rsidP="00390062">
      <w:pPr>
        <w:ind w:firstLine="567"/>
        <w:jc w:val="both"/>
      </w:pPr>
      <w:r>
        <w:rPr>
          <w:i/>
          <w:position w:val="-12"/>
        </w:rPr>
        <w:object w:dxaOrig="279" w:dyaOrig="380">
          <v:shape id="_x0000_i1028" type="#_x0000_t75" style="width:14.25pt;height:18.75pt" o:ole="">
            <v:imagedata r:id="rId9" o:title=""/>
          </v:shape>
          <o:OLEObject Type="Embed" ProgID="Equation.3" ShapeID="_x0000_i1028" DrawAspect="Content" ObjectID="_1647687013" r:id="rId11"/>
        </w:object>
      </w:r>
      <w:r>
        <w:rPr>
          <w:i/>
        </w:rPr>
        <w:t xml:space="preserve">      </w:t>
      </w:r>
      <w:r>
        <w:rPr>
          <w:i/>
        </w:rPr>
        <w:tab/>
      </w:r>
      <w:r>
        <w:t>–</w:t>
      </w:r>
      <w:r>
        <w:rPr>
          <w:i/>
        </w:rPr>
        <w:t xml:space="preserve"> </w:t>
      </w:r>
      <w:r>
        <w:t xml:space="preserve">автономні  інвестиції в </w:t>
      </w:r>
      <w:r>
        <w:rPr>
          <w:i/>
        </w:rPr>
        <w:t>п</w:t>
      </w:r>
      <w:r>
        <w:t>-му році.</w:t>
      </w:r>
    </w:p>
    <w:p w:rsidR="00390062" w:rsidRDefault="00390062" w:rsidP="00390062">
      <w:pPr>
        <w:ind w:firstLine="567"/>
        <w:jc w:val="both"/>
      </w:pPr>
      <w:r>
        <w:t>У даній формулі відображаються обидві сторони залежності між національним доходом та інвестиціями.</w:t>
      </w:r>
    </w:p>
    <w:p w:rsidR="00390062" w:rsidRDefault="00390062" w:rsidP="00390062">
      <w:pPr>
        <w:ind w:firstLine="567"/>
        <w:jc w:val="both"/>
      </w:pPr>
      <w:proofErr w:type="spellStart"/>
      <w:r>
        <w:t>Неокейнсіанські</w:t>
      </w:r>
      <w:proofErr w:type="spellEnd"/>
      <w:r>
        <w:t xml:space="preserve"> макроекономічні моделі за необхідну умову економічного зростання вважають рівність інвестицій заощадженням, тобто повну реалізацію коштів, котрі йдуть на накопичення. Нерівність цих величин розглядається як ознака порушення економічної рівноваги.</w:t>
      </w:r>
    </w:p>
    <w:p w:rsidR="00390062" w:rsidRDefault="00390062" w:rsidP="0039006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Перевищення (І) над (S) повинне означати нестачу коштів щодо інвестиційного попиту, а перевищення (S) над (І) – неповну </w:t>
      </w:r>
      <w:proofErr w:type="spellStart"/>
      <w:r>
        <w:t>задіяність</w:t>
      </w:r>
      <w:proofErr w:type="spellEnd"/>
      <w:r>
        <w:t xml:space="preserve"> ресурсів. Завдання економічного регулювання полягає в досягненні повного використання національного доходу як джерела ефективного попиту, за умови, що сума </w:t>
      </w:r>
      <w:r>
        <w:rPr>
          <w:position w:val="-24"/>
        </w:rPr>
        <w:object w:dxaOrig="1020" w:dyaOrig="620">
          <v:shape id="_x0000_i1029" type="#_x0000_t75" style="width:51pt;height:30.75pt" o:ole="">
            <v:imagedata r:id="rId12" o:title=""/>
          </v:shape>
          <o:OLEObject Type="Embed" ProgID="Equation.3" ShapeID="_x0000_i1029" DrawAspect="Content" ObjectID="_1647687014" r:id="rId13"/>
        </w:object>
      </w:r>
      <w:r>
        <w:t xml:space="preserve"> повинна дорівнювати одиниці.</w:t>
      </w:r>
    </w:p>
    <w:p w:rsidR="001C7D17" w:rsidRDefault="001C7D17">
      <w:bookmarkStart w:id="0" w:name="_GoBack"/>
      <w:bookmarkEnd w:id="0"/>
    </w:p>
    <w:sectPr w:rsidR="001C7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43F2"/>
    <w:multiLevelType w:val="hybridMultilevel"/>
    <w:tmpl w:val="956025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F83486"/>
    <w:multiLevelType w:val="hybridMultilevel"/>
    <w:tmpl w:val="51EAEFC6"/>
    <w:lvl w:ilvl="0" w:tplc="0419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37B6703C"/>
    <w:multiLevelType w:val="hybridMultilevel"/>
    <w:tmpl w:val="E6F85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B47EC8"/>
    <w:multiLevelType w:val="hybridMultilevel"/>
    <w:tmpl w:val="B6D8206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70"/>
    <w:rsid w:val="000739B7"/>
    <w:rsid w:val="001C7D17"/>
    <w:rsid w:val="00390062"/>
    <w:rsid w:val="00EA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3E06B-FDB7-41EB-90D3-03705CA8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3382</Words>
  <Characters>1929</Characters>
  <Application>Microsoft Office Word</Application>
  <DocSecurity>0</DocSecurity>
  <Lines>16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</cp:revision>
  <dcterms:created xsi:type="dcterms:W3CDTF">2020-04-06T11:03:00Z</dcterms:created>
  <dcterms:modified xsi:type="dcterms:W3CDTF">2020-04-06T11:03:00Z</dcterms:modified>
</cp:coreProperties>
</file>