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Аналіз фінансового стану підприємства.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Завдання  та етапи фінансового  аналізу.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Аналіз динаміки складу і структури активів підприємства та джерел їхнього фінансування.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майнового стану </w:t>
      </w:r>
      <w:r w:rsidDel="00000000" w:rsidR="00000000" w:rsidRPr="00000000">
        <w:rPr>
          <w:sz w:val="28"/>
          <w:szCs w:val="28"/>
          <w:rtl w:val="0"/>
        </w:rPr>
        <w:t xml:space="preserve">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6">
      <w:pPr>
        <w:ind w:firstLine="567"/>
        <w:jc w:val="both"/>
        <w:rPr>
          <w:sz w:val="28"/>
          <w:szCs w:val="28"/>
        </w:rPr>
      </w:pPr>
      <w:r w:rsidDel="00000000" w:rsidR="00000000" w:rsidRPr="00000000">
        <w:rPr>
          <w:sz w:val="28"/>
          <w:szCs w:val="28"/>
          <w:rtl w:val="0"/>
        </w:rPr>
        <w:t xml:space="preserve">4. Оцінка ліквідності та платоспроможності. </w:t>
      </w:r>
    </w:p>
    <w:p w:rsidR="00000000" w:rsidDel="00000000" w:rsidP="00000000" w:rsidRDefault="00000000" w:rsidRPr="00000000" w14:paraId="00000007">
      <w:pPr>
        <w:ind w:firstLine="567"/>
        <w:jc w:val="both"/>
        <w:rPr>
          <w:sz w:val="28"/>
          <w:szCs w:val="28"/>
        </w:rPr>
      </w:pPr>
      <w:r w:rsidDel="00000000" w:rsidR="00000000" w:rsidRPr="00000000">
        <w:rPr>
          <w:sz w:val="28"/>
          <w:szCs w:val="28"/>
          <w:rtl w:val="0"/>
        </w:rPr>
        <w:t xml:space="preserve">5. Оцінка фінансової стійкості. </w:t>
      </w:r>
    </w:p>
    <w:p w:rsidR="00000000" w:rsidDel="00000000" w:rsidP="00000000" w:rsidRDefault="00000000" w:rsidRPr="00000000" w14:paraId="00000008">
      <w:pPr>
        <w:ind w:firstLine="567"/>
        <w:jc w:val="both"/>
        <w:rPr>
          <w:sz w:val="28"/>
          <w:szCs w:val="28"/>
        </w:rPr>
      </w:pPr>
      <w:r w:rsidDel="00000000" w:rsidR="00000000" w:rsidRPr="00000000">
        <w:rPr>
          <w:sz w:val="28"/>
          <w:szCs w:val="28"/>
          <w:rtl w:val="0"/>
        </w:rPr>
        <w:t xml:space="preserve">6. Оцінка рентабельності.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Фінансовий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метод оцінювання і прогнозування фінансового стану підприємства. Він служить основою обґрунтування рішень у сфері управління фінансовими ресурсами підприємства.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Фінансові ресурси</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 це кошти, що перебувають у розпорядженні підприємств</w:t>
      </w:r>
      <w:r w:rsidDel="00000000" w:rsidR="00000000" w:rsidRPr="00000000">
        <w:rPr>
          <w:color w:val="222222"/>
          <w:sz w:val="28"/>
          <w:szCs w:val="28"/>
          <w:highlight w:val="whit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і призначені для виконання ними певних </w:t>
      </w:r>
      <w:r w:rsidDel="00000000" w:rsidR="00000000" w:rsidRPr="00000000">
        <w:rPr>
          <w:rFonts w:ascii="Times New Roman" w:cs="Times New Roman" w:eastAsia="Times New Roman" w:hAnsi="Times New Roman"/>
          <w:b w:val="1"/>
          <w:i w:val="0"/>
          <w:smallCaps w:val="0"/>
          <w:strike w:val="0"/>
          <w:color w:val="222222"/>
          <w:sz w:val="28"/>
          <w:szCs w:val="28"/>
          <w:highlight w:val="white"/>
          <w:u w:val="none"/>
          <w:vertAlign w:val="baseline"/>
          <w:rtl w:val="0"/>
        </w:rPr>
        <w:t xml:space="preserve">фінансових</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зобов'язань. Формуються за рахунок створення підприємства, власних та прирівняних до них коштів, мобілізуються на фінансовому ринку, надходять у порядку розподілу грошових надходжень. Фінансові ресурси і фінансовий капітал – це тотожні поняття.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Фінансова діяльність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організація рівномірного надходження, поповнення, руху і використання засобів за їх цільовим призначенням, планування фінансових ресурсів і контроль за їх формуванням і використанням.</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Фінансовий стан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результат фінансово-виробничої діяльності. Він характеризується розміром засобів підприємства, їх розміщенням і джерелами.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Фінансовий стан підприємства (ФСП)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показник його фінансової конкурентоспроможності, тобто кредитоспроможності, платоспроможності, виконання зобов’язань перед державою та іншими підприємствами. Фінансовий стан підприємства залежить від результатів його виробничої, комерційної та </w:t>
      </w:r>
      <w:hyperlink r:id="r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фінансово-господарської діяльності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Фінансовий стан - це одна з найважливіших характеристик діяльності кожного підприємства. Тому метою оцінки фінансового стану підприємства є пошук резервів підвищення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рентабельності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виробництва і зміцнення комерційного розрахунку як основи стабільної роботи підприємства і виконання ним зобов'язань перед </w:t>
      </w: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бюджетом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кредиторами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іншими установами. Для оцінки фінансового стану підприємства використовується вертикальний, горизонтальний та аналіз із використанням коефіцієнтів.</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Фінансовий  стан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економічна  категорія,  яка  відображає стан капіталу в процесі його кругообігу і здатність суб’єкта господарювання до саморозвитку  на  фіксований  момент  часу,  тобто  здатність  фінансувати  свою діяльність.  Він  характеризується  забезпеченістю  фінансовими  ресурсами,  які необхідні для нормального функціонування підприємства, доцільністю їхнього розміщення та ефективністю використання, фінансовими взаєминами з іншими юридичними і фізичними особами, платоспроможністю і фінансовою стійкістю.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Фінансовий  стан  підприємства  залежить  майже  від  усіх  аспектів  його виробничо-фінансової діяльності, а саме: від виконання виробничої програми, зменшення  собівартості  виробленої  продукції  і,  відповідно,  збільшення генерування  прибутку  від  її  реалізації.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Зазначимо, що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зовнішнім проявом фінансового стану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підприємства є його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поточна  платоспроможність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внутрішнім  –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фінансова  стійкість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Ця  сторона фінансового стану підприємства забезпечує його стабільну платоспроможність у  тривалій  перспективі.  В  основі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фінансової  стійкості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організації  лежить збалансованість  активів  і  джерел  їхнього  фінансування,  доходів  і  витрат, позитивних і негативних грошових потоків.</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Платоспроможність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його  здатність  вчасно задовольняти платіжні вимоги постачальників згідно з договорами, повертати кредити,  виплачувати  заробітню  платню  персоналу,  здійснювати  платежі  до бюджету.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Фінансова  стійкість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відображенням  стабільного перевищення  доходів  організації  над  її  витратами,  забезпечує  вільне маневрування її грошовими коштами, і шляхом ефективного використання цих коштів  сприяє  безперебійному  процесу  виробництва  і  реалізації  продукції.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Вона  визначається  ступенем  забезпеченості  запасів  власними  і  позиковими джерелами  їхнього  формування,  та  співвідношенням  обсягів  власних  і позикових  коштів,  необхідних  для  фінансування  виробничо-фінансової діяльності підприємства.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Внаслідок проведення будь-якої господарської операції фінансовий стан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може  поліпшитися,  залишитися  незмінним  або  погіршитись.  У зв’язку  з  цим  зазначимо,  що фінансовий  стан  суб’єкта  господарювання  може бути стійким, нестійким та кризовим.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будь-якого  спостереження  за  станом  об’єктів  економічного аналізу  базується  на  постановці  завдань,  вирішення  яких  дозволить  досягти поставленої  мети  дослідження  і,  відповідно,  формує  особливості  в  методиці проведення аналізу, яка використовується для розв’язання поставлених завдань.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Метою проведення аналізу фінансового стану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виявлення факторів, які обумовлюють зміни у фінансовому стані підприємства та прогноз основних тенденцій розвитку його виробничо-фінансової діяльності.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Відповідно до поставленої  мети,  під час  оцінювання фінансового  стану підприємства аналітик повинен вирішити такі основні завдання: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вчасно  й  об'єктивно  діагностувати  фінансовий  стан  підприємства,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його “болючі точки” i вивчити причини їх виникнення;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знайти  резерви  поліпшення  фінансового  стану  підприємства,  його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платоспроможності i фінансової </w:t>
      </w:r>
      <w:r w:rsidDel="00000000" w:rsidR="00000000" w:rsidRPr="00000000">
        <w:rPr>
          <w:sz w:val="28"/>
          <w:szCs w:val="28"/>
          <w:rtl w:val="0"/>
        </w:rPr>
        <w:t xml:space="preserve">стійкості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надати  конкретні  рекомендації,  які  спрямовані  на  більш  ефективне використання </w:t>
      </w:r>
      <w:r w:rsidDel="00000000" w:rsidR="00000000" w:rsidRPr="00000000">
        <w:rPr>
          <w:sz w:val="28"/>
          <w:szCs w:val="28"/>
          <w:rtl w:val="0"/>
        </w:rPr>
        <w:t xml:space="preserve">фiнансових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pecypciв i </w:t>
      </w:r>
      <w:r w:rsidDel="00000000" w:rsidR="00000000" w:rsidRPr="00000000">
        <w:rPr>
          <w:sz w:val="28"/>
          <w:szCs w:val="28"/>
          <w:rtl w:val="0"/>
        </w:rPr>
        <w:t xml:space="preserve">зміцнення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фінансового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стану підприємства;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зробити  прогноз  можливих  фiнансових  результатiв  i  розробити  моделі </w:t>
      </w:r>
      <w:r w:rsidDel="00000000" w:rsidR="00000000" w:rsidRPr="00000000">
        <w:rPr>
          <w:sz w:val="28"/>
          <w:szCs w:val="28"/>
          <w:rtl w:val="0"/>
        </w:rPr>
        <w:t xml:space="preserve">фінансового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стану при рiзноманiтних </w:t>
      </w:r>
      <w:r w:rsidDel="00000000" w:rsidR="00000000" w:rsidRPr="00000000">
        <w:rPr>
          <w:sz w:val="28"/>
          <w:szCs w:val="28"/>
          <w:rtl w:val="0"/>
        </w:rPr>
        <w:t xml:space="preserve">в apiaнтax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використання pecypciв.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Аналіз фінансового стану підприємства складається з декількох основних етапів.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Початковим  етапом  аналізу  фінансового  стану  підприємства  є оцінювання динаміки складу і структури активів товариства і джерел їхнього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фінансування.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Наступним етапом аналізу фінансового стану підприємства є визначення  міри  забезпеченості  його  запасів  основними  джерелами  фінансування; співвідношення  між  обсягами  власних  та  позичкових  коштів;  здатності підприємства  своєчасно  погашати  свої  зобов’язання  перед  кредиторами,  а також оцінювання ефективності використання оборотних коштів підприємства, яка визначається їхньою оборотністю. Отже, на цьому етапі проведення аналізу фінансового  стану  визначають,  у  якому  стані  знаходяться  параметри життєздатності  підприємства  –  фінансова  стійкість,  платоспроможність, ефективність  використання  його  ресурсів  та  капіталу,  і  внаслідок  дії  яких факторів  вони  погіршилися,  або  поліпшилися  протягом  досліджуваного періоду.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виявлення  основних  тенденцій  у  зміні  виробничо-фінансової діяльності  досліджуваного  підприємства  формулюються  висновки  стосовно ефективності  господарювання  на  ньому  і  враховуючі  виявлені  під  час проведення  аналізу  недоліки  у  виробничо-фінансовій  діяльності  товариства, надаються рекомендації стосовно їхнього усунення.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Основними джерелами інформації для аналізу фінансового стану підприємства є фінансова звітність.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Фінансова звітність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бухгалтерська звітність, що містить інформацію про фінансове становище, результати діяльності та рух грошових коштів підприємства за звітний період.</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стандартних форм квартальної та річної фінансової звітності належать:</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«Баланс» – це звіт про фінансовий стан підприємства, який відображає на певну дату його активи, зобов’язання і власний капітал;</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«Звіт про фінансові результати» – це звіт про доходи, витрати і фінансові результати діяльності підприємства;</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«Звіт про рух грошових коштів» – це звіт, який відображає надходження і видаток грошових коштів у результаті діяльності підприємства у звітному періоді;</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«Звіт про власний капітал» – це звіт, який відображає зміни у складі власного капіталу підприємства протягом звітного періоду;</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«Примітки до фінансової звітності» – це сукупність показників і пояснень, яка забезпечує деталізацію і обґрунтованість статей фінансових звітів, а також інша інформація, розкриття якої передбачено відповідними положеннями (стандартами).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2. Актив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 лат. дійсний) – це сукупність майна, інтелектуальної власності, грошових ресурсів, що належать суб’єкту господарювання (фірмі, підприємству) (будівлі, споруди, машини, матеріальне запаси, патенти, авторські права та ін..)  в які вкладено засоби власників та інших осіб.</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 балансу містить відомості про розміщення капіталу, що перебуває в розпорядженні підприємства, тобто про вкладення в конкретне майно й матеріальні цінності, про витрати підприємства на виробництво й реалізацію продукції й про залишки вільної грошової готівки. Кожному виду різного капіталу відповідає окрема стаття балансу.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Основною ознакою групування статей активу балансу вважається ступінь їх ліквідності (швидкість перетворення в готівку). За цією ознакою всі активи балансу підрозділяються на необоротні, або основний капітал (I розділ балансу), поточні (оборотні) активи (II розділ активу балансу).</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Необоротні активи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матеріальні, нематеріальні та фінансові ресурси, термін використання яких перевищує календарний рік.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Оборотні активи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грошові кошти та їх </w:t>
      </w:r>
      <w:hyperlink r:id="r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еквіваленти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не обмежені у використанні, а також інші </w:t>
      </w:r>
      <w:hyperlink r:id="r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призначені для реалізації чи споживання протягом </w:t>
      </w:r>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операційного циклу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чи протягом дванадцяти місяців з дати </w:t>
      </w:r>
      <w:hyperlink r:id="r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Значну частку оборотних активів на підприємствах складають запаси, незавершене виробництво.</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Грошові кошти та їх еквіваленти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кошти на рахунках банку та готівка, а також короткострокові фінансові інвестиції, які вільно конвертуються у певні суми грошових коштів та характеризуються незначним ризиком втрати вартості (короткостроковий депозит).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Виробничі запаси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запаси сировини та матеріалів для різних стадій виробництва.</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33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Розміщення засобів підприємства має дуже велике значення у фінансовій діяльності й підвищення її ефективності. Від того, які засоби вкладені в основні й обігові кошти, скільки їх перебуває в сфері виробництва й у сфері обігу, у грошовій і матеріальній формі, наскільки оптимально їх співвідношення, багато в чому залежать результати виробничої й фінансової діяльності, отже, і фінансовий стан підприємства. У зв'язку з цим в аналізі активів підприємства в першу чергу слід вивчити зміни в їхньому складі, структурі й дати їм оцінки, що показане на прикладі в таблиці 1. </w:t>
      </w:r>
      <w:r w:rsidDel="00000000" w:rsidR="00000000" w:rsidRPr="00000000">
        <w:rPr>
          <w:rFonts w:ascii="Times New Roman" w:cs="Times New Roman" w:eastAsia="Times New Roman" w:hAnsi="Times New Roman"/>
          <w:b w:val="0"/>
          <w:i w:val="0"/>
          <w:smallCaps w:val="0"/>
          <w:strike w:val="0"/>
          <w:color w:val="330000"/>
          <w:sz w:val="28"/>
          <w:szCs w:val="28"/>
          <w:u w:val="none"/>
          <w:shd w:fill="auto" w:val="clear"/>
          <w:vertAlign w:val="baseline"/>
          <w:rtl w:val="0"/>
        </w:rPr>
        <w:t xml:space="preserve">Для аналізу використовують горизонтальний та вертикальний методи аналізу фінансової звітності. За допомогою горизонтального аналізу вивчаються абсолютні та відносні відхилення по розділах, статтях балансу, відповідних групах активів і пасивів. Вертикальний аналіз дозволяє охарактеризувати структуру балансу та її зміну. </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color w:val="330000"/>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Таблиця 1.  Аналітичне групування й аналіз статей активу балансу</w:t>
      </w:r>
      <w:r w:rsidDel="00000000" w:rsidR="00000000" w:rsidRPr="00000000">
        <w:rPr>
          <w:rtl w:val="0"/>
        </w:rPr>
      </w:r>
    </w:p>
    <w:tbl>
      <w:tblPr>
        <w:tblStyle w:val="Table1"/>
        <w:tblW w:w="9658.0" w:type="dxa"/>
        <w:jc w:val="left"/>
        <w:tblInd w:w="89.0" w:type="dxa"/>
        <w:tblLayout w:type="fixed"/>
        <w:tblLook w:val="0000"/>
      </w:tblPr>
      <w:tblGrid>
        <w:gridCol w:w="2377"/>
        <w:gridCol w:w="1110"/>
        <w:gridCol w:w="1387"/>
        <w:gridCol w:w="971"/>
        <w:gridCol w:w="1110"/>
        <w:gridCol w:w="1110"/>
        <w:gridCol w:w="1593"/>
        <w:tblGridChange w:id="0">
          <w:tblGrid>
            <w:gridCol w:w="2377"/>
            <w:gridCol w:w="1110"/>
            <w:gridCol w:w="1387"/>
            <w:gridCol w:w="971"/>
            <w:gridCol w:w="1110"/>
            <w:gridCol w:w="1110"/>
            <w:gridCol w:w="1593"/>
          </w:tblGrid>
        </w:tblGridChange>
      </w:tblGrid>
      <w:tr>
        <w:trPr>
          <w:cantSplit w:val="0"/>
          <w:trHeight w:val="223" w:hRule="atLeast"/>
          <w:tblHeader w:val="0"/>
        </w:trPr>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Актив балансу</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початок періоду</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кінець періоду</w:t>
            </w:r>
            <w:r w:rsidDel="00000000" w:rsidR="00000000" w:rsidRPr="00000000">
              <w:rPr>
                <w:rtl w:val="0"/>
              </w:rPr>
            </w:r>
          </w:p>
        </w:tc>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Абсолютне відхилення, тис. грн.</w:t>
            </w:r>
            <w:r w:rsidDel="00000000" w:rsidR="00000000" w:rsidRPr="00000000">
              <w:rPr>
                <w:rtl w:val="0"/>
              </w:rPr>
            </w:r>
          </w:p>
        </w:tc>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6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Відносне відхилення, %</w:t>
            </w:r>
            <w:r w:rsidDel="00000000" w:rsidR="00000000" w:rsidRPr="00000000">
              <w:rPr>
                <w:rtl w:val="0"/>
              </w:rPr>
            </w:r>
          </w:p>
        </w:tc>
      </w:tr>
      <w:tr>
        <w:trPr>
          <w:cantSplit w:val="0"/>
          <w:trHeight w:val="413" w:hRule="atLeast"/>
          <w:tblHeader w:val="0"/>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тис. грн.</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до підсумку</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тис. грн.</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до підсумку</w:t>
            </w:r>
            <w:r w:rsidDel="00000000" w:rsidR="00000000" w:rsidRPr="00000000">
              <w:rPr>
                <w:rtl w:val="0"/>
              </w:rPr>
            </w:r>
          </w:p>
        </w:tc>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 w:hRule="atLeast"/>
          <w:tblHeader w:val="0"/>
        </w:trPr>
        <w:tc>
          <w:tcPr>
            <w:tcBorders>
              <w:top w:color="000000" w:space="0" w:sz="8" w:val="single"/>
              <w:left w:color="000000" w:space="0" w:sz="8" w:val="single"/>
              <w:bottom w:color="000000" w:space="0" w:sz="8"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Підсумок активу</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67469</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71992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4523</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6,70%</w:t>
            </w:r>
            <w:r w:rsidDel="00000000" w:rsidR="00000000" w:rsidRPr="00000000">
              <w:rPr>
                <w:rtl w:val="0"/>
              </w:rPr>
            </w:r>
          </w:p>
        </w:tc>
      </w:tr>
      <w:tr>
        <w:trPr>
          <w:cantSplit w:val="0"/>
          <w:trHeight w:val="138" w:hRule="atLeast"/>
          <w:tblHeader w:val="0"/>
        </w:trPr>
        <w:tc>
          <w:tcPr>
            <w:tcBorders>
              <w:top w:color="000000" w:space="0" w:sz="0" w:val="nil"/>
              <w:left w:color="000000" w:space="0" w:sz="8" w:val="single"/>
              <w:bottom w:color="000000" w:space="0" w:sz="4" w:val="single"/>
              <w:right w:color="000000" w:space="0" w:sz="0" w:val="nil"/>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Необоротні активи (1095)</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30111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44,63%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30478</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42,34%</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367</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1,22%</w:t>
            </w:r>
            <w:r w:rsidDel="00000000" w:rsidR="00000000" w:rsidRPr="00000000">
              <w:rPr>
                <w:rtl w:val="0"/>
              </w:rPr>
            </w:r>
          </w:p>
        </w:tc>
      </w:tr>
      <w:tr>
        <w:trPr>
          <w:cantSplit w:val="0"/>
          <w:trHeight w:val="138" w:hRule="atLeast"/>
          <w:tblHeader w:val="0"/>
        </w:trPr>
        <w:tc>
          <w:tcPr>
            <w:tcBorders>
              <w:top w:color="000000" w:space="0" w:sz="0" w:val="nil"/>
              <w:left w:color="000000" w:space="0" w:sz="8" w:val="single"/>
              <w:bottom w:color="000000" w:space="0" w:sz="4" w:val="single"/>
              <w:right w:color="000000" w:space="0" w:sz="0" w:val="nil"/>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Оборотні активи (1195)</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37244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37347</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51,88%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103</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0,28%</w:t>
            </w:r>
            <w:r w:rsidDel="00000000" w:rsidR="00000000" w:rsidRPr="00000000">
              <w:rPr>
                <w:rtl w:val="0"/>
              </w:rPr>
            </w:r>
          </w:p>
        </w:tc>
      </w:tr>
      <w:tr>
        <w:trPr>
          <w:cantSplit w:val="0"/>
          <w:trHeight w:val="144" w:hRule="atLeast"/>
          <w:tblHeader w:val="0"/>
        </w:trPr>
        <w:tc>
          <w:tcPr>
            <w:tcBorders>
              <w:top w:color="000000" w:space="0" w:sz="0" w:val="nil"/>
              <w:left w:color="000000" w:space="0" w:sz="8" w:val="single"/>
              <w:bottom w:color="000000" w:space="0" w:sz="0" w:val="nil"/>
              <w:right w:color="000000" w:space="0" w:sz="0" w:val="nil"/>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т.ч.</w:t>
            </w:r>
            <w:r w:rsidDel="00000000" w:rsidR="00000000" w:rsidRPr="00000000">
              <w:rPr>
                <w:rtl w:val="0"/>
              </w:rPr>
            </w:r>
          </w:p>
        </w:tc>
        <w:tc>
          <w:tcPr>
            <w:tcBorders>
              <w:top w:color="000000" w:space="0" w:sz="0" w:val="nil"/>
              <w:left w:color="000000" w:space="0" w:sz="8" w:val="single"/>
              <w:bottom w:color="000000" w:space="0" w:sz="0" w:val="nil"/>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38" w:hRule="atLeast"/>
          <w:tblHeader w:val="0"/>
        </w:trPr>
        <w:tc>
          <w:tcPr>
            <w:tcBorders>
              <w:top w:color="000000" w:space="0" w:sz="8" w:val="single"/>
              <w:left w:color="000000" w:space="0" w:sz="8" w:val="single"/>
              <w:bottom w:color="000000" w:space="0" w:sz="4" w:val="single"/>
              <w:right w:color="000000" w:space="0" w:sz="0" w:val="nil"/>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Запаси (1100)</w:t>
            </w:r>
          </w:p>
        </w:tc>
        <w:tc>
          <w:tcPr>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9478</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14,05%</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14247</w:t>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19,79%</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4769</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50,32%</w:t>
            </w:r>
            <w:r w:rsidDel="00000000" w:rsidR="00000000" w:rsidRPr="00000000">
              <w:rPr>
                <w:rtl w:val="0"/>
              </w:rPr>
            </w:r>
          </w:p>
        </w:tc>
      </w:tr>
      <w:tr>
        <w:trPr>
          <w:cantSplit w:val="0"/>
          <w:trHeight w:val="413" w:hRule="atLeast"/>
          <w:tblHeader w:val="0"/>
        </w:trPr>
        <w:tc>
          <w:tcPr>
            <w:tcBorders>
              <w:top w:color="000000" w:space="0" w:sz="0" w:val="nil"/>
              <w:left w:color="000000" w:space="0" w:sz="8" w:val="single"/>
              <w:bottom w:color="000000" w:space="0" w:sz="4" w:val="single"/>
              <w:right w:color="000000" w:space="0" w:sz="0" w:val="nil"/>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Дебіторська заборгованість (1125-1155)</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24453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36,24%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19319</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26,83%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-5134</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-21,00%</w:t>
            </w:r>
            <w:r w:rsidDel="00000000" w:rsidR="00000000" w:rsidRPr="00000000">
              <w:rPr>
                <w:rtl w:val="0"/>
              </w:rPr>
            </w:r>
          </w:p>
        </w:tc>
      </w:tr>
      <w:tr>
        <w:trPr>
          <w:cantSplit w:val="0"/>
          <w:trHeight w:val="138" w:hRule="atLeast"/>
          <w:tblHeader w:val="0"/>
        </w:trPr>
        <w:tc>
          <w:tcPr>
            <w:tcBorders>
              <w:top w:color="000000" w:space="0" w:sz="0" w:val="nil"/>
              <w:left w:color="000000" w:space="0" w:sz="8" w:val="single"/>
              <w:bottom w:color="000000" w:space="0" w:sz="4" w:val="single"/>
              <w:right w:color="000000" w:space="0" w:sz="0" w:val="nil"/>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Кошти (1165)</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1502</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1468</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4317,65%</w:t>
            </w:r>
            <w:r w:rsidDel="00000000" w:rsidR="00000000" w:rsidRPr="00000000">
              <w:rPr>
                <w:rtl w:val="0"/>
              </w:rPr>
            </w:r>
          </w:p>
        </w:tc>
      </w:tr>
      <w:tr>
        <w:trPr>
          <w:cantSplit w:val="0"/>
          <w:trHeight w:val="144" w:hRule="atLeast"/>
          <w:tblHeader w:val="0"/>
        </w:trPr>
        <w:tc>
          <w:tcPr>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Готова продукція (1103)</w:t>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1962</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2,91%</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-36,70%</w:t>
            </w:r>
            <w:r w:rsidDel="00000000" w:rsidR="00000000" w:rsidRPr="00000000">
              <w:rPr>
                <w:rtl w:val="0"/>
              </w:rPr>
            </w:r>
          </w:p>
        </w:tc>
      </w:tr>
      <w:tr>
        <w:trPr>
          <w:cantSplit w:val="0"/>
          <w:trHeight w:val="282" w:hRule="atLeast"/>
          <w:tblHeader w:val="0"/>
        </w:trPr>
        <w:tc>
          <w:tcPr>
            <w:tcBorders>
              <w:top w:color="000000" w:space="0" w:sz="0" w:val="nil"/>
              <w:left w:color="000000" w:space="0" w:sz="8" w:val="single"/>
              <w:bottom w:color="000000" w:space="0" w:sz="8" w:val="single"/>
              <w:right w:color="000000" w:space="0" w:sz="0" w:val="nil"/>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Витрати майбутніх періодів (1170)</w:t>
            </w:r>
            <w:r w:rsidDel="00000000" w:rsidR="00000000" w:rsidRPr="00000000">
              <w:rPr>
                <w:rtl w:val="0"/>
              </w:rPr>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0,17%</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4167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5,79%</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4053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3555,26%</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Відносне відхилення = </w:t>
      </w:r>
      <w:r w:rsidDel="00000000" w:rsidR="00000000" w:rsidRPr="00000000">
        <w:rPr>
          <w:sz w:val="28"/>
          <w:szCs w:val="28"/>
          <w:rtl w:val="0"/>
        </w:rPr>
        <w:t xml:space="preserve">кінець періоду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r w:rsidDel="00000000" w:rsidR="00000000" w:rsidRPr="00000000">
        <w:rPr>
          <w:sz w:val="28"/>
          <w:szCs w:val="28"/>
          <w:rtl w:val="0"/>
        </w:rPr>
        <w:t xml:space="preserve">очаток періоду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*100%-100%</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аналізу необхідно встановити проаналізувати зміни по кожній статті оборотних активів балансу як найбільш мобільної частини капіталу.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Висновки в процесі аналізу складу та структури активів:</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Зростання валюти балансу є позитивним, зменшення свідчить про зменшення масштабів діяльності підприємства.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Позитивним є зростання темпів приросту усіх активів над темпи приросту необоротних активів.</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Приріст необоротних активів може свідчити про розширення виробничого потенціалу підприємства, але якщо це стосується збільшення основних засобів та нематеріальних активів. У даному балансі зріс показник незавершеного будівництва, що свідчить про наявність у підприємства об'єктів довгобуду, на завершення яких у підприємства немає коштів.  В цілому наявність на підприємстві довгого періоду об'єктів довгобуду є негативним явищем і вимагає прийняття рішень щодо зміни даної ситуації.</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Великий вплив на ФСП здійснює стан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виробничих запасів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матеріалів та сировини на всіх стадія виробництва для виготовлення кінцевого продукту. Накопичування значних запасів свідчить про спад активності підприємства.</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Необхідно проаналізувати вплив на ФСП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зміни або збільшення рахунків дебіторів.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підприємство розширює свою діяльність, то зростає кількість споживачів і, як правило, дебіторська заборгованість. З іншого боку, підприємство може скоротити відвантаження продукції, тоді рахунки дебіторів зменшаться. Отже, ріст дебіторської заборгованості не завжди оцінюється негативно. Необхідно відрізняти нормальну й прострочену заборгованості. Наявність останньої створює фінансові ускладнення, тому що підприємство буде почувати недолік фінансових ресурсів для придбання виробничих запасів, виплати заробітної плати та на інші цілі. В процесі аналізу вивчаються динаміка, склад, причини й час утворення дебіторської заборгованості, установлюється чи її в складі немає сум, що є нереальними для стягнення або таких, за якими минають строки позовної давнини. Якщо вони є, то необхідно терміново вжити заходів щодо їхнього стягнення, включаючи й звернення до судових органів.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u w:val="single"/>
          <w:rtl w:val="0"/>
        </w:rPr>
        <w:t xml:space="preserve">6</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 Збільшення коштів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рахунках у банку свідчить, як правило, про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зміцнення ФСП.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Збільшення величини грошових коштів у балансі в кінці звітного періоду проти його початку є позитивним і свідчить про можливість погашення підприємством своїх зобов’язань. Їхня сума на кінець періоду повинна бути такою, щоб забезпечити погашення всіх першочергових платежів. Наявність більших залишків коштів протягом тривалого часу може бути результатом неправильного використання обігового капіталу. Вони повинні швидко пускатися в оборот з метою одержання прибутку шляхом розширення свого виробництва або вкладення в акції й цінні папери інших підприємств.</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багатьох підприємствах значна питома вага в поточних активах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займає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готова продукція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 останнім часом, у зв'язку з конкуренцією, втратою ринків збуту, низкою купівельною спроможністю суб'єктів господарювання і населення, високою собівартістю продукції, неритмічністю випуску й відвантаження та іншими чинниками. Збільшення залишків готової продукції на складах підприємства також призводить до тривалого заморожування обігових коштів, відсутності грошової готівки, потреби в кредитах і сплаті відсотків за ними, росту кредиторської заборгованості постачальникам, бюджету, працівникам підприємства з оплати праці і т.д. У теперішній час – це одна з основних причин спаду виробництва, зниження його ефективності, низької платоспроможності підприємств та їх банкрутства.</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Витрати майбутніх періодів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включають виробничі витрати, здійснені в даному плановому періоді, що їх буде віднесено на собівартість продукції, котра випускатиметься в наступні періоди. До них відносять витрати, пов’язані з підготовчими до виробництва роботами в сезонних галузях промисловості; з освоєнням нових виробництв та агрегатів; придбання ліцензій; реклама; передплата на газети тощо. Ця величина суттєвою мірою може впливати і впливає  на величину фінансових результатів суб’єктів господарювання, адже дані витрати впливають на собівартість виробленої продукції. У нашому балансі суттєво зріс показник витрат майбутніх періодів, його питома вага, що може негативно вплинути на фінансові результати підприємства у цьому звітному періоді.</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33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0000"/>
          <w:sz w:val="28"/>
          <w:szCs w:val="28"/>
          <w:u w:val="none"/>
          <w:shd w:fill="auto" w:val="clear"/>
          <w:vertAlign w:val="baseline"/>
          <w:rtl w:val="0"/>
        </w:rPr>
        <w:t xml:space="preserve">Аналіз також передбачає вивчення співвідношення необоротних і оборотних активів в загальній величині активів: на початок періоду питома вага необоротних та оборотних активів відповідно складає: 44,63% та 55,2%; на кінець 42,34% та 51,88%. Незважаючи на значний приріст необоротних активів та незначний приріст оборотних, їх питома вага на кінець періоду зменшилась на 2,29 %, а оборотних </w:t>
      </w:r>
      <w:r w:rsidDel="00000000" w:rsidR="00000000" w:rsidRPr="00000000">
        <w:rPr>
          <w:rFonts w:ascii="Symbol" w:cs="Symbol" w:eastAsia="Symbol" w:hAnsi="Symbol"/>
          <w:b w:val="0"/>
          <w:i w:val="0"/>
          <w:smallCaps w:val="0"/>
          <w:strike w:val="0"/>
          <w:color w:val="33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0000"/>
          <w:sz w:val="28"/>
          <w:szCs w:val="28"/>
          <w:u w:val="none"/>
          <w:shd w:fill="auto" w:val="clear"/>
          <w:vertAlign w:val="baseline"/>
          <w:rtl w:val="0"/>
        </w:rPr>
        <w:t xml:space="preserve"> на 3,3%.</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0000"/>
          <w:sz w:val="28"/>
          <w:szCs w:val="28"/>
          <w:u w:val="none"/>
          <w:shd w:fill="auto" w:val="clear"/>
          <w:vertAlign w:val="baseline"/>
          <w:rtl w:val="0"/>
        </w:rPr>
        <w:t xml:space="preserve">Отже, в структурі активів зменшилася питома вага на кінець періоду як мобільної частини капіталу (оборотних активів) так і необоротних активів, а зменшення частки основних засобів може бути результатом звуження виробничої діяльності про що свідчать дані нашого балансу.</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в активі відображаються засоби підприємства, то в пасиві джерела їх утворення.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Пасив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відображає джерела утворення засобів виробництва, фінансування виробництва, згрупованих за їх належністю та призначенням. Фінансовий стан підприємства багато в чому залежить від того, які кошти воно має у своєму розпорядженні й куди вони вкладені. Тому зберігається обов’язкова умова правильності складання балансу: підсумок активів та пасивів рівний між собою.</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Структура пасиву.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ступенем приналежності виділяють власний капітал та позиковий.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Власний капітал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власні джерела підприємства, які без визначення строку повернення внесені засновниками або залишені ними (засновниками) на підприємстві з уже оподаткованого прибутку.</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Позиковий капітал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відокремлена форма промислового капіталу, грошовий капітал, власник якого (кредитор) подає його іншим особам на певний термін за заздалегідь обумовлену плату у вигляді відсотка. У процесі аналізу пасивів підприємства в першу чергу слід вивчити зміни в їхньому складі, структурі й дати їм оцінку, що показане в таблиці 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Таблиця 2. Аналітичне групування й аналіз статей пасиву балансу</w:t>
      </w:r>
      <w:r w:rsidDel="00000000" w:rsidR="00000000" w:rsidRPr="00000000">
        <w:rPr>
          <w:rtl w:val="0"/>
        </w:rPr>
      </w:r>
    </w:p>
    <w:tbl>
      <w:tblPr>
        <w:tblStyle w:val="Table2"/>
        <w:tblW w:w="9765.000000000002" w:type="dxa"/>
        <w:jc w:val="left"/>
        <w:tblInd w:w="89.0" w:type="dxa"/>
        <w:tblLayout w:type="fixed"/>
        <w:tblLook w:val="0000"/>
      </w:tblPr>
      <w:tblGrid>
        <w:gridCol w:w="3855"/>
        <w:gridCol w:w="842"/>
        <w:gridCol w:w="992"/>
        <w:gridCol w:w="851"/>
        <w:gridCol w:w="992"/>
        <w:gridCol w:w="1002"/>
        <w:gridCol w:w="1231"/>
        <w:tblGridChange w:id="0">
          <w:tblGrid>
            <w:gridCol w:w="3855"/>
            <w:gridCol w:w="842"/>
            <w:gridCol w:w="992"/>
            <w:gridCol w:w="851"/>
            <w:gridCol w:w="992"/>
            <w:gridCol w:w="1002"/>
            <w:gridCol w:w="1231"/>
          </w:tblGrid>
        </w:tblGridChange>
      </w:tblGrid>
      <w:tr>
        <w:trPr>
          <w:cantSplit w:val="0"/>
          <w:trHeight w:val="930" w:hRule="atLeast"/>
          <w:tblHeader w:val="0"/>
        </w:trPr>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Пасив балансу</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початок періоду</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кінець періоду</w:t>
            </w:r>
          </w:p>
        </w:tc>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Абсолютне відхилення, тис. грн.</w:t>
            </w:r>
          </w:p>
        </w:tc>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Відносне відхилення, %</w:t>
            </w:r>
          </w:p>
        </w:tc>
      </w:tr>
      <w:tr>
        <w:trPr>
          <w:cantSplit w:val="0"/>
          <w:trHeight w:val="645" w:hRule="atLeast"/>
          <w:tblHeader w:val="0"/>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тис. грн.</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підсумку</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тис. грн.</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підсумку</w:t>
            </w:r>
          </w:p>
        </w:tc>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w:t>
            </w:r>
            <w:r w:rsidDel="00000000" w:rsidR="00000000" w:rsidRPr="00000000">
              <w:rPr>
                <w:rtl w:val="0"/>
              </w:rPr>
            </w:r>
          </w:p>
        </w:tc>
      </w:tr>
      <w:tr>
        <w:trPr>
          <w:cantSplit w:val="0"/>
          <w:trHeight w:val="315" w:hRule="atLeast"/>
          <w:tblHeader w:val="0"/>
        </w:trPr>
        <w:tc>
          <w:tcPr>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Підсумок пасиву (1900)</w:t>
            </w: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67469</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71992</w:t>
            </w: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4523</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6,70%</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Власний капітал (1495)</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20415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30,26%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21623</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30,04%</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1208</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5,92%</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Довгострокові зобов'язання (1595)</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18700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27,72%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22850</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31,74%</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4150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22,19%</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Поточні зобов'язання, в т.ч.</w:t>
            </w:r>
            <w:r w:rsidDel="00000000" w:rsidR="00000000" w:rsidRPr="00000000">
              <w:rPr>
                <w:rtl w:val="0"/>
              </w:rPr>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28354</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42,03%</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27519</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38,23%</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-835</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-2,94%</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Короткострокові кредити банків (1600)</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2694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3,74%</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-1584</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-37,03%</w:t>
            </w:r>
            <w:r w:rsidDel="00000000" w:rsidR="00000000" w:rsidRPr="00000000">
              <w:rPr>
                <w:rtl w:val="0"/>
              </w:rPr>
            </w:r>
          </w:p>
        </w:tc>
      </w:tr>
      <w:tr>
        <w:trPr>
          <w:cantSplit w:val="0"/>
          <w:trHeight w:val="630"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Кредиторська заборгованість за товари, роботи та послуги (1615)</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22857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33,88%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24134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33,52%</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1277</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5,59%</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Поточні зобов'язання за розрахунками </w:t>
              <w:br w:type="textWrapping"/>
              <w:t xml:space="preserve">(1620-1645)</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0,62%</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-429</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-48,86%</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Видані векселі ( 1690)</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-100,00%</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Інші поточні зобов'язання (1690)</w:t>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0,46%</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w:t>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0,34%</w:t>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-21,94%</w:t>
            </w: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shd w:fill="auto" w:val="clear"/>
          <w:vertAlign w:val="baseline"/>
          <w:rtl w:val="0"/>
        </w:rPr>
        <w:t xml:space="preserve">Збільшення валюти балансу в цілому характеризується позитивно, особливо, якщо вона зросла за рахунок збільшення власного капіталу. Негативно розцінюється значне збільшення зобов'язань підприємства. </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Позитивним є перевищення власного капіталу підприємства над позичковим і збільшення темпів його зростання проти темпів зростання залученого капіталу. Необхідність у власному капіталі обумовлена вимогами самофінансування підприємств. Власний капітал є основою незалежності підприємства. Однак потрібно враховувати, що фінансування діяльності підприємства тільки за рахунок власних коштів не завжди вигідно для нього, особливо в тих випадках, коли виробництво носить сезонний характер. Тоді в окремі періоди будуть накопичуватися значні кошти на рахунках у банку, а в інші періоди їх буде бракувати. Крім того, слід мати на увазі, що якщо ціни на фінансові ресурси невисокі, а підприємство може забезпечити більш високий рівень віддачі на вкладений капітал, чим платить за кредитні ресурси, то, залучаючи позикові кошти, воно може підвищити рентабельність власного капіталу.</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даних нашого балансу спостерігається збільшення величини власного капіталу у зв’язку із зростанням показника нерозподіленого прибутку, що оцінюється позитивно.</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 таблиці аналітичного групування статей пасиву спостерігається зростання довгострокових зобов’язань на 22,19%, що свідчить про широке використання підприємством джерел довгострокового фінансування.</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 той же час якщо кошти підприємства утворені в основному за рахунок короткострокових зобов'язань, то його фінансове становище буде нестійким, тому що з капіталами короткострокового використання необхідна постійна оперативна робота, яка спрямована на контроль над їхнім своєчасним поверненням і залученням в оборот на нетривалий час інших капіталів.</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Зростання кредиторської заборгованості є негативним показником, який зумовлений переважно взаємною несплатою платежів дебіторами та кредиторами. Відповідно до даних пасиву та активу на кінець звітного періоду розмір кредиторської заборгованості перевищує дебіторську. Таким чином, </w:t>
      </w:r>
      <w:r w:rsidDel="00000000" w:rsidR="00000000" w:rsidRPr="00000000">
        <w:rPr>
          <w:rFonts w:ascii="Times New Roman" w:cs="Times New Roman" w:eastAsia="Times New Roman" w:hAnsi="Times New Roman"/>
          <w:b w:val="0"/>
          <w:i w:val="0"/>
          <w:smallCaps w:val="0"/>
          <w:strike w:val="0"/>
          <w:color w:val="330000"/>
          <w:sz w:val="28"/>
          <w:szCs w:val="28"/>
          <w:u w:val="none"/>
          <w:shd w:fill="auto" w:val="clear"/>
          <w:vertAlign w:val="baseline"/>
          <w:rtl w:val="0"/>
        </w:rPr>
        <w:t xml:space="preserve">взаємні неплатежі мають місце, але вони не на збиток підприємству, так як воно залучає в оборот більше коштів, ніж з нього відволікає. Отже, підприємство використовує кредиторську заборгованість як джерело залучених коштів.</w:t>
      </w:r>
      <w:r w:rsidDel="00000000" w:rsidR="00000000" w:rsidRPr="00000000">
        <w:rPr>
          <w:rFonts w:ascii="Calibri" w:cs="Calibri" w:eastAsia="Calibri" w:hAnsi="Calibri"/>
          <w:b w:val="0"/>
          <w:i w:val="0"/>
          <w:smallCaps w:val="0"/>
          <w:strike w:val="0"/>
          <w:color w:val="33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Питома вага власного та позичково капіталу в структурі джерел фінансування підприємства. Від того, наскільки оптимальне співвідношення власного й позикового капіталу, багато в чому залежить фінансове становище підприємства. Аналіз фінансового стану підприємства та змін які відбуваються в структурі капіталу, може бути різною з позиції інвесторів і з позиції підприємства. Для банків і інших інвесторів ситуація більш надійна, якщо частка власного капіталу в клієнта більше 50%. Це виключає фінансовий ризик. Підприємства ж, як правило, зацікавлені в залученні позикових коштів. Одержавши позикові кошти під менший відсоток, ніж рентабельність підприємства, можна розширити виробництво, підвищити прибутковість власного капіталу.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Залучення позикових коштів в оборот підприємства – нормальне явище. Це сприяє тимчасовому поліпшенню фінансового стану за умови, що засоби не заморожуються на тривалий час в обороті й вчасно повертаються. В протилежному випадку може виникнути прострочена кредиторська заборгованість, що в підсумку призводить до виплати штрафів, застосування санкцій і погіршення фінансового стану. В нашому випадку частка власного капіталу складає на кінець періоду лише 30,04%, що свідчить про залежність підприємства від зовнішніх джерел фінансування.</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Аналіз приросту дебіторської та кредиторської заборгованості: позитивним є приблизно однакові темпи приросту. Негативним для підприємства є перевищення величини дебіторської заборгованості над величиною кредиторської.</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розумні розміри позикового капіталу спроможні поліпшити фінансовий стан підприємства, а надмірні - погіршити його. Тому в процесі аналізу необхідно вивчити склад, час появи кредиторської заборгованості, наявність, частоту й причину утворення простроченої заборгованості постачальникам ресурсів, персоналу підприємства з оплати праці, бюджету, встановити суму виплачених санкцій за прострочення платежів.</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Майновий стан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сукупність показників, що відображають наявність, розміщення і використання ресурсів суб'єкта господарювання, його реальні і потенційні фінансові можливості. Проведення оцінки майнового стану на підприємстві здійснюється на підставі даних активу балансу.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Оцінка майнового стану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проводиться на основі розрахунку та аналізу наступних показників. Для оцінки відповідно до даних показників потрібно визначати ці показники у динаміці, на початок та кінець звітного періоду.</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Вартість майна підприємства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Підсумок активу балансу (р.1300)</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Зростання даного показника свідчить про нарощування майнового потенціалу підприємства та поліпшення фінансового стану.</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Вартість оборотних активів</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(мобільних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Оборотні активи (р.1195). Позитивним є зростання даного показника на кінець звітного періоду. У нашому випадку показник зростає.</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Частка необоротних активів у майні</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характеризує питому вагу необоротних активів у загальній структурі активів.</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Розраховується за формулою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необоротні активи (р.1095)/ підсумок балансу (р.1300). Нормативним значенням є збільшення даного показника.</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 реальної вартості основних засобів у майні підприємства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Показує питому вагу основних засобів у загальній величині майна підприємства, позитивним є зростання даного показника в динаміці.</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Крв = залишкова вартість основних засобів (первісна варість основних засобів р.1011-знос р.1012)/ підсумок активу (р.1300).</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 зносу основних засобів</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Характеризує рівень зносу основних засобів. Відображає питому вагу залишкової вартості основних засобів у загальній вартості майна підприємства</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знос (р.1012)/ первісну (балансову вартість) основних засобів (р.1011). Нормативне значення менше 0,5.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Прийнято вважати, що значення коефіцієнта зносу більш ніж 50% (а отже, коефіцієнта придатності менш 50%) є небажаним. Більш об’єктивну оцінку даного показника можна отримати, порівнявши його значення по конкретному підприємству зі значенням даного показника у конкурентів або із середнім значенням коефіцієнта зносу в галузі. Позитивним є зменшення даного показника.</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Коефіцієнт зносу основних засобів доцільно розглядати з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коефіцієнтом придатності основних засобів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придатності основних засобів доцільно розглядати в динаміці. Чим вище коефіцієнт придатності, тим краще технічний стан основних засобів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придатності основних засобів розраховується за формулами: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придатності основних засобів;</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зносу основних засобів.</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Даний коефіцієнт показує, яка частина основних засобів придатна для експлуатації в процесі господарської діяльності.</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Побудова таблиці для виконання практичної роботи</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3. Майновий стан підприємства</w:t>
      </w:r>
    </w:p>
    <w:tbl>
      <w:tblPr>
        <w:tblStyle w:val="Table3"/>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0"/>
        <w:gridCol w:w="2489"/>
        <w:gridCol w:w="2434"/>
        <w:gridCol w:w="2117"/>
        <w:tblGridChange w:id="0">
          <w:tblGrid>
            <w:gridCol w:w="2530"/>
            <w:gridCol w:w="2489"/>
            <w:gridCol w:w="2434"/>
            <w:gridCol w:w="2117"/>
          </w:tblGrid>
        </w:tblGridChange>
      </w:tblGrid>
      <w:tr>
        <w:trPr>
          <w:cantSplit w:val="0"/>
          <w:tblHeader w:val="0"/>
        </w:trPr>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Показник</w:t>
            </w:r>
            <w:r w:rsidDel="00000000" w:rsidR="00000000" w:rsidRPr="00000000">
              <w:rPr>
                <w:rtl w:val="0"/>
              </w:rPr>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 початок періоду</w:t>
            </w: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кінці періоду</w:t>
            </w: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Абсолютне відхилення</w:t>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Висновок</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Оцінка ліквідності та платоспроможності.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короткостроковій перспективі критерієм оцінки фінансового стану підприємства виступає його ліквідність і платоспроможність. Термін «ліквідний» передбачає безперешкодне перетворення майна в кошти платежу. Чим менше час, необхідний для перетворення окремого виду активів, тим вища його ліквідність.</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Її можна розглядати у двох аспектах: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Як час необхідний для продажу активу.</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 суму отриману від продажу активу.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ліквідність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його здатність перетворити свої активи в гроші для покриття необхідних платежів у визначені терміни. Оцінку ліквідності підприємства виконують за допомогою системи фінансових коефіцієнтів, які дозволяють зіставити вартість поточних активів, що мають різний ступінь ліквідності, із сумою поточних зобов’язань.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активи підприємства в залежності від їх ліквідності можна поділити на групи:</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Найбільш ліквідні активи (А1): грошові кошти та їх еквіваленти (р.1165) та поточні фінансові інвестиції (р.1160).</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Активи, що швидко реалізуються (А2): векселі одержані (р.1120); дебіторська заборгованість (р.1125, 1130, 1140-1155); інші оборотні активи (р.1190).</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Активи, що повільно реалізуються (А3): запаси (р.1100).</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Активи, що важко реалізуються (А4): перший розділ активу балансу – необоротні активи (р.1095), третій розділ активу балансу – витрати майбутніх періодів (р.1170)</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Пасиви балансу за ступенем зростання термінів погашення також поділяються на чотири групи:</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Найбільш строкові зобов’язання (П1): кредиторська заборгованість за товари та послуги (р.1615); поточні зобов’язання за розрахунками (р.1620,1625, 1630); інші поточні зобов’язання (р.1690).</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Короткострокові пасиви (П2): короткострокові кредити банків (р.1600); поточна заборгованість за довгостроковим зобов’язаннями (р. 1610).</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Довгострокові пасиви (П3): довгострокові зобов'язання (р.1595)</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4.Постійні пасиви (П4): власний капітал (р.1495), доходи майбутніх періодів (р.1665)</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оцінки ліквідності використовують наступні показники: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Коефіцієнт абсолютної ліквідності:</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80pt;height:34pt;" type="#_x0000_t75">
            <v:imagedata r:id="rId1" o:title=""/>
          </v:shape>
          <o:OLEObject DrawAspect="Content" r:id="rId2" ObjectID="_1319615385" ProgID="Equation.DSMT4" ShapeID="_x0000_s0" Type="Embed"/>
        </w:pic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Даний коефіцієнт є найбільш жорстким критерієм платоспроможності  ліквідності і показує, яку частку поточних зобов’язань підприємство може погасити в поточний момент або найближчим часом. Нормативне значення даного коефіцієнта складає 0,2-0,35, тобто якщо підприємство може погасити 20-35% своїх поточних зобов’язань його платоспроможність є нормальною.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Коефіцієнт швидкої ліквідності ( коефіцієнт кислотного тесту)</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Даний коефіцієнт показує, яку частину короткострокових зобов’язань підприємство може погасити за рахунок грошових коштів і дебіторської заборгованості. Нормативне значення цього коефіцієнта складає від 1 до 2. Якщо, що ні на початок, ні на кінець періоду показник не дорівнює нормі, то це означає, що підприємство практично не може погасити свої  короткострокові зобов’язання за рахунок дебіторської заборгованості і грошових коштів.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1" style="width:74pt;height:34pt;" type="#_x0000_t75">
            <v:imagedata r:id="rId3" o:title=""/>
          </v:shape>
          <o:OLEObject DrawAspect="Content" r:id="rId4" ObjectID="_1319780980" ProgID="Equation.DSMT4" ShapeID="_x0000_s1" Type="Embed"/>
        </w:pic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Коефіцієнт покриття (коефіцієнт поточної ліквідності)</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2" style="width:88pt;height:34pt;" type="#_x0000_t75">
            <v:imagedata r:id="rId5" o:title=""/>
          </v:shape>
          <o:OLEObject DrawAspect="Content" r:id="rId6" ObjectID="_1319782338" ProgID="Equation.DSMT4" ShapeID="_x0000_s2" Type="Embed"/>
        </w:pic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Вимірює загальну ліквідність і показує якою мірою поточні зобов’язання забезпечуються поточними активами, тобто скільки оборотних активів припадає на одну гривню поточних зобов’язань. Нормативне значення даного коефіцієнта складає більше 2, але ні на початок, ні на кінець року даний коефіцієнт на відповідав нормі.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Коефіцієнт платоспроможності – це відношення грошових коштів до поточних зобов’язань.</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3" style="width:108pt;height:34pt;" type="#_x0000_t75">
            <v:imagedata r:id="rId7" o:title=""/>
          </v:shape>
          <o:OLEObject DrawAspect="Content" r:id="rId8" ObjectID="_1319872524" ProgID="Equation.DSMT4" ShapeID="_x0000_s3" Type="Embed"/>
        </w:pic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Даний коефіцієнт показує, яку частину поточних зобов’язань підприємство готове погасити негайно. Норма – 10-15%.</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оцінки ліквідності побудуємо таблицю «Аналіз ліквідності балансу»</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Таблиця 1. Аналіз ліквідності балансу</w:t>
      </w:r>
      <w:r w:rsidDel="00000000" w:rsidR="00000000" w:rsidRPr="00000000">
        <w:rPr>
          <w:rtl w:val="0"/>
        </w:rPr>
      </w:r>
    </w:p>
    <w:tbl>
      <w:tblPr>
        <w:tblStyle w:val="Table4"/>
        <w:tblW w:w="994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94"/>
        <w:gridCol w:w="1276"/>
        <w:gridCol w:w="992"/>
        <w:gridCol w:w="1276"/>
        <w:gridCol w:w="1276"/>
        <w:gridCol w:w="1134"/>
        <w:gridCol w:w="1417"/>
        <w:gridCol w:w="1276"/>
        <w:tblGridChange w:id="0">
          <w:tblGrid>
            <w:gridCol w:w="1294"/>
            <w:gridCol w:w="1276"/>
            <w:gridCol w:w="992"/>
            <w:gridCol w:w="1276"/>
            <w:gridCol w:w="1276"/>
            <w:gridCol w:w="1134"/>
            <w:gridCol w:w="1417"/>
            <w:gridCol w:w="1276"/>
          </w:tblGrid>
        </w:tblGridChange>
      </w:tblGrid>
      <w:tr>
        <w:trPr>
          <w:cantSplit w:val="0"/>
          <w:trHeight w:val="330" w:hRule="atLeast"/>
          <w:tblHeader w:val="0"/>
        </w:trPr>
        <w:tc>
          <w:tcPr>
            <w:vMerge w:val="restart"/>
            <w:tcMar>
              <w:top w:w="18.0" w:type="dxa"/>
              <w:left w:w="18.0" w:type="dxa"/>
              <w:bottom w:w="0.0" w:type="dxa"/>
              <w:right w:w="18.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Актив</w:t>
            </w:r>
            <w:r w:rsidDel="00000000" w:rsidR="00000000" w:rsidRPr="00000000">
              <w:rPr>
                <w:rtl w:val="0"/>
              </w:rPr>
            </w:r>
          </w:p>
        </w:tc>
        <w:tc>
          <w:tcPr>
            <w:vMerge w:val="restart"/>
            <w:tcMar>
              <w:top w:w="18.0" w:type="dxa"/>
              <w:left w:w="18.0" w:type="dxa"/>
              <w:bottom w:w="0.0" w:type="dxa"/>
              <w:right w:w="18.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початок періоду</w:t>
            </w:r>
            <w:r w:rsidDel="00000000" w:rsidR="00000000" w:rsidRPr="00000000">
              <w:rPr>
                <w:rtl w:val="0"/>
              </w:rPr>
            </w:r>
          </w:p>
        </w:tc>
        <w:tc>
          <w:tcPr>
            <w:vMerge w:val="restart"/>
            <w:tcMar>
              <w:top w:w="18.0" w:type="dxa"/>
              <w:left w:w="18.0" w:type="dxa"/>
              <w:bottom w:w="0.0" w:type="dxa"/>
              <w:right w:w="18.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кінець періоду</w:t>
            </w:r>
            <w:r w:rsidDel="00000000" w:rsidR="00000000" w:rsidRPr="00000000">
              <w:rPr>
                <w:rtl w:val="0"/>
              </w:rPr>
            </w:r>
          </w:p>
        </w:tc>
        <w:tc>
          <w:tcPr>
            <w:vMerge w:val="restart"/>
            <w:tcMar>
              <w:top w:w="18.0" w:type="dxa"/>
              <w:left w:w="18.0" w:type="dxa"/>
              <w:bottom w:w="0.0" w:type="dxa"/>
              <w:right w:w="18.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Пасив</w:t>
            </w:r>
            <w:r w:rsidDel="00000000" w:rsidR="00000000" w:rsidRPr="00000000">
              <w:rPr>
                <w:rtl w:val="0"/>
              </w:rPr>
            </w:r>
          </w:p>
        </w:tc>
        <w:tc>
          <w:tcPr>
            <w:vMerge w:val="restart"/>
            <w:tcMar>
              <w:top w:w="18.0" w:type="dxa"/>
              <w:left w:w="18.0" w:type="dxa"/>
              <w:bottom w:w="0.0" w:type="dxa"/>
              <w:right w:w="18.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початок періоду</w:t>
            </w:r>
            <w:r w:rsidDel="00000000" w:rsidR="00000000" w:rsidRPr="00000000">
              <w:rPr>
                <w:rtl w:val="0"/>
              </w:rPr>
            </w:r>
          </w:p>
        </w:tc>
        <w:tc>
          <w:tcPr>
            <w:vMerge w:val="restart"/>
            <w:tcMar>
              <w:top w:w="18.0" w:type="dxa"/>
              <w:left w:w="18.0" w:type="dxa"/>
              <w:bottom w:w="0.0" w:type="dxa"/>
              <w:right w:w="18.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кінець періоду</w:t>
            </w:r>
            <w:r w:rsidDel="00000000" w:rsidR="00000000" w:rsidRPr="00000000">
              <w:rPr>
                <w:rtl w:val="0"/>
              </w:rPr>
            </w:r>
          </w:p>
        </w:tc>
        <w:tc>
          <w:tcPr>
            <w:gridSpan w:val="2"/>
            <w:tcMar>
              <w:top w:w="18.0" w:type="dxa"/>
              <w:left w:w="18.0" w:type="dxa"/>
              <w:bottom w:w="0.0" w:type="dxa"/>
              <w:right w:w="18.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Платіжний надлишок (+) або нестача (-)</w:t>
            </w:r>
            <w:r w:rsidDel="00000000" w:rsidR="00000000" w:rsidRPr="00000000">
              <w:rPr>
                <w:rtl w:val="0"/>
              </w:rPr>
            </w:r>
          </w:p>
        </w:tc>
      </w:tr>
      <w:tr>
        <w:trPr>
          <w:cantSplit w:val="0"/>
          <w:trHeight w:val="645" w:hRule="atLeast"/>
          <w:tblHeader w:val="0"/>
        </w:trPr>
        <w:tc>
          <w:tcPr>
            <w:vMerge w:val="continue"/>
            <w:tcMar>
              <w:top w:w="18.0" w:type="dxa"/>
              <w:left w:w="18.0" w:type="dxa"/>
              <w:bottom w:w="0.0" w:type="dxa"/>
              <w:right w:w="18.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18.0" w:type="dxa"/>
              <w:left w:w="18.0" w:type="dxa"/>
              <w:bottom w:w="0.0" w:type="dxa"/>
              <w:right w:w="18.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18.0" w:type="dxa"/>
              <w:left w:w="18.0" w:type="dxa"/>
              <w:bottom w:w="0.0" w:type="dxa"/>
              <w:right w:w="18.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18.0" w:type="dxa"/>
              <w:left w:w="18.0" w:type="dxa"/>
              <w:bottom w:w="0.0" w:type="dxa"/>
              <w:right w:w="1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18.0" w:type="dxa"/>
              <w:left w:w="18.0" w:type="dxa"/>
              <w:bottom w:w="0.0" w:type="dxa"/>
              <w:right w:w="18.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18.0" w:type="dxa"/>
              <w:left w:w="18.0" w:type="dxa"/>
              <w:bottom w:w="0.0" w:type="dxa"/>
              <w:right w:w="18.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початок періоду</w:t>
            </w: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 кінець періоду</w:t>
            </w:r>
            <w:r w:rsidDel="00000000" w:rsidR="00000000" w:rsidRPr="00000000">
              <w:rPr>
                <w:rtl w:val="0"/>
              </w:rPr>
            </w:r>
          </w:p>
        </w:tc>
      </w:tr>
      <w:tr>
        <w:trPr>
          <w:cantSplit w:val="0"/>
          <w:trHeight w:val="330" w:hRule="atLeast"/>
          <w:tblHeader w:val="0"/>
        </w:trPr>
        <w:tc>
          <w:tcPr>
            <w:tcMar>
              <w:top w:w="18.0" w:type="dxa"/>
              <w:left w:w="18.0" w:type="dxa"/>
              <w:bottom w:w="0.0" w:type="dxa"/>
              <w:right w:w="18.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Mar>
              <w:top w:w="18.0" w:type="dxa"/>
              <w:left w:w="18.0" w:type="dxa"/>
              <w:bottom w:w="0.0" w:type="dxa"/>
              <w:right w:w="18.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Mar>
              <w:top w:w="18.0" w:type="dxa"/>
              <w:left w:w="18.0" w:type="dxa"/>
              <w:bottom w:w="0.0" w:type="dxa"/>
              <w:right w:w="18.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Mar>
              <w:top w:w="18.0" w:type="dxa"/>
              <w:left w:w="18.0" w:type="dxa"/>
              <w:bottom w:w="0.0" w:type="dxa"/>
              <w:right w:w="1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Mar>
              <w:top w:w="18.0" w:type="dxa"/>
              <w:left w:w="18.0" w:type="dxa"/>
              <w:bottom w:w="0.0" w:type="dxa"/>
              <w:right w:w="1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tcMar>
              <w:top w:w="18.0" w:type="dxa"/>
              <w:left w:w="18.0" w:type="dxa"/>
              <w:bottom w:w="0.0" w:type="dxa"/>
              <w:right w:w="1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Mar>
              <w:top w:w="18.0" w:type="dxa"/>
              <w:left w:w="18.0" w:type="dxa"/>
              <w:bottom w:w="0.0" w:type="dxa"/>
              <w:right w:w="18.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c>
          <w:tcPr>
            <w:tcMar>
              <w:top w:w="18.0" w:type="dxa"/>
              <w:left w:w="18.0" w:type="dxa"/>
              <w:bottom w:w="0.0" w:type="dxa"/>
              <w:right w:w="18.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tc>
      </w:tr>
      <w:tr>
        <w:trPr>
          <w:cantSplit w:val="0"/>
          <w:trHeight w:val="341" w:hRule="atLeast"/>
          <w:tblHeader w:val="0"/>
        </w:trPr>
        <w:tc>
          <w:tcPr>
            <w:tcMar>
              <w:top w:w="18.0" w:type="dxa"/>
              <w:left w:w="18.0" w:type="dxa"/>
              <w:bottom w:w="0.0" w:type="dxa"/>
              <w:right w:w="18.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А1 </w:t>
            </w:r>
          </w:p>
        </w:tc>
        <w:tc>
          <w:tcPr>
            <w:tcMar>
              <w:top w:w="18.0" w:type="dxa"/>
              <w:left w:w="18.0" w:type="dxa"/>
              <w:bottom w:w="0.0" w:type="dxa"/>
              <w:right w:w="18.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П1 </w:t>
            </w:r>
          </w:p>
        </w:tc>
        <w:tc>
          <w:tcPr>
            <w:tcMar>
              <w:top w:w="18.0" w:type="dxa"/>
              <w:left w:w="18.0" w:type="dxa"/>
              <w:bottom w:w="0.0" w:type="dxa"/>
              <w:right w:w="18.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p>
        </w:tc>
        <w:tc>
          <w:tcPr>
            <w:tcMar>
              <w:top w:w="18.0" w:type="dxa"/>
              <w:left w:w="18.0" w:type="dxa"/>
              <w:bottom w:w="0.0" w:type="dxa"/>
              <w:right w:w="18.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p>
        </w:tc>
      </w:tr>
      <w:tr>
        <w:trPr>
          <w:cantSplit w:val="0"/>
          <w:trHeight w:val="670" w:hRule="atLeast"/>
          <w:tblHeader w:val="0"/>
        </w:trPr>
        <w:tc>
          <w:tcPr>
            <w:tcMar>
              <w:top w:w="18.0" w:type="dxa"/>
              <w:left w:w="18.0" w:type="dxa"/>
              <w:bottom w:w="0.0" w:type="dxa"/>
              <w:right w:w="18.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А2 </w:t>
            </w:r>
          </w:p>
        </w:tc>
        <w:tc>
          <w:tcPr>
            <w:tcMar>
              <w:top w:w="18.0" w:type="dxa"/>
              <w:left w:w="18.0" w:type="dxa"/>
              <w:bottom w:w="0.0" w:type="dxa"/>
              <w:right w:w="18.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П2 </w:t>
            </w:r>
          </w:p>
        </w:tc>
        <w:tc>
          <w:tcPr>
            <w:tcMar>
              <w:top w:w="18.0" w:type="dxa"/>
              <w:left w:w="18.0" w:type="dxa"/>
              <w:bottom w:w="0.0" w:type="dxa"/>
              <w:right w:w="18.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9" w:hRule="atLeast"/>
          <w:tblHeader w:val="0"/>
        </w:trPr>
        <w:tc>
          <w:tcPr>
            <w:tcMar>
              <w:top w:w="18.0" w:type="dxa"/>
              <w:left w:w="18.0" w:type="dxa"/>
              <w:bottom w:w="0.0" w:type="dxa"/>
              <w:right w:w="18.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А3 </w:t>
            </w:r>
          </w:p>
        </w:tc>
        <w:tc>
          <w:tcPr>
            <w:tcMar>
              <w:top w:w="18.0" w:type="dxa"/>
              <w:left w:w="18.0" w:type="dxa"/>
              <w:bottom w:w="0.0" w:type="dxa"/>
              <w:right w:w="18.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П3 </w:t>
            </w:r>
          </w:p>
        </w:tc>
        <w:tc>
          <w:tcPr>
            <w:tcMar>
              <w:top w:w="18.0" w:type="dxa"/>
              <w:left w:w="18.0" w:type="dxa"/>
              <w:bottom w:w="0.0" w:type="dxa"/>
              <w:right w:w="18.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6" w:hRule="atLeast"/>
          <w:tblHeader w:val="0"/>
        </w:trPr>
        <w:tc>
          <w:tcPr>
            <w:tcMar>
              <w:top w:w="18.0" w:type="dxa"/>
              <w:left w:w="18.0" w:type="dxa"/>
              <w:bottom w:w="0.0" w:type="dxa"/>
              <w:right w:w="18.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А4 </w:t>
            </w:r>
          </w:p>
        </w:tc>
        <w:tc>
          <w:tcPr>
            <w:tcMar>
              <w:top w:w="18.0" w:type="dxa"/>
              <w:left w:w="18.0" w:type="dxa"/>
              <w:bottom w:w="0.0" w:type="dxa"/>
              <w:right w:w="18.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П4 </w:t>
            </w:r>
          </w:p>
        </w:tc>
        <w:tc>
          <w:tcPr>
            <w:tcMar>
              <w:top w:w="18.0" w:type="dxa"/>
              <w:left w:w="18.0" w:type="dxa"/>
              <w:bottom w:w="0.0" w:type="dxa"/>
              <w:right w:w="18.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 w:hRule="atLeast"/>
          <w:tblHeader w:val="0"/>
        </w:trPr>
        <w:tc>
          <w:tcPr>
            <w:tcMar>
              <w:top w:w="18.0" w:type="dxa"/>
              <w:left w:w="18.0" w:type="dxa"/>
              <w:bottom w:w="0.0" w:type="dxa"/>
              <w:right w:w="1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БАЛАНС</w:t>
            </w: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БАЛАНС</w:t>
            </w: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18.0" w:type="dxa"/>
              <w:left w:w="18.0" w:type="dxa"/>
              <w:bottom w:w="0.0" w:type="dxa"/>
              <w:right w:w="18.0" w:type="dxa"/>
            </w:tcMa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 підприємства вважається абсолютно ліквідним якщо виконуються наступні умови:</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А1≥П1 – поточна ліквідність</w:t>
          </w:r>
        </w:sdtContent>
      </w:sdt>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А2≥П2 – поточна ліквідність</w:t>
          </w:r>
        </w:sdtContent>
      </w:sdt>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А3≥П3 – перспективна ліквідність</w:t>
          </w:r>
        </w:sdtContent>
      </w:sdt>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А4≤П4 -коли постійні пасиви більше в абсолютному  вираженні  за  важко  реалізовувані  активи,  то  це  свідчить  про дотримання  мінімальної  вимоги  до  фінансової  стійкості  підприємства  – наявності  власних  оборотних  коштів.</w:t>
          </w:r>
        </w:sdtContent>
      </w:sdt>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проведених обчислень коефіцієнтів порівняємо їх на кінець та на початок періоду визначивши абсолютне відхилення.</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Таблиця 2.  Показники ліквідності підприємства</w:t>
      </w:r>
      <w:r w:rsidDel="00000000" w:rsidR="00000000" w:rsidRPr="00000000">
        <w:rPr>
          <w:rtl w:val="0"/>
        </w:rPr>
      </w:r>
    </w:p>
    <w:tbl>
      <w:tblPr>
        <w:tblStyle w:val="Table5"/>
        <w:tblW w:w="8100.0" w:type="dxa"/>
        <w:jc w:val="left"/>
        <w:tblInd w:w="0.0" w:type="dxa"/>
        <w:tblLayout w:type="fixed"/>
        <w:tblLook w:val="0000"/>
      </w:tblPr>
      <w:tblGrid>
        <w:gridCol w:w="4080"/>
        <w:gridCol w:w="1340"/>
        <w:gridCol w:w="1340"/>
        <w:gridCol w:w="1340"/>
        <w:tblGridChange w:id="0">
          <w:tblGrid>
            <w:gridCol w:w="4080"/>
            <w:gridCol w:w="1340"/>
            <w:gridCol w:w="1340"/>
            <w:gridCol w:w="1340"/>
          </w:tblGrid>
        </w:tblGridChange>
      </w:tblGrid>
      <w:tr>
        <w:trPr>
          <w:cantSplit w:val="0"/>
          <w:trHeight w:val="645" w:hRule="atLeast"/>
          <w:tblHeader w:val="0"/>
        </w:trPr>
        <w:tc>
          <w:tcPr>
            <w:tcBorders>
              <w:top w:color="000000" w:space="0" w:sz="8" w:val="single"/>
              <w:left w:color="000000" w:space="0" w:sz="8" w:val="single"/>
              <w:bottom w:color="000000" w:space="0" w:sz="0" w:val="nil"/>
              <w:right w:color="000000" w:space="0" w:sz="4" w:val="single"/>
            </w:tcBorders>
            <w:tcMar>
              <w:top w:w="18.0" w:type="dxa"/>
              <w:left w:w="18.0" w:type="dxa"/>
              <w:bottom w:w="0.0" w:type="dxa"/>
              <w:right w:w="18.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Показник </w:t>
            </w:r>
            <w:r w:rsidDel="00000000" w:rsidR="00000000" w:rsidRPr="00000000">
              <w:rPr>
                <w:rtl w:val="0"/>
              </w:rPr>
            </w:r>
          </w:p>
        </w:tc>
        <w:tc>
          <w:tcPr>
            <w:tcBorders>
              <w:top w:color="000000" w:space="0" w:sz="8" w:val="single"/>
              <w:left w:color="000000" w:space="0" w:sz="0" w:val="nil"/>
              <w:bottom w:color="000000" w:space="0" w:sz="0" w:val="nil"/>
              <w:right w:color="000000" w:space="0" w:sz="4" w:val="single"/>
            </w:tcBorders>
            <w:tcMar>
              <w:top w:w="18.0" w:type="dxa"/>
              <w:left w:w="18.0" w:type="dxa"/>
              <w:bottom w:w="0.0" w:type="dxa"/>
              <w:right w:w="18.0" w:type="dxa"/>
            </w:tcM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початок періоду</w:t>
            </w:r>
            <w:r w:rsidDel="00000000" w:rsidR="00000000" w:rsidRPr="00000000">
              <w:rPr>
                <w:rtl w:val="0"/>
              </w:rPr>
            </w:r>
          </w:p>
        </w:tc>
        <w:tc>
          <w:tcPr>
            <w:tcBorders>
              <w:top w:color="000000" w:space="0" w:sz="8" w:val="single"/>
              <w:left w:color="000000" w:space="0" w:sz="0" w:val="nil"/>
              <w:bottom w:color="000000" w:space="0" w:sz="0" w:val="nil"/>
              <w:right w:color="000000" w:space="0" w:sz="4" w:val="single"/>
            </w:tcBorders>
            <w:tcMar>
              <w:top w:w="18.0" w:type="dxa"/>
              <w:left w:w="18.0" w:type="dxa"/>
              <w:bottom w:w="0.0" w:type="dxa"/>
              <w:right w:w="18.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кінець періоду</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tcMar>
              <w:top w:w="18.0" w:type="dxa"/>
              <w:left w:w="18.0" w:type="dxa"/>
              <w:bottom w:w="0.0" w:type="dxa"/>
              <w:right w:w="1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Абсолютне відхилення</w:t>
            </w: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8.0" w:type="dxa"/>
              <w:left w:w="18.0" w:type="dxa"/>
              <w:bottom w:w="0.0" w:type="dxa"/>
              <w:right w:w="18.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4" w:val="single"/>
              <w:right w:color="000000" w:space="0" w:sz="0" w:val="nil"/>
            </w:tcBorders>
            <w:tcMar>
              <w:top w:w="18.0" w:type="dxa"/>
              <w:left w:w="18.0" w:type="dxa"/>
              <w:bottom w:w="0.0" w:type="dxa"/>
              <w:right w:w="18.0" w:type="dxa"/>
            </w:tcM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абсолютної ліквідності</w:t>
            </w:r>
          </w:p>
        </w:tc>
        <w:tc>
          <w:tcPr>
            <w:tcBorders>
              <w:top w:color="000000" w:space="0" w:sz="0" w:val="nil"/>
              <w:left w:color="000000" w:space="0" w:sz="8" w:val="single"/>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18.0" w:type="dxa"/>
              <w:left w:w="18.0" w:type="dxa"/>
              <w:bottom w:w="0.0" w:type="dxa"/>
              <w:right w:w="18.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0" w:hRule="atLeast"/>
          <w:tblHeader w:val="0"/>
        </w:trPr>
        <w:tc>
          <w:tcPr>
            <w:tcBorders>
              <w:top w:color="000000" w:space="0" w:sz="0" w:val="nil"/>
              <w:left w:color="000000" w:space="0" w:sz="8" w:val="single"/>
              <w:bottom w:color="000000" w:space="0" w:sz="4" w:val="single"/>
              <w:right w:color="000000" w:space="0" w:sz="0" w:val="nil"/>
            </w:tcBorders>
            <w:tcMar>
              <w:top w:w="18.0" w:type="dxa"/>
              <w:left w:w="18.0" w:type="dxa"/>
              <w:bottom w:w="0.0" w:type="dxa"/>
              <w:right w:w="18.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швидкої ліквідності (коефіцієнт кислотного тесту)</w:t>
            </w:r>
          </w:p>
        </w:tc>
        <w:tc>
          <w:tcPr>
            <w:tcBorders>
              <w:top w:color="000000" w:space="0" w:sz="0" w:val="nil"/>
              <w:left w:color="000000" w:space="0" w:sz="8" w:val="single"/>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18.0" w:type="dxa"/>
              <w:left w:w="18.0" w:type="dxa"/>
              <w:bottom w:w="0.0" w:type="dxa"/>
              <w:right w:w="18.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0" w:hRule="atLeast"/>
          <w:tblHeader w:val="0"/>
        </w:trPr>
        <w:tc>
          <w:tcPr>
            <w:tcBorders>
              <w:top w:color="000000" w:space="0" w:sz="0" w:val="nil"/>
              <w:left w:color="000000" w:space="0" w:sz="8" w:val="single"/>
              <w:bottom w:color="000000" w:space="0" w:sz="4" w:val="single"/>
              <w:right w:color="000000" w:space="0" w:sz="0" w:val="nil"/>
            </w:tcBorders>
            <w:tcMar>
              <w:top w:w="18.0" w:type="dxa"/>
              <w:left w:w="18.0" w:type="dxa"/>
              <w:bottom w:w="0.0" w:type="dxa"/>
              <w:right w:w="18.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покриття (коефіцієнт поточної ліквідності)</w:t>
            </w:r>
          </w:p>
        </w:tc>
        <w:tc>
          <w:tcPr>
            <w:tcBorders>
              <w:top w:color="000000" w:space="0" w:sz="0" w:val="nil"/>
              <w:left w:color="000000" w:space="0" w:sz="8" w:val="single"/>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18.0" w:type="dxa"/>
              <w:left w:w="18.0" w:type="dxa"/>
              <w:bottom w:w="0.0" w:type="dxa"/>
              <w:right w:w="18.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0" w:val="nil"/>
            </w:tcBorders>
            <w:tcMar>
              <w:top w:w="18.0" w:type="dxa"/>
              <w:left w:w="18.0" w:type="dxa"/>
              <w:bottom w:w="0.0" w:type="dxa"/>
              <w:right w:w="18.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Коефіцієнт платоспроможності</w:t>
            </w:r>
          </w:p>
        </w:tc>
        <w:tc>
          <w:tcPr>
            <w:tcBorders>
              <w:top w:color="000000" w:space="0" w:sz="0" w:val="nil"/>
              <w:left w:color="000000" w:space="0" w:sz="8" w:val="single"/>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8.0" w:type="dxa"/>
              <w:left w:w="18.0" w:type="dxa"/>
              <w:bottom w:w="0.0" w:type="dxa"/>
              <w:right w:w="18.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i w:val="1"/>
          <w:sz w:val="28"/>
          <w:szCs w:val="28"/>
          <w:highlight w:val="yellow"/>
          <w:rtl w:val="0"/>
        </w:rPr>
        <w:t xml:space="preserve">6</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 Оцінка фінансової стійкості</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Фінансова стійкість підприємства</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 це такий стан фінансових ресурсів підприємства, за якого раціональне розпорядження ними є гарантією наявності власних коштів, стабільної прибутковості та забезпечення процесу розширеного відтворення.</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Важливим є визначення меж фінансової стійкості:</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1. Недостатня фінансова стійкість може призвести до неплатоспроможності підприємства і відсутності в нього коштів для розвитку виробництва або взагалі для діяльності.</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 Надлишкова фінансова стійкість також негативно впливає на діяльність підприємства, оскільки гальмує розвиток і збільшує витрати підприємства  надлишковими запасами і резервами.</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Визначення типу фінансової стійкості підприємства передбачає розрахунок наступних показників:</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Власні оборотні активи (ВОК)</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підприємства, розмір яких визначається за формулою: ВОК=ВК+ДП-ПА,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де ВК - власний капітал (розділ І пасиву балансу, ряд.1495); ДП - довгострокові зобов'язання (розділ II пасиву балансу, ряд.1595); ПА - необоротні активи (розділ І активу балансу, ряд.1095).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2. Нормальні джерела формування запасів (НДФЗ</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Їх кількісна оцінка здійснюється за формулою:</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НДФЗ=ВОК+БКрОК+ТКрЗ, </w:t>
        <w:br w:type="textWrapping"/>
        <w:t xml:space="preserve">де ВОК - власні оборотні активи; БКрОК - банківські кредити для формування обігових коштів (ряд.1600); ТКрЗ - кредиторська заборгованість товарного характеру (1615).</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Запаси та витрати (ЗВ</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Їх розмір розраховується як сума ряд. 1100 та р. 1170, витрати майбутніх періодів</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Залежно від співвідношення розглянутих показників (ЗВ, ВОК та НДФЗ) виділяють зазначені нижче типи поточної фінансової стійкості підприємства.</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Абсолютна фінансова стійкість</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досягнення якої відбувається за умови: ЗВ&lt;ВОК.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Це співвідношення свідчить про абсолютну незалежність підприємства від зовнішніх кредиторів для покриття поточних фінансових потреб, оскільки усі необхідні обігові активи формуються за рахунок власних джерел фінансування. Даний тип фінансової стійкості трапляється на практиці досить рідко і не може розглядатися як ідеальний, оскільки використання позик для формування обігових активів є достатньо розповсюдженою політикою фінансування. У разі її реалізації підприємство не використовує переваги, що притаманні зовнішньому фінансуванню, обмежує темпи зростання обсягів своєї діяльності. Традиційно встановлювався норматив участі власних обігових активів у формуванні товарно-матеріальних запасів. Наприклад, у торгівлі він визначався на рівні 50% від потреби в їх формуванні.</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Нормальна фінансова стійкість</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яка відповідає такій нерівності:</w:t>
        <w:br w:type="textWrapping"/>
        <w:t xml:space="preserve">ВОК&lt;ЗВ&lt;НДФЗ.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Даний тип фінансової стійкості свідчить про ефективну політику залучення та використання позикових коштів, оскільки виробничі потреби підприємства в повному обсязі забезпечені різноманітними нормальними джерелами фінансування, строк погашення яких не настав.</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Нестійке фінансове становище</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яке відповідає нерівності: ЗВ&gt;НДФЗ. Цей тип фінансової стійкості свідчить про наявність певних проблем з джерелами фінансування запасів та витрат. Для формування певної їх частини використані джерела фінансування, що не можуть бути визнані за нормальні (позикові ресурси, що отримані для інших цілей, залишки коштів фондів спеціального призначення, кредиторська заборгованість нетоварного характеру).</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highlight w:val="yellow"/>
          <w:u w:val="none"/>
          <w:vertAlign w:val="baseline"/>
          <w:rtl w:val="0"/>
        </w:rPr>
        <w:t xml:space="preserve">Критичне фінансове становище</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яке діагностується в разі</w:t>
        <w:br w:type="textWrapping"/>
        <w:t xml:space="preserve">наявності 2-х ознак: ЗВ &gt; НДФЗ; підприємство має кредити та позики, не погашені у встановлений термін. Виявлення такого становища свідчить про неможливість підприємства вчасно розрахуватися зі своїми кредиторами.</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Досягнення типу 3 та 4 є, як правило, наслідком неефективних рішень щодо фінансування товарно-матеріальних запасів та здійснення авансових витрат, неможливості реалізації накопичених товарних запасів відповідно до термінів повернення позик та погашення зобов'язань за ними.</w:t>
        <w:br w:type="textWrapping"/>
        <w:t xml:space="preserve">Виявлення такого становища потребує розробки плану організаційно-економічних заходів щодо нормалізації розміру товарно-матеріальних запасів підприємства або збільшення періоду кредитування.</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sz w:val="28"/>
          <w:szCs w:val="28"/>
          <w:highlight w:val="yellow"/>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Для комплексної оцінки фінансової стійкості  підприємства розраховуємо відносні показники  та їхнє абсолютне відхилення</w:t>
      </w:r>
      <w:r w:rsidDel="00000000" w:rsidR="00000000" w:rsidRPr="00000000">
        <w:rPr>
          <w:sz w:val="28"/>
          <w:szCs w:val="28"/>
          <w:highlight w:val="yellow"/>
          <w:rtl w:val="0"/>
        </w:rPr>
        <w:t xml:space="preserve">.</w:t>
      </w:r>
    </w:p>
    <w:p w:rsidR="00000000" w:rsidDel="00000000" w:rsidP="00000000" w:rsidRDefault="00000000" w:rsidRPr="00000000" w14:paraId="000001B2">
      <w:pPr>
        <w:ind w:firstLine="567"/>
        <w:jc w:val="center"/>
        <w:rPr>
          <w:sz w:val="28"/>
          <w:szCs w:val="28"/>
          <w:highlight w:val="yellow"/>
        </w:rPr>
      </w:pPr>
      <w:r w:rsidDel="00000000" w:rsidR="00000000" w:rsidRPr="00000000">
        <w:rPr>
          <w:b w:val="1"/>
          <w:sz w:val="28"/>
          <w:szCs w:val="28"/>
          <w:highlight w:val="yellow"/>
          <w:rtl w:val="0"/>
        </w:rPr>
        <w:t xml:space="preserve">Комплексна оцінка фінансової стійкості підприємства</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bl>
      <w:tblPr>
        <w:tblStyle w:val="Table6"/>
        <w:tblW w:w="10083.0" w:type="dxa"/>
        <w:jc w:val="left"/>
        <w:tblInd w:w="0.0" w:type="dxa"/>
        <w:tblLayout w:type="fixed"/>
        <w:tblLook w:val="0000"/>
      </w:tblPr>
      <w:tblGrid>
        <w:gridCol w:w="2853"/>
        <w:gridCol w:w="1134"/>
        <w:gridCol w:w="6096"/>
        <w:tblGridChange w:id="0">
          <w:tblGrid>
            <w:gridCol w:w="2853"/>
            <w:gridCol w:w="1134"/>
            <w:gridCol w:w="6096"/>
          </w:tblGrid>
        </w:tblGridChange>
      </w:tblGrid>
      <w:tr>
        <w:trPr>
          <w:cantSplit w:val="0"/>
          <w:trHeight w:val="645" w:hRule="atLeast"/>
          <w:tblHeader w:val="0"/>
        </w:trPr>
        <w:tc>
          <w:tcPr>
            <w:tcBorders>
              <w:top w:color="000000" w:space="0" w:sz="8" w:val="single"/>
              <w:left w:color="000000" w:space="0" w:sz="0" w:val="nil"/>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Назва показника</w:t>
            </w:r>
          </w:p>
        </w:tc>
        <w:tc>
          <w:tcPr>
            <w:tcBorders>
              <w:top w:color="000000" w:space="0" w:sz="8" w:val="single"/>
              <w:left w:color="000000" w:space="0" w:sz="0" w:val="nil"/>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Рекомендоване значення</w:t>
            </w:r>
          </w:p>
        </w:tc>
        <w:tc>
          <w:tcPr>
            <w:tcBorders>
              <w:top w:color="000000" w:space="0" w:sz="8" w:val="single"/>
              <w:left w:color="000000" w:space="0" w:sz="0" w:val="nil"/>
              <w:bottom w:color="000000" w:space="0" w:sz="8" w:val="single"/>
              <w:right w:color="000000" w:space="0" w:sz="4" w:val="single"/>
            </w:tcBorders>
            <w:tcMar>
              <w:top w:w="18.0" w:type="dxa"/>
              <w:left w:w="18.0" w:type="dxa"/>
              <w:bottom w:w="0.0" w:type="dxa"/>
              <w:right w:w="18.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Формула для розрахунку</w:t>
            </w:r>
          </w:p>
        </w:tc>
      </w:tr>
      <w:tr>
        <w:trPr>
          <w:cantSplit w:val="0"/>
          <w:trHeight w:val="315"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автономії</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&gt; 0,5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1П/Підсумок балансу</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Чим більше значення коефіцієнта, тим менша залежність підприємства від зовнішніх джерел фінансування</w:t>
            </w:r>
          </w:p>
        </w:tc>
      </w:tr>
      <w:tr>
        <w:trPr>
          <w:cantSplit w:val="0"/>
          <w:trHeight w:val="315"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фінансової залежності</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&lt;2,0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2П+3П+4П/Підсумок балансу</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Показник обернений до коефіцієнта автономії; показує, яка сума загальної вартості майна підприємства припадає на 1 грн. власних коштів</w:t>
            </w:r>
          </w:p>
        </w:tc>
      </w:tr>
      <w:tr>
        <w:trPr>
          <w:cantSplit w:val="0"/>
          <w:trHeight w:val="315"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маневреності робочого капіталу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&gt; 0,5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Власні оборотні активи (ВОК)/власний капітал</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фінансової стійкості</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&gt; 0,5</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1П/2П+3П+4П</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632"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фінансового ризику (фінансового левериджу)</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4"/>
                    <w:szCs w:val="24"/>
                    <w:highlight w:val="yellow"/>
                    <w:u w:val="none"/>
                    <w:vertAlign w:val="baseline"/>
                    <w:rtl w:val="0"/>
                  </w:rPr>
                  <w:t xml:space="preserve">≤  1  </w:t>
                  <w:br w:type="textWrapping"/>
                </w:r>
              </w:sdtContent>
            </w:sdt>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Співвідношення позикового і власного капіталу підприємства.</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Зазначений коефіцієнт є узагальнюючим при аналізі фінансової стійкості підприємства.  Зростання  його  значення  свідчить  про  посилення  залежності підприємства  від  позикових  коштів  і,  відповідно,  зниженні  його  фінансової стійкості. </w:t>
              <w:br w:type="textWrapping"/>
            </w:r>
          </w:p>
        </w:tc>
      </w:tr>
      <w:tr>
        <w:trPr>
          <w:cantSplit w:val="0"/>
          <w:trHeight w:val="315"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мобільності</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Оптимальне співвідношення між активами 30% на 70%</w:t>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Співвідношення оборотних та необоротних активів.</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Цей  коефіцієнт  характеризує,  скільки  оборотних  коштів  (у  гривнях) припадає  на  одну  гривню  необоротних  активів.  Тобто  відображає  структуру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майна підприємства</w:t>
            </w:r>
          </w:p>
        </w:tc>
      </w:tr>
      <w:tr>
        <w:trPr>
          <w:cantSplit w:val="0"/>
          <w:trHeight w:val="864" w:hRule="atLeast"/>
          <w:tblHeader w:val="0"/>
        </w:trPr>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Коефіцієнт забезпеченості запасів власними оборотними коштами </w:t>
              <w:br w:type="textWrapping"/>
            </w:r>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4"/>
                    <w:szCs w:val="24"/>
                    <w:highlight w:val="yellow"/>
                    <w:u w:val="none"/>
                    <w:vertAlign w:val="baseline"/>
                    <w:rtl w:val="0"/>
                  </w:rPr>
                  <w:t xml:space="preserve">Рекомендоване значення цього показника ≥ 1 </w:t>
                  <w:br w:type="textWrapping"/>
                </w:r>
              </w:sdtContent>
            </w:sdt>
          </w:p>
        </w:tc>
        <w:tc>
          <w:tcPr>
            <w:tcBorders>
              <w:top w:color="000000" w:space="0" w:sz="0" w:val="nil"/>
              <w:left w:color="000000" w:space="0" w:sz="0" w:val="nil"/>
              <w:bottom w:color="000000" w:space="0" w:sz="4" w:val="single"/>
              <w:right w:color="000000" w:space="0" w:sz="4" w:val="single"/>
            </w:tcBorders>
            <w:tcMar>
              <w:top w:w="18.0" w:type="dxa"/>
              <w:left w:w="18.0" w:type="dxa"/>
              <w:bottom w:w="0.0" w:type="dxa"/>
              <w:right w:w="18.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Власні оборотний капітал/Запаси.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Зазначений  коефіцієнт  характеризує  міру  фінансової стійкості по відношенню до покриття власними оборотними коштами величини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запасів товариства. Чим вище значення цього коефіцієнта, тим більш фінансово стійким є досліджуване підприємство.</w:t>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Для ґрунтовного аналізу згрупуємо коефіцієнти в таблицю для визначення значень на кінець та початок періоду, а також абсолютне відхилення. Чітких і жорстких нормативних показників коефіцієнтів фінансової стійкості немає. На їх величину впливає безліч факторів. Рекомендовані значення даних показників багато в чому залежать від виду економічної діяльності підприємства, особливостей виробничого циклу, оборотності оборотних активів.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7</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Оцінка рентабельності діяльності підприємства</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Рентабельність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якісний, вартісний показник, що характеризує рівень віддачі витрат або ступ</w:t>
      </w:r>
      <w:r w:rsidDel="00000000" w:rsidR="00000000" w:rsidRPr="00000000">
        <w:rPr>
          <w:sz w:val="28"/>
          <w:szCs w:val="28"/>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нь використання ресурсів, що є в наявності, в процесі виробництва і реалізації продукції.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методологія визначення економічної ефективності полягає у співвідношенні фінансового результату до затрачених ресурсів.</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Оцінка рентабельності підприємства</w:t>
      </w:r>
      <w:r w:rsidDel="00000000" w:rsidR="00000000" w:rsidRPr="00000000">
        <w:rPr>
          <w:rtl w:val="0"/>
        </w:rPr>
      </w:r>
    </w:p>
    <w:tbl>
      <w:tblPr>
        <w:tblStyle w:val="Table7"/>
        <w:tblW w:w="9478.0" w:type="dxa"/>
        <w:jc w:val="left"/>
        <w:tblInd w:w="93.0" w:type="dxa"/>
        <w:tblLayout w:type="fixed"/>
        <w:tblLook w:val="0000"/>
      </w:tblPr>
      <w:tblGrid>
        <w:gridCol w:w="3125"/>
        <w:gridCol w:w="3362"/>
        <w:gridCol w:w="2991"/>
        <w:tblGridChange w:id="0">
          <w:tblGrid>
            <w:gridCol w:w="3125"/>
            <w:gridCol w:w="3362"/>
            <w:gridCol w:w="2991"/>
          </w:tblGrid>
        </w:tblGridChange>
      </w:tblGrid>
      <w:tr>
        <w:trPr>
          <w:cantSplit w:val="0"/>
          <w:trHeight w:val="330" w:hRule="atLeast"/>
          <w:tblHeader w:val="0"/>
        </w:trPr>
        <w:tc>
          <w:tcPr>
            <w:tcBorders>
              <w:top w:color="000000" w:space="0" w:sz="8" w:val="single"/>
              <w:left w:color="000000" w:space="0" w:sz="8" w:val="single"/>
              <w:bottom w:color="000000" w:space="0" w:sz="4" w:val="single"/>
              <w:right w:color="000000" w:space="0" w:sz="4" w:val="single"/>
            </w:tcBorders>
            <w:shd w:fill="ffff99" w:val="clea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8" w:val="single"/>
              <w:left w:color="000000" w:space="0" w:sz="0" w:val="nil"/>
              <w:bottom w:color="000000" w:space="0" w:sz="4" w:val="single"/>
              <w:right w:color="000000" w:space="0" w:sz="4" w:val="single"/>
            </w:tcBorders>
            <w:shd w:fill="ffff99" w:val="clea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виміру</w:t>
            </w:r>
          </w:p>
        </w:tc>
        <w:tc>
          <w:tcPr>
            <w:tcBorders>
              <w:top w:color="000000" w:space="0" w:sz="8" w:val="single"/>
              <w:left w:color="000000" w:space="0" w:sz="0" w:val="nil"/>
              <w:bottom w:color="000000" w:space="0" w:sz="4" w:val="single"/>
              <w:right w:color="000000" w:space="0" w:sz="4" w:val="single"/>
            </w:tcBorders>
            <w:shd w:fill="ffff99" w:val="cle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Рекомендоване значення</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ROE (рентабельність власного капіталу)</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Чистий прибуток / Власний капітал</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Збільшення</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ROS (рентабельність продажів)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Чистий прибуток / Продажі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Чиста рентабельність активів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Чистий прибуток/підсумок балансу</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Рентабельність капіталу</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Прибуток до оподаткування/Підсумок балансу</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Рентабельність продукції, робіт, послуг (коефіцієнт комерційної рентабельності)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Валовий дохід/собівартість реалізованої продукції</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w:t>
            </w:r>
          </w:p>
        </w:tc>
      </w:tr>
    </w:tb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Рентабельність підприємства характеризує його прибутковість. Розглянемо такі показники рентабельності підприємства:</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Отримані дані заносимо у таблицю і знаходимо абсолютне відхилення</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Оцінка рентабельності роботи підприємства</w:t>
      </w:r>
      <w:r w:rsidDel="00000000" w:rsidR="00000000" w:rsidRPr="00000000">
        <w:rPr>
          <w:rtl w:val="0"/>
        </w:rPr>
      </w:r>
    </w:p>
    <w:tbl>
      <w:tblPr>
        <w:tblStyle w:val="Table8"/>
        <w:tblW w:w="96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5"/>
        <w:gridCol w:w="4779"/>
        <w:gridCol w:w="1427"/>
        <w:gridCol w:w="1416"/>
        <w:gridCol w:w="1521"/>
        <w:tblGridChange w:id="0">
          <w:tblGrid>
            <w:gridCol w:w="545"/>
            <w:gridCol w:w="4779"/>
            <w:gridCol w:w="1427"/>
            <w:gridCol w:w="1416"/>
            <w:gridCol w:w="1521"/>
          </w:tblGrid>
        </w:tblGridChange>
      </w:tblGrid>
      <w:tr>
        <w:trPr>
          <w:cantSplit w:val="0"/>
          <w:trHeight w:val="525" w:hRule="atLeast"/>
          <w:tblHeader w:val="0"/>
        </w:trPr>
        <w:tc>
          <w:tcPr>
            <w:tcMar>
              <w:top w:w="13.0" w:type="dxa"/>
              <w:left w:w="13.0" w:type="dxa"/>
              <w:bottom w:w="0.0" w:type="dxa"/>
              <w:right w:w="13.0" w:type="dxa"/>
            </w:tcM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tcMar>
              <w:top w:w="13.0" w:type="dxa"/>
              <w:left w:w="13.0" w:type="dxa"/>
              <w:bottom w:w="0.0" w:type="dxa"/>
              <w:right w:w="13.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w:t>
            </w:r>
          </w:p>
        </w:tc>
        <w:tc>
          <w:tcPr>
            <w:tcMar>
              <w:top w:w="13.0" w:type="dxa"/>
              <w:left w:w="13.0" w:type="dxa"/>
              <w:bottom w:w="0.0" w:type="dxa"/>
              <w:right w:w="13.0" w:type="dxa"/>
            </w:tcMa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Попередній період</w:t>
            </w:r>
          </w:p>
        </w:tc>
        <w:tc>
          <w:tcPr>
            <w:tcMar>
              <w:top w:w="13.0" w:type="dxa"/>
              <w:left w:w="13.0" w:type="dxa"/>
              <w:bottom w:w="0.0" w:type="dxa"/>
              <w:right w:w="13.0" w:type="dxa"/>
            </w:tcM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Звітний період</w:t>
            </w:r>
          </w:p>
        </w:tc>
        <w:tc>
          <w:tcPr>
            <w:tcMar>
              <w:top w:w="13.0" w:type="dxa"/>
              <w:left w:w="13.0" w:type="dxa"/>
              <w:bottom w:w="0.0" w:type="dxa"/>
              <w:right w:w="13.0" w:type="dxa"/>
            </w:tcM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Абсолютне відхилення</w:t>
            </w:r>
          </w:p>
        </w:tc>
      </w:tr>
    </w:tbl>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рентабельності всіх організацій та установ залежить від величини прибутку, товарної продукції, витрат виробництва, величини основних виробничих фондів і нормованих обігових засобів. Важливими факторами, що забезпечують зростання прибутку і рентабельності підприємства, є підвищення продуктивності праці, фондовіддачі, економія матеріальних ресурсів, рівень технічного прогресу, а саме, механізації та автоматизації трудомістких технологічних процесів, удосконалення організації виробництва та ін. Урахування підприємством таких факторів дасть змогу підвищувати ефективність його діяльності.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Висновки до всіх таблиць.</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3"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Gungsuh"/>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Заголовок2">
    <w:name w:val="Заголовок 2"/>
    <w:basedOn w:val="Обычный"/>
    <w:next w:val="Обычный"/>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en-US" w:val="ru-RU"/>
    </w:rPr>
  </w:style>
  <w:style w:type="paragraph" w:styleId="Заголовок3">
    <w:name w:val="Заголовок 3"/>
    <w:basedOn w:val="Обычный"/>
    <w:next w:val="Обычный"/>
    <w:autoRedefine w:val="0"/>
    <w:hidden w:val="0"/>
    <w:qFormat w:val="0"/>
    <w:pPr>
      <w:keepNext w:val="1"/>
      <w:suppressAutoHyphens w:val="1"/>
      <w:spacing w:after="60" w:before="60" w:line="190" w:lineRule="atLeast"/>
      <w:ind w:left="57" w:right="57" w:leftChars="-1" w:rightChars="0" w:firstLineChars="-1"/>
      <w:jc w:val="center"/>
      <w:textDirection w:val="btLr"/>
      <w:textAlignment w:val="top"/>
      <w:outlineLvl w:val="2"/>
    </w:pPr>
    <w:rPr>
      <w:rFonts w:ascii="Times New Roman" w:eastAsia="Times New Roman" w:hAnsi="Times New Roman"/>
      <w:b w:val="1"/>
      <w:w w:val="100"/>
      <w:position w:val="-1"/>
      <w:sz w:val="19"/>
      <w:szCs w:val="24"/>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after="0" w:line="240" w:lineRule="auto"/>
      <w:ind w:leftChars="-1" w:rightChars="0" w:firstLineChars="-1"/>
      <w:textDirection w:val="btLr"/>
      <w:textAlignment w:val="top"/>
      <w:outlineLvl w:val="3"/>
    </w:pPr>
    <w:rPr>
      <w:rFonts w:ascii="Times New Roman" w:eastAsia="Times New Roman" w:hAnsi="Times New Roman"/>
      <w:b w:val="1"/>
      <w:w w:val="100"/>
      <w:position w:val="-1"/>
      <w:sz w:val="28"/>
      <w:szCs w:val="20"/>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Основнойтекст">
    <w:name w:val="Основной текст"/>
    <w:basedOn w:val="Обычный"/>
    <w:next w:val="Основнойтекст"/>
    <w:autoRedefine w:val="0"/>
    <w:hidden w:val="0"/>
    <w:qFormat w:val="0"/>
    <w:pPr>
      <w:tabs>
        <w:tab w:val="left" w:leader="none" w:pos="993"/>
        <w:tab w:val="left" w:leader="none" w:pos="5954"/>
        <w:tab w:val="left" w:leader="none" w:pos="7088"/>
        <w:tab w:val="left" w:leader="none" w:pos="8080"/>
      </w:tabs>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w w:val="100"/>
      <w:position w:val="-1"/>
      <w:sz w:val="26"/>
      <w:szCs w:val="20"/>
      <w:effect w:val="none"/>
      <w:vertAlign w:val="baseline"/>
      <w:cs w:val="0"/>
      <w:em w:val="none"/>
      <w:lang w:bidi="ar-SA" w:eastAsia="ru-RU" w:val="uk-UA"/>
    </w:rPr>
  </w:style>
  <w:style w:type="character" w:styleId="ОсновнойтекстЗнак">
    <w:name w:val="Основной текст Знак"/>
    <w:next w:val="ОсновнойтекстЗнак"/>
    <w:autoRedefine w:val="0"/>
    <w:hidden w:val="0"/>
    <w:qFormat w:val="0"/>
    <w:rPr>
      <w:rFonts w:ascii="Times New Roman" w:eastAsia="Times New Roman" w:hAnsi="Times New Roman"/>
      <w:w w:val="100"/>
      <w:position w:val="-1"/>
      <w:sz w:val="26"/>
      <w:effect w:val="none"/>
      <w:vertAlign w:val="baseline"/>
      <w:cs w:val="0"/>
      <w:em w:val="none"/>
      <w:lang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240" w:lineRule="auto"/>
      <w:ind w:left="283"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ru-RU" w:val="ru-RU"/>
    </w:rPr>
  </w:style>
  <w:style w:type="character" w:styleId="Основнойтекстсотступом3Знак">
    <w:name w:val="Основной текст с отступом 3 Знак"/>
    <w:next w:val="Основнойтекстсотступом3Знак"/>
    <w:autoRedefine w:val="0"/>
    <w:hidden w:val="0"/>
    <w:qFormat w:val="0"/>
    <w:rPr>
      <w:rFonts w:ascii="Times New Roman" w:eastAsia="Times New Roman" w:hAnsi="Times New Roman"/>
      <w:w w:val="100"/>
      <w:position w:val="-1"/>
      <w:sz w:val="16"/>
      <w:szCs w:val="16"/>
      <w:effect w:val="none"/>
      <w:vertAlign w:val="baseline"/>
      <w:cs w:val="0"/>
      <w:em w:val="none"/>
      <w:lang/>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w w:val="100"/>
      <w:position w:val="-1"/>
      <w:sz w:val="16"/>
      <w:szCs w:val="16"/>
      <w:effect w:val="none"/>
      <w:vertAlign w:val="baseline"/>
      <w:cs w:val="0"/>
      <w:em w:val="none"/>
      <w:lang w:bidi="ar-SA" w:eastAsia="en-US" w:val="ru-RU"/>
    </w:rPr>
  </w:style>
  <w:style w:type="character" w:styleId="ТекствыноскиЗнак">
    <w:name w:val="Текст выноски Знак"/>
    <w:next w:val="ТекствыноскиЗнак"/>
    <w:autoRedefine w:val="0"/>
    <w:hidden w:val="0"/>
    <w:qFormat w:val="0"/>
    <w:rPr>
      <w:w w:val="100"/>
      <w:position w:val="-1"/>
      <w:sz w:val="16"/>
      <w:szCs w:val="16"/>
      <w:effect w:val="none"/>
      <w:vertAlign w:val="baseline"/>
      <w:cs w:val="0"/>
      <w:em w:val="none"/>
      <w:lang w:eastAsia="en-US"/>
    </w:rPr>
  </w:style>
  <w:style w:type="character" w:styleId="Заголовок4Знак">
    <w:name w:val="Заголовок 4 Знак"/>
    <w:next w:val="Заголовок4Знак"/>
    <w:autoRedefine w:val="0"/>
    <w:hidden w:val="0"/>
    <w:qFormat w:val="0"/>
    <w:rPr>
      <w:rFonts w:ascii="Times New Roman" w:eastAsia="Times New Roman" w:hAnsi="Times New Roman"/>
      <w:b w:val="1"/>
      <w:w w:val="100"/>
      <w:position w:val="-1"/>
      <w:sz w:val="28"/>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ru-RU"/>
    </w:rPr>
  </w:style>
  <w:style w:type="paragraph" w:styleId="Текст">
    <w:name w:val="Текст"/>
    <w:basedOn w:val="Обычный"/>
    <w:next w:val="Текст"/>
    <w:autoRedefine w:val="0"/>
    <w:hidden w:val="0"/>
    <w:qFormat w:val="0"/>
    <w:pPr>
      <w:suppressAutoHyphens w:val="1"/>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ru-RU" w:val="ru-RU"/>
    </w:rPr>
  </w:style>
  <w:style w:type="character" w:styleId="ТекстЗнак">
    <w:name w:val="Текст Знак"/>
    <w:next w:val="ТекстЗнак"/>
    <w:autoRedefine w:val="0"/>
    <w:hidden w:val="0"/>
    <w:qFormat w:val="0"/>
    <w:rPr>
      <w:rFonts w:ascii="Courier New" w:eastAsia="Times New Roman" w:hAnsi="Courier New"/>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rFonts w:ascii="Cambria" w:eastAsia="Times New Roman" w:hAnsi="Cambria"/>
      <w:b w:val="1"/>
      <w:bCs w:val="1"/>
      <w:i w:val="1"/>
      <w:iCs w:val="1"/>
      <w:w w:val="100"/>
      <w:position w:val="-1"/>
      <w:sz w:val="28"/>
      <w:szCs w:val="28"/>
      <w:effect w:val="none"/>
      <w:vertAlign w:val="baseline"/>
      <w:cs w:val="0"/>
      <w:em w:val="none"/>
      <w:lang w:eastAsia="en-US"/>
    </w:rPr>
  </w:style>
  <w:style w:type="character" w:styleId="Заголовок3Знак">
    <w:name w:val="Заголовок 3 Знак"/>
    <w:next w:val="Заголовок3Знак"/>
    <w:autoRedefine w:val="0"/>
    <w:hidden w:val="0"/>
    <w:qFormat w:val="0"/>
    <w:rPr>
      <w:rFonts w:ascii="Times New Roman" w:eastAsia="Times New Roman" w:hAnsi="Times New Roman"/>
      <w:b w:val="1"/>
      <w:w w:val="100"/>
      <w:position w:val="-1"/>
      <w:sz w:val="19"/>
      <w:szCs w:val="24"/>
      <w:effect w:val="none"/>
      <w:vertAlign w:val="baseline"/>
      <w:cs w:val="0"/>
      <w:em w:val="none"/>
      <w:lang w:val="uk-UA"/>
    </w:rPr>
  </w:style>
  <w:style w:type="paragraph" w:styleId="Style1">
    <w:name w:val="Style1"/>
    <w:basedOn w:val="Обычный"/>
    <w:next w:val="Style1"/>
    <w:autoRedefine w:val="0"/>
    <w:hidden w:val="0"/>
    <w:qFormat w:val="0"/>
    <w:pPr>
      <w:widowControl w:val="0"/>
      <w:suppressAutoHyphens w:val="1"/>
      <w:autoSpaceDE w:val="0"/>
      <w:autoSpaceDN w:val="0"/>
      <w:adjustRightInd w:val="0"/>
      <w:spacing w:after="0" w:line="326" w:lineRule="atLeast"/>
      <w:ind w:leftChars="-1" w:rightChars="0" w:firstLine="691"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2">
    <w:name w:val="Style2"/>
    <w:basedOn w:val="Обычный"/>
    <w:next w:val="Style2"/>
    <w:autoRedefine w:val="0"/>
    <w:hidden w:val="0"/>
    <w:qFormat w:val="0"/>
    <w:pPr>
      <w:widowControl w:val="0"/>
      <w:suppressAutoHyphens w:val="1"/>
      <w:autoSpaceDE w:val="0"/>
      <w:autoSpaceDN w:val="0"/>
      <w:adjustRightInd w:val="0"/>
      <w:spacing w:after="0" w:line="324" w:lineRule="atLeast"/>
      <w:ind w:leftChars="-1" w:rightChars="0" w:firstLine="734"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35">
    <w:name w:val="Font Style35"/>
    <w:next w:val="FontStyle35"/>
    <w:autoRedefine w:val="0"/>
    <w:hidden w:val="0"/>
    <w:qFormat w:val="0"/>
    <w:rPr>
      <w:rFonts w:ascii="Times New Roman" w:cs="Times New Roman" w:hAnsi="Times New Roman"/>
      <w:b w:val="1"/>
      <w:bCs w:val="1"/>
      <w:w w:val="100"/>
      <w:position w:val="-1"/>
      <w:sz w:val="26"/>
      <w:szCs w:val="26"/>
      <w:effect w:val="none"/>
      <w:vertAlign w:val="baseline"/>
      <w:cs w:val="0"/>
      <w:em w:val="none"/>
      <w:lang/>
    </w:rPr>
  </w:style>
  <w:style w:type="character" w:styleId="FontStyle36">
    <w:name w:val="Font Style36"/>
    <w:next w:val="FontStyle36"/>
    <w:autoRedefine w:val="0"/>
    <w:hidden w:val="0"/>
    <w:qFormat w:val="0"/>
    <w:rPr>
      <w:rFonts w:ascii="Times New Roman" w:cs="Times New Roman" w:hAnsi="Times New Roman"/>
      <w:w w:val="100"/>
      <w:position w:val="-1"/>
      <w:sz w:val="26"/>
      <w:szCs w:val="26"/>
      <w:effect w:val="none"/>
      <w:vertAlign w:val="baseline"/>
      <w:cs w:val="0"/>
      <w:em w:val="none"/>
      <w:lang/>
    </w:rPr>
  </w:style>
  <w:style w:type="character" w:styleId="FontStyle11">
    <w:name w:val="Font Style11"/>
    <w:next w:val="FontStyle11"/>
    <w:autoRedefine w:val="0"/>
    <w:hidden w:val="0"/>
    <w:qFormat w:val="0"/>
    <w:rPr>
      <w:rFonts w:ascii="Times New Roman" w:cs="Times New Roman" w:hAnsi="Times New Roman"/>
      <w:b w:val="1"/>
      <w:bCs w:val="1"/>
      <w:w w:val="100"/>
      <w:position w:val="-1"/>
      <w:sz w:val="26"/>
      <w:szCs w:val="26"/>
      <w:effect w:val="none"/>
      <w:vertAlign w:val="baseline"/>
      <w:cs w:val="0"/>
      <w:em w:val="none"/>
      <w:lang/>
    </w:rPr>
  </w:style>
  <w:style w:type="character" w:styleId="FontStyle12">
    <w:name w:val="Font Style12"/>
    <w:next w:val="FontStyle12"/>
    <w:autoRedefine w:val="0"/>
    <w:hidden w:val="0"/>
    <w:qFormat w:val="0"/>
    <w:rPr>
      <w:rFonts w:ascii="Times New Roman" w:cs="Times New Roman" w:hAnsi="Times New Roman"/>
      <w:w w:val="100"/>
      <w:position w:val="-1"/>
      <w:sz w:val="26"/>
      <w:szCs w:val="26"/>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0" w:line="360" w:lineRule="auto"/>
      <w:ind w:leftChars="-1" w:rightChars="0" w:firstLine="720" w:firstLineChars="-1"/>
      <w:jc w:val="both"/>
      <w:textDirection w:val="btLr"/>
      <w:textAlignment w:val="top"/>
      <w:outlineLvl w:val="0"/>
    </w:pPr>
    <w:rPr>
      <w:rFonts w:ascii="Times New Roman" w:eastAsia="Times New Roman" w:hAnsi="Times New Roman"/>
      <w:w w:val="100"/>
      <w:position w:val="-1"/>
      <w:sz w:val="28"/>
      <w:szCs w:val="20"/>
      <w:effect w:val="none"/>
      <w:vertAlign w:val="baseline"/>
      <w:cs w:val="0"/>
      <w:em w:val="none"/>
      <w:lang w:bidi="ar-SA" w:eastAsia="ru-RU" w:val="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rFonts w:ascii="Times New Roman" w:eastAsia="Times New Roman" w:hAnsi="Times New Roman"/>
      <w:w w:val="100"/>
      <w:position w:val="-1"/>
      <w:sz w:val="28"/>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240" w:lineRule="auto"/>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uk-UA"/>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rFonts w:ascii="Times New Roman" w:eastAsia="Times New Roman" w:hAnsi="Times New Roman"/>
      <w:w w:val="100"/>
      <w:position w:val="-1"/>
      <w:sz w:val="24"/>
      <w:szCs w:val="24"/>
      <w:effect w:val="none"/>
      <w:vertAlign w:val="baseline"/>
      <w:cs w:val="0"/>
      <w:em w:val="none"/>
      <w:lang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
    <w:name w:val="st"/>
    <w:next w:val="st"/>
    <w:autoRedefine w:val="0"/>
    <w:hidden w:val="0"/>
    <w:qFormat w:val="0"/>
    <w:rPr>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Названиеобъекта">
    <w:name w:val="Название объекта"/>
    <w:basedOn w:val="Обычный"/>
    <w:next w:val="Обычный"/>
    <w:autoRedefine w:val="0"/>
    <w:hidden w:val="0"/>
    <w:qFormat w:val="0"/>
    <w:pPr>
      <w:suppressAutoHyphens w:val="1"/>
      <w:spacing w:after="120" w:line="210" w:lineRule="atLeast"/>
      <w:ind w:leftChars="-1" w:rightChars="0" w:firstLineChars="-1"/>
      <w:jc w:val="right"/>
      <w:textDirection w:val="btLr"/>
      <w:textAlignment w:val="top"/>
      <w:outlineLvl w:val="0"/>
    </w:pPr>
    <w:rPr>
      <w:rFonts w:ascii="Times New Roman" w:eastAsia="Times New Roman" w:hAnsi="Times New Roman"/>
      <w:i w:val="1"/>
      <w:w w:val="100"/>
      <w:position w:val="-1"/>
      <w:sz w:val="21"/>
      <w:szCs w:val="20"/>
      <w:effect w:val="none"/>
      <w:vertAlign w:val="baseline"/>
      <w:cs w:val="0"/>
      <w:em w:val="none"/>
      <w:lang w:bidi="ar-SA" w:eastAsia="ru-RU" w:val="ru-RU"/>
    </w:rPr>
  </w:style>
  <w:style w:type="paragraph" w:styleId="FR1">
    <w:name w:val="FR1"/>
    <w:next w:val="FR1"/>
    <w:autoRedefine w:val="0"/>
    <w:hidden w:val="0"/>
    <w:qFormat w:val="0"/>
    <w:pPr>
      <w:widowControl w:val="0"/>
      <w:suppressAutoHyphens w:val="1"/>
      <w:spacing w:line="300" w:lineRule="auto"/>
      <w:ind w:left="160" w:right="400" w:leftChars="-1" w:rightChars="0" w:firstLineChars="-1"/>
      <w:jc w:val="center"/>
      <w:textDirection w:val="btLr"/>
      <w:textAlignment w:val="top"/>
      <w:outlineLvl w:val="0"/>
    </w:pPr>
    <w:rPr>
      <w:rFonts w:ascii="Arial" w:eastAsia="Times New Roman" w:hAnsi="Arial"/>
      <w:b w:val="1"/>
      <w:snapToGrid w:val="0"/>
      <w:w w:val="100"/>
      <w:position w:val="-1"/>
      <w:sz w:val="24"/>
      <w:effect w:val="none"/>
      <w:vertAlign w:val="baseline"/>
      <w:cs w:val="0"/>
      <w:em w:val="none"/>
      <w:lang w:bidi="ar-SA" w:eastAsia="ru-RU" w:val="ru-RU"/>
    </w:rPr>
  </w:style>
  <w:style w:type="paragraph" w:styleId="Основнойтекст2">
    <w:name w:val="Основной текст 2"/>
    <w:basedOn w:val="Обычный"/>
    <w:next w:val="Основнойтекст2"/>
    <w:autoRedefine w:val="0"/>
    <w:hidden w:val="0"/>
    <w:qFormat w:val="1"/>
    <w:pPr>
      <w:suppressAutoHyphens w:val="1"/>
      <w:spacing w:after="120"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текст2Знак">
    <w:name w:val="Основной текст 2 Знак"/>
    <w:next w:val="Основнойтекст2Знак"/>
    <w:autoRedefine w:val="0"/>
    <w:hidden w:val="0"/>
    <w:qFormat w:val="0"/>
    <w:rPr>
      <w:w w:val="100"/>
      <w:position w:val="-1"/>
      <w:sz w:val="22"/>
      <w:szCs w:val="22"/>
      <w:effect w:val="none"/>
      <w:vertAlign w:val="baseline"/>
      <w:cs w:val="0"/>
      <w:em w:val="none"/>
      <w:lang w:eastAsia="en-US"/>
    </w:rPr>
  </w:style>
  <w:style w:type="paragraph" w:styleId="Style59">
    <w:name w:val="Style59"/>
    <w:basedOn w:val="Обычный"/>
    <w:next w:val="Style59"/>
    <w:autoRedefine w:val="0"/>
    <w:hidden w:val="0"/>
    <w:qFormat w:val="0"/>
    <w:pPr>
      <w:widowControl w:val="0"/>
      <w:suppressAutoHyphens w:val="1"/>
      <w:autoSpaceDE w:val="0"/>
      <w:autoSpaceDN w:val="0"/>
      <w:adjustRightInd w:val="0"/>
      <w:spacing w:after="0" w:line="259" w:lineRule="atLeast"/>
      <w:ind w:leftChars="-1" w:rightChars="0" w:hanging="154"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89">
    <w:name w:val="Font Style89"/>
    <w:next w:val="FontStyle89"/>
    <w:autoRedefine w:val="0"/>
    <w:hidden w:val="0"/>
    <w:qFormat w:val="0"/>
    <w:rPr>
      <w:rFonts w:ascii="Times New Roman" w:cs="Times New Roman" w:hAnsi="Times New Roman"/>
      <w:w w:val="100"/>
      <w:position w:val="-1"/>
      <w:sz w:val="20"/>
      <w:szCs w:val="20"/>
      <w:effect w:val="none"/>
      <w:vertAlign w:val="baseline"/>
      <w:cs w:val="0"/>
      <w:em w:val="none"/>
      <w:lang/>
    </w:rPr>
  </w:style>
  <w:style w:type="character" w:styleId="FontStyle80">
    <w:name w:val="Font Style80"/>
    <w:next w:val="FontStyle80"/>
    <w:autoRedefine w:val="0"/>
    <w:hidden w:val="0"/>
    <w:qFormat w:val="0"/>
    <w:rPr>
      <w:rFonts w:ascii="Times New Roman" w:cs="Times New Roman" w:hAnsi="Times New Roman"/>
      <w:i w:val="1"/>
      <w:iCs w:val="1"/>
      <w:w w:val="100"/>
      <w:position w:val="-1"/>
      <w:sz w:val="20"/>
      <w:szCs w:val="20"/>
      <w:effect w:val="none"/>
      <w:vertAlign w:val="baseline"/>
      <w:cs w:val="0"/>
      <w:em w:val="none"/>
      <w:lang/>
    </w:rPr>
  </w:style>
  <w:style w:type="paragraph" w:styleId="Style6">
    <w:name w:val="Style6"/>
    <w:basedOn w:val="Обычный"/>
    <w:next w:val="Style6"/>
    <w:autoRedefine w:val="0"/>
    <w:hidden w:val="0"/>
    <w:qFormat w:val="0"/>
    <w:pPr>
      <w:widowControl w:val="0"/>
      <w:suppressAutoHyphens w:val="1"/>
      <w:autoSpaceDE w:val="0"/>
      <w:autoSpaceDN w:val="0"/>
      <w:adjustRightInd w:val="0"/>
      <w:spacing w:after="0" w:line="295" w:lineRule="atLeast"/>
      <w:ind w:leftChars="-1" w:rightChars="0" w:firstLine="254"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29">
    <w:name w:val="Style29"/>
    <w:basedOn w:val="Обычный"/>
    <w:next w:val="Style29"/>
    <w:autoRedefine w:val="0"/>
    <w:hidden w:val="0"/>
    <w:qFormat w:val="0"/>
    <w:pPr>
      <w:widowControl w:val="0"/>
      <w:suppressAutoHyphens w:val="1"/>
      <w:autoSpaceDE w:val="0"/>
      <w:autoSpaceDN w:val="0"/>
      <w:adjustRightInd w:val="0"/>
      <w:spacing w:after="0" w:line="247" w:lineRule="atLeast"/>
      <w:ind w:leftChars="-1" w:rightChars="0" w:firstLine="293"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38">
    <w:name w:val="Style38"/>
    <w:basedOn w:val="Обычный"/>
    <w:next w:val="Style38"/>
    <w:autoRedefine w:val="0"/>
    <w:hidden w:val="0"/>
    <w:qFormat w:val="0"/>
    <w:pPr>
      <w:widowControl w:val="0"/>
      <w:suppressAutoHyphens w:val="1"/>
      <w:autoSpaceDE w:val="0"/>
      <w:autoSpaceDN w:val="0"/>
      <w:adjustRightInd w:val="0"/>
      <w:spacing w:after="0" w:line="240" w:lineRule="auto"/>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88">
    <w:name w:val="Font Style88"/>
    <w:next w:val="FontStyle88"/>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character" w:styleId="FontStyle105">
    <w:name w:val="Font Style105"/>
    <w:next w:val="FontStyle105"/>
    <w:autoRedefine w:val="0"/>
    <w:hidden w:val="0"/>
    <w:qFormat w:val="0"/>
    <w:rPr>
      <w:rFonts w:ascii="Times New Roman" w:cs="Times New Roman" w:hAnsi="Times New Roman"/>
      <w:b w:val="1"/>
      <w:bCs w:val="1"/>
      <w:w w:val="100"/>
      <w:position w:val="-1"/>
      <w:sz w:val="16"/>
      <w:szCs w:val="16"/>
      <w:effect w:val="none"/>
      <w:vertAlign w:val="baseline"/>
      <w:cs w:val="0"/>
      <w:em w:val="none"/>
      <w:lang/>
    </w:rPr>
  </w:style>
  <w:style w:type="paragraph" w:styleId="Style44">
    <w:name w:val="Style44"/>
    <w:basedOn w:val="Обычный"/>
    <w:next w:val="Style44"/>
    <w:autoRedefine w:val="0"/>
    <w:hidden w:val="0"/>
    <w:qFormat w:val="0"/>
    <w:pPr>
      <w:widowControl w:val="0"/>
      <w:suppressAutoHyphens w:val="1"/>
      <w:autoSpaceDE w:val="0"/>
      <w:autoSpaceDN w:val="0"/>
      <w:adjustRightInd w:val="0"/>
      <w:spacing w:after="0" w:line="252"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5">
    <w:name w:val="Style5"/>
    <w:basedOn w:val="Обычный"/>
    <w:next w:val="Style5"/>
    <w:autoRedefine w:val="0"/>
    <w:hidden w:val="0"/>
    <w:qFormat w:val="0"/>
    <w:pPr>
      <w:widowControl w:val="0"/>
      <w:suppressAutoHyphens w:val="1"/>
      <w:autoSpaceDE w:val="0"/>
      <w:autoSpaceDN w:val="0"/>
      <w:adjustRightInd w:val="0"/>
      <w:spacing w:after="0" w:line="235" w:lineRule="atLeast"/>
      <w:ind w:leftChars="-1" w:rightChars="0" w:firstLine="346"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28">
    <w:name w:val="Style28"/>
    <w:basedOn w:val="Обычный"/>
    <w:next w:val="Style28"/>
    <w:autoRedefine w:val="0"/>
    <w:hidden w:val="0"/>
    <w:qFormat w:val="0"/>
    <w:pPr>
      <w:widowControl w:val="0"/>
      <w:suppressAutoHyphens w:val="1"/>
      <w:autoSpaceDE w:val="0"/>
      <w:autoSpaceDN w:val="0"/>
      <w:adjustRightInd w:val="0"/>
      <w:spacing w:after="0" w:line="21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8">
    <w:name w:val="Style8"/>
    <w:basedOn w:val="Обычный"/>
    <w:next w:val="Style8"/>
    <w:autoRedefine w:val="0"/>
    <w:hidden w:val="0"/>
    <w:qFormat w:val="0"/>
    <w:pPr>
      <w:widowControl w:val="0"/>
      <w:suppressAutoHyphens w:val="1"/>
      <w:autoSpaceDE w:val="0"/>
      <w:autoSpaceDN w:val="0"/>
      <w:adjustRightInd w:val="0"/>
      <w:spacing w:after="0" w:line="230" w:lineRule="atLeast"/>
      <w:ind w:leftChars="-1" w:rightChars="0" w:hanging="182"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ru-RU" w:val="ru-RU"/>
    </w:rPr>
  </w:style>
  <w:style w:type="character" w:styleId="СтандартныйHTMLЗнак">
    <w:name w:val="Стандартный HTML Знак"/>
    <w:next w:val="СтандартныйHTMLЗнак"/>
    <w:autoRedefine w:val="0"/>
    <w:hidden w:val="0"/>
    <w:qFormat w:val="0"/>
    <w:rPr>
      <w:rFonts w:ascii="Courier New" w:cs="Courier New" w:eastAsia="Times New Roman" w:hAnsi="Courier New"/>
      <w:w w:val="100"/>
      <w:position w:val="-1"/>
      <w:effect w:val="none"/>
      <w:vertAlign w:val="baseline"/>
      <w:cs w:val="0"/>
      <w:em w:val="none"/>
      <w:lang/>
    </w:rPr>
  </w:style>
  <w:style w:type="character" w:styleId="Номерстраницы">
    <w:name w:val="Номер страницы"/>
    <w:next w:val="Номерстраницы"/>
    <w:autoRedefine w:val="0"/>
    <w:hidden w:val="0"/>
    <w:qFormat w:val="0"/>
    <w:rPr>
      <w:w w:val="100"/>
      <w:position w:val="-1"/>
      <w:effect w:val="none"/>
      <w:vertAlign w:val="baseline"/>
      <w:cs w:val="0"/>
      <w:em w:val="none"/>
      <w:lang/>
    </w:rPr>
  </w:style>
  <w:style w:type="character" w:styleId="tocnumber">
    <w:name w:val="tocnumber"/>
    <w:next w:val="tocnumber"/>
    <w:autoRedefine w:val="0"/>
    <w:hidden w:val="0"/>
    <w:qFormat w:val="0"/>
    <w:rPr>
      <w:w w:val="100"/>
      <w:position w:val="-1"/>
      <w:effect w:val="none"/>
      <w:vertAlign w:val="baseline"/>
      <w:cs w:val="0"/>
      <w:em w:val="none"/>
      <w:lang/>
    </w:rPr>
  </w:style>
  <w:style w:type="character" w:styleId="toctext">
    <w:name w:val="toctext"/>
    <w:next w:val="toctext"/>
    <w:autoRedefine w:val="0"/>
    <w:hidden w:val="0"/>
    <w:qFormat w:val="0"/>
    <w:rPr>
      <w:w w:val="100"/>
      <w:position w:val="-1"/>
      <w:effect w:val="none"/>
      <w:vertAlign w:val="baseline"/>
      <w:cs w:val="0"/>
      <w:em w:val="none"/>
      <w:lang/>
    </w:rPr>
  </w:style>
  <w:style w:type="character" w:styleId="mw-headline">
    <w:name w:val="mw-headline"/>
    <w:next w:val="mw-headline"/>
    <w:autoRedefine w:val="0"/>
    <w:hidden w:val="0"/>
    <w:qFormat w:val="0"/>
    <w:rPr>
      <w:w w:val="100"/>
      <w:position w:val="-1"/>
      <w:effect w:val="none"/>
      <w:vertAlign w:val="baseline"/>
      <w:cs w:val="0"/>
      <w:em w:val="none"/>
      <w:lang/>
    </w:rPr>
  </w:style>
  <w:style w:type="paragraph" w:styleId="iauiue">
    <w:name w:val="iauiue"/>
    <w:basedOn w:val="Обычный"/>
    <w:next w:val="iauiue"/>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Замещающийтекст">
    <w:name w:val="Замещающий текст"/>
    <w:next w:val="Замещающийтекст"/>
    <w:autoRedefine w:val="0"/>
    <w:hidden w:val="0"/>
    <w:qFormat w:val="0"/>
    <w:rPr>
      <w:color w:val="808080"/>
      <w:w w:val="100"/>
      <w:position w:val="-1"/>
      <w:effect w:val="none"/>
      <w:vertAlign w:val="baseline"/>
      <w:cs w:val="0"/>
      <w:em w:val="none"/>
      <w:lang/>
    </w:rPr>
  </w:style>
  <w:style w:type="paragraph" w:styleId="Рецензия">
    <w:name w:val="Рецензия"/>
    <w:next w:val="Рецензия"/>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Style3">
    <w:name w:val="Style3"/>
    <w:basedOn w:val="Обычный"/>
    <w:next w:val="Style3"/>
    <w:autoRedefine w:val="0"/>
    <w:hidden w:val="0"/>
    <w:qFormat w:val="0"/>
    <w:pPr>
      <w:widowControl w:val="0"/>
      <w:suppressAutoHyphens w:val="1"/>
      <w:autoSpaceDE w:val="0"/>
      <w:autoSpaceDN w:val="0"/>
      <w:adjustRightInd w:val="0"/>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4">
    <w:name w:val="Style4"/>
    <w:basedOn w:val="Обычный"/>
    <w:next w:val="Style4"/>
    <w:autoRedefine w:val="0"/>
    <w:hidden w:val="0"/>
    <w:qFormat w:val="0"/>
    <w:pPr>
      <w:widowControl w:val="0"/>
      <w:suppressAutoHyphens w:val="1"/>
      <w:autoSpaceDE w:val="0"/>
      <w:autoSpaceDN w:val="0"/>
      <w:adjustRightInd w:val="0"/>
      <w:spacing w:after="0" w:line="380" w:lineRule="atLeast"/>
      <w:ind w:leftChars="-1" w:rightChars="0" w:firstLine="422"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14">
    <w:name w:val="Font Style14"/>
    <w:next w:val="FontStyle14"/>
    <w:autoRedefine w:val="0"/>
    <w:hidden w:val="0"/>
    <w:qFormat w:val="0"/>
    <w:rPr>
      <w:rFonts w:ascii="Times New Roman" w:cs="Times New Roman" w:hAnsi="Times New Roman"/>
      <w:w w:val="100"/>
      <w:position w:val="-1"/>
      <w:sz w:val="30"/>
      <w:szCs w:val="30"/>
      <w:effect w:val="none"/>
      <w:vertAlign w:val="baseline"/>
      <w:cs w:val="0"/>
      <w:em w:val="none"/>
      <w:lang/>
    </w:rPr>
  </w:style>
  <w:style w:type="character" w:styleId="FontStyle15">
    <w:name w:val="Font Style15"/>
    <w:next w:val="FontStyle15"/>
    <w:autoRedefine w:val="0"/>
    <w:hidden w:val="0"/>
    <w:qFormat w:val="0"/>
    <w:rPr>
      <w:rFonts w:ascii="Franklin Gothic Medium Cond" w:cs="Franklin Gothic Medium Cond" w:hAnsi="Franklin Gothic Medium Cond"/>
      <w:w w:val="100"/>
      <w:position w:val="-1"/>
      <w:sz w:val="22"/>
      <w:szCs w:val="22"/>
      <w:effect w:val="none"/>
      <w:vertAlign w:val="baseline"/>
      <w:cs w:val="0"/>
      <w:em w:val="none"/>
      <w:lang/>
    </w:rPr>
  </w:style>
  <w:style w:type="character" w:styleId="FontStyle16">
    <w:name w:val="Font Style16"/>
    <w:next w:val="FontStyle16"/>
    <w:autoRedefine w:val="0"/>
    <w:hidden w:val="0"/>
    <w:qFormat w:val="0"/>
    <w:rPr>
      <w:rFonts w:ascii="Times New Roman" w:cs="Times New Roman" w:hAnsi="Times New Roman"/>
      <w:i w:val="1"/>
      <w:iCs w:val="1"/>
      <w:w w:val="100"/>
      <w:position w:val="-1"/>
      <w:sz w:val="30"/>
      <w:szCs w:val="30"/>
      <w:effect w:val="none"/>
      <w:vertAlign w:val="baseline"/>
      <w:cs w:val="0"/>
      <w:em w:val="none"/>
      <w:lang/>
    </w:rPr>
  </w:style>
  <w:style w:type="character" w:styleId="FontStyle17">
    <w:name w:val="Font Style17"/>
    <w:next w:val="FontStyle17"/>
    <w:autoRedefine w:val="0"/>
    <w:hidden w:val="0"/>
    <w:qFormat w:val="0"/>
    <w:rPr>
      <w:rFonts w:ascii="Times New Roman" w:cs="Times New Roman" w:hAnsi="Times New Roman"/>
      <w:w w:val="100"/>
      <w:position w:val="-1"/>
      <w:sz w:val="30"/>
      <w:szCs w:val="30"/>
      <w:effect w:val="none"/>
      <w:vertAlign w:val="baseline"/>
      <w:cs w:val="0"/>
      <w:em w:val="none"/>
      <w:lang/>
    </w:rPr>
  </w:style>
  <w:style w:type="character" w:styleId="FontStyle18">
    <w:name w:val="Font Style18"/>
    <w:next w:val="FontStyle18"/>
    <w:autoRedefine w:val="0"/>
    <w:hidden w:val="0"/>
    <w:qFormat w:val="0"/>
    <w:rPr>
      <w:rFonts w:ascii="Times New Roman" w:cs="Times New Roman" w:hAnsi="Times New Roman"/>
      <w:i w:val="1"/>
      <w:iCs w:val="1"/>
      <w:w w:val="100"/>
      <w:position w:val="-1"/>
      <w:sz w:val="30"/>
      <w:szCs w:val="30"/>
      <w:effect w:val="none"/>
      <w:vertAlign w:val="baseline"/>
      <w:cs w:val="0"/>
      <w:em w:val="none"/>
      <w:lang/>
    </w:rPr>
  </w:style>
  <w:style w:type="paragraph" w:styleId="Style7">
    <w:name w:val="Style7"/>
    <w:basedOn w:val="Обычный"/>
    <w:next w:val="Style7"/>
    <w:autoRedefine w:val="0"/>
    <w:hidden w:val="0"/>
    <w:qFormat w:val="0"/>
    <w:pPr>
      <w:widowControl w:val="0"/>
      <w:suppressAutoHyphens w:val="1"/>
      <w:autoSpaceDE w:val="0"/>
      <w:autoSpaceDN w:val="0"/>
      <w:adjustRightInd w:val="0"/>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20">
    <w:name w:val="Font Style20"/>
    <w:next w:val="FontStyle20"/>
    <w:autoRedefine w:val="0"/>
    <w:hidden w:val="0"/>
    <w:qFormat w:val="0"/>
    <w:rPr>
      <w:rFonts w:ascii="Times New Roman" w:cs="Times New Roman" w:hAnsi="Times New Roman"/>
      <w:b w:val="1"/>
      <w:bCs w:val="1"/>
      <w:w w:val="100"/>
      <w:position w:val="-1"/>
      <w:sz w:val="24"/>
      <w:szCs w:val="24"/>
      <w:effect w:val="none"/>
      <w:vertAlign w:val="baseline"/>
      <w:cs w:val="0"/>
      <w:em w:val="none"/>
      <w:lang/>
    </w:rPr>
  </w:style>
  <w:style w:type="character" w:styleId="FontStyle21">
    <w:name w:val="Font Style21"/>
    <w:next w:val="FontStyle21"/>
    <w:autoRedefine w:val="0"/>
    <w:hidden w:val="0"/>
    <w:qFormat w:val="0"/>
    <w:rPr>
      <w:rFonts w:ascii="Times New Roman" w:cs="Times New Roman" w:hAnsi="Times New Roman"/>
      <w:b w:val="1"/>
      <w:bCs w:val="1"/>
      <w:w w:val="100"/>
      <w:position w:val="-1"/>
      <w:sz w:val="24"/>
      <w:szCs w:val="24"/>
      <w:effect w:val="none"/>
      <w:vertAlign w:val="baseline"/>
      <w:cs w:val="0"/>
      <w:em w:val="none"/>
      <w:lang/>
    </w:rPr>
  </w:style>
  <w:style w:type="character" w:styleId="FontStyle19">
    <w:name w:val="Font Style19"/>
    <w:next w:val="FontStyle19"/>
    <w:autoRedefine w:val="0"/>
    <w:hidden w:val="0"/>
    <w:qFormat w:val="0"/>
    <w:rPr>
      <w:rFonts w:ascii="Franklin Gothic Book" w:cs="Franklin Gothic Book" w:hAnsi="Franklin Gothic Book"/>
      <w:i w:val="1"/>
      <w:iCs w:val="1"/>
      <w:spacing w:val="20"/>
      <w:w w:val="100"/>
      <w:position w:val="-1"/>
      <w:sz w:val="28"/>
      <w:szCs w:val="28"/>
      <w:effect w:val="none"/>
      <w:vertAlign w:val="baseline"/>
      <w:cs w:val="0"/>
      <w:em w:val="none"/>
      <w:lang/>
    </w:rPr>
  </w:style>
  <w:style w:type="paragraph" w:styleId="Style9">
    <w:name w:val="Style9"/>
    <w:basedOn w:val="Обычный"/>
    <w:next w:val="Style9"/>
    <w:autoRedefine w:val="0"/>
    <w:hidden w:val="0"/>
    <w:qFormat w:val="0"/>
    <w:pPr>
      <w:widowControl w:val="0"/>
      <w:suppressAutoHyphens w:val="1"/>
      <w:autoSpaceDE w:val="0"/>
      <w:autoSpaceDN w:val="0"/>
      <w:adjustRightInd w:val="0"/>
      <w:spacing w:after="0" w:line="370" w:lineRule="atLeast"/>
      <w:ind w:leftChars="-1" w:rightChars="0" w:firstLine="226"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10">
    <w:name w:val="Style10"/>
    <w:basedOn w:val="Обычный"/>
    <w:next w:val="Style10"/>
    <w:autoRedefine w:val="0"/>
    <w:hidden w:val="0"/>
    <w:qFormat w:val="0"/>
    <w:pPr>
      <w:widowControl w:val="0"/>
      <w:suppressAutoHyphens w:val="1"/>
      <w:autoSpaceDE w:val="0"/>
      <w:autoSpaceDN w:val="0"/>
      <w:adjustRightInd w:val="0"/>
      <w:spacing w:after="0" w:line="365" w:lineRule="atLeast"/>
      <w:ind w:leftChars="-1" w:rightChars="0" w:hanging="418"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11">
    <w:name w:val="Style11"/>
    <w:basedOn w:val="Обычный"/>
    <w:next w:val="Style11"/>
    <w:autoRedefine w:val="0"/>
    <w:hidden w:val="0"/>
    <w:qFormat w:val="0"/>
    <w:pPr>
      <w:widowControl w:val="0"/>
      <w:suppressAutoHyphens w:val="1"/>
      <w:autoSpaceDE w:val="0"/>
      <w:autoSpaceDN w:val="0"/>
      <w:adjustRightInd w:val="0"/>
      <w:spacing w:after="0" w:line="360" w:lineRule="atLeast"/>
      <w:ind w:leftChars="-1" w:rightChars="0" w:hanging="187"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tyle15">
    <w:name w:val="Style15"/>
    <w:basedOn w:val="Обычный"/>
    <w:next w:val="Style15"/>
    <w:autoRedefine w:val="0"/>
    <w:hidden w:val="0"/>
    <w:qFormat w:val="0"/>
    <w:pPr>
      <w:widowControl w:val="0"/>
      <w:suppressAutoHyphens w:val="1"/>
      <w:autoSpaceDE w:val="0"/>
      <w:autoSpaceDN w:val="0"/>
      <w:adjustRightInd w:val="0"/>
      <w:spacing w:after="0" w:line="365" w:lineRule="atLeast"/>
      <w:ind w:leftChars="-1" w:rightChars="0" w:hanging="418"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FontStyle24">
    <w:name w:val="Font Style24"/>
    <w:next w:val="FontStyle24"/>
    <w:autoRedefine w:val="0"/>
    <w:hidden w:val="0"/>
    <w:qFormat w:val="0"/>
    <w:rPr>
      <w:rFonts w:ascii="Lucida Sans Unicode" w:cs="Lucida Sans Unicode" w:hAnsi="Lucida Sans Unicode"/>
      <w:w w:val="100"/>
      <w:position w:val="-1"/>
      <w:sz w:val="40"/>
      <w:szCs w:val="40"/>
      <w:effect w:val="none"/>
      <w:vertAlign w:val="baseline"/>
      <w:cs w:val="0"/>
      <w:em w:val="none"/>
      <w:lang/>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paragraph" w:styleId="Текстсноски">
    <w:name w:val="Текст сноски"/>
    <w:basedOn w:val="Обычный"/>
    <w:next w:val="Текстсноски"/>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ru-RU" w:val="ru-RU"/>
    </w:rPr>
  </w:style>
  <w:style w:type="character" w:styleId="ТекстсноскиЗнак">
    <w:name w:val="Текст сноски Знак"/>
    <w:next w:val="ТекстсноскиЗнак"/>
    <w:autoRedefine w:val="0"/>
    <w:hidden w:val="0"/>
    <w:qFormat w:val="0"/>
    <w:rPr>
      <w:rFonts w:ascii="Times New Roman" w:eastAsia="Times New Roman" w:hAnsi="Times New Roman"/>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uk.wikipedia.org/wiki/%D0%90%D0%BA%D1%82%D0%B8%D0%B2%D0%B8" TargetMode="External"/><Relationship Id="rId11" Type="http://schemas.openxmlformats.org/officeDocument/2006/relationships/fontTable" Target="fontTable.xml"/><Relationship Id="rId22" Type="http://schemas.openxmlformats.org/officeDocument/2006/relationships/hyperlink" Target="http://uk.wikipedia.org/wiki/%D0%91%D0%B0%D0%BB%D0%B0%D0%BD%D1%81" TargetMode="External"/><Relationship Id="rId10" Type="http://schemas.openxmlformats.org/officeDocument/2006/relationships/settings" Target="settings.xml"/><Relationship Id="rId21" Type="http://schemas.openxmlformats.org/officeDocument/2006/relationships/hyperlink" Target="http://uk.wikipedia.org/wiki/%D0%9E%D0%BF%D0%B5%D1%80%D0%B0%D1%86%D1%96%D0%B9%D0%BD%D0%B8%D0%B9_%D1%86%D0%B8%D0%BA%D0%BB" TargetMode="External"/><Relationship Id="rId13" Type="http://schemas.openxmlformats.org/officeDocument/2006/relationships/styles" Target="styles.xml"/><Relationship Id="rId12" Type="http://schemas.openxmlformats.org/officeDocument/2006/relationships/numbering" Target="numbering.xml"/><Relationship Id="rId23" Type="http://schemas.openxmlformats.org/officeDocument/2006/relationships/footer" Target="footer1.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theme" Target="theme/theme1.xml"/><Relationship Id="rId15" Type="http://schemas.openxmlformats.org/officeDocument/2006/relationships/hyperlink" Target="http://uk.wikipedia.org/wiki/%D0%93%D0%BE%D1%81%D0%BF%D0%BE%D0%B4%D0%B0%D1%80%D1%81%D1%8C%D0%BA%D0%B0_%D0%B4%D1%96%D1%8F%D0%BB%D1%8C%D0%BD%D1%96%D1%81%D1%82%D1%8C" TargetMode="External"/><Relationship Id="rId14" Type="http://schemas.openxmlformats.org/officeDocument/2006/relationships/customXml" Target="../customXML/item1.xml"/><Relationship Id="rId17" Type="http://schemas.openxmlformats.org/officeDocument/2006/relationships/hyperlink" Target="http://uk.wikipedia.org/wiki/%D0%91%D1%8E%D0%B4%D0%B6%D0%B5%D1%82" TargetMode="External"/><Relationship Id="rId16" Type="http://schemas.openxmlformats.org/officeDocument/2006/relationships/hyperlink" Target="http://uk.wikipedia.org/wiki/%D0%A0%D0%B5%D0%BD%D1%82%D0%B0%D0%B1%D0%B5%D0%BB%D1%8C%D0%BD%D1%96%D1%81%D1%82%D1%8C" TargetMode="External"/><Relationship Id="rId19" Type="http://schemas.openxmlformats.org/officeDocument/2006/relationships/hyperlink" Target="http://uk.wikipedia.org/w/index.php?title=%D0%95%D0%BA%D0%B2%D1%96%D0%B2%D0%B0%D0%BB%D0%B5%D0%BD%D1%82%D0%B8_%D0%B3%D1%80%D0%BE%D1%88%D0%BE%D0%B2%D0%B8%D1%85_%D0%BA%D0%BE%D1%88%D1%82%D1%96%D0%B2&amp;action=edit&amp;redlink=1" TargetMode="External"/><Relationship Id="rId5" Type="http://schemas.openxmlformats.org/officeDocument/2006/relationships/image" Target="media/image2.wmf"/><Relationship Id="rId18" Type="http://schemas.openxmlformats.org/officeDocument/2006/relationships/hyperlink" Target="http://uk.wikipedia.org/wiki/%D0%9A%D1%80%D0%B5%D0%B4%D0%B8%D1%82%D0%BE%D1%80" TargetMode="External"/><Relationship Id="rId6" Type="http://schemas.openxmlformats.org/officeDocument/2006/relationships/oleObject" Target="embeddings/oleObject2.bin"/><Relationship Id="rId7" Type="http://schemas.openxmlformats.org/officeDocument/2006/relationships/image" Target="media/image4.wmf"/><Relationship Id="rId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ZCtSd4rOV0p+0QX7AeP8R1TaA==">AMUW2mUaJf7gWtSqeDIiSwb075hezDuSQZgrVJ1tN7WE8u+cshA5beGnXAB7H4IYhl/wsbqhj0Z/IekFPOV1jV4go+P1S082lgel+L4VttkGrjxdOUD/hTlehpvsc5/25kqBijFggrbauQP19h+03nBNknB8luVhg4SdYTCiPVA8qwL53u9IUcQu0kKQr9bAh1y3VBm8YqN0fyQCUppqUwCtJN8lhIPa+1i9Fv8n0kPruByQ2rJ6rbNK0D3YlVN9ZWzj2uKVrg/xuBJbU3ULt6viP++CAOcznjHcIeQ+0NP/XAFJZMUHxgR4eWvzyg7T5wVs/Oo68E4SoYg3y9/kWmBhi/TYLEh/ixe8HZiCmc2mOqAJSVqlJpM8XA2h5GOEMuln4lpaQBUsXwRx83Au3XwVUcjtPrqidlu3KCSurJV/gMhBz+RlD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2021-10-24T19:51:00Z</dcterms:created>
  <dc:creator>User</dc:creator>
</cp:coreProperties>
</file>

<file path=docProps/custom.xml><?xml version="1.0" encoding="utf-8"?>
<Properties xmlns="http://schemas.openxmlformats.org/officeDocument/2006/custom-properties" xmlns:vt="http://schemas.openxmlformats.org/officeDocument/2006/docPropsVTypes"/>
</file>