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FEB77" w14:textId="092B9467" w:rsidR="00DF0D72" w:rsidRDefault="004A4631" w:rsidP="002E5180">
      <w:pPr>
        <w:spacing w:after="0"/>
        <w:ind w:firstLine="709"/>
        <w:jc w:val="center"/>
        <w:rPr>
          <w:rFonts w:ascii="Times New Roman" w:hAnsi="Times New Roman" w:cs="Times New Roman"/>
          <w:b/>
          <w:bCs/>
          <w:sz w:val="28"/>
          <w:szCs w:val="28"/>
        </w:rPr>
      </w:pPr>
      <w:r w:rsidRPr="002E5180">
        <w:rPr>
          <w:rFonts w:ascii="Times New Roman" w:hAnsi="Times New Roman" w:cs="Times New Roman"/>
          <w:b/>
          <w:bCs/>
          <w:sz w:val="28"/>
          <w:szCs w:val="28"/>
        </w:rPr>
        <w:t xml:space="preserve">Тема </w:t>
      </w:r>
      <w:r w:rsidR="0010180F">
        <w:rPr>
          <w:rFonts w:ascii="Times New Roman" w:hAnsi="Times New Roman" w:cs="Times New Roman"/>
          <w:b/>
          <w:bCs/>
          <w:sz w:val="28"/>
          <w:szCs w:val="28"/>
        </w:rPr>
        <w:t>9</w:t>
      </w:r>
      <w:r w:rsidRPr="002E5180">
        <w:rPr>
          <w:rFonts w:ascii="Times New Roman" w:hAnsi="Times New Roman" w:cs="Times New Roman"/>
          <w:b/>
          <w:bCs/>
          <w:sz w:val="28"/>
          <w:szCs w:val="28"/>
        </w:rPr>
        <w:t>. Українськи землі у складі Російської та Австрійської імперії (друга половина ХІХ ст.).</w:t>
      </w:r>
    </w:p>
    <w:p w14:paraId="2A5DE48F" w14:textId="6F160947" w:rsidR="002E5180" w:rsidRDefault="002E5180" w:rsidP="002E5180">
      <w:pPr>
        <w:spacing w:after="0"/>
        <w:ind w:firstLine="709"/>
        <w:jc w:val="center"/>
        <w:rPr>
          <w:rFonts w:ascii="Times New Roman" w:hAnsi="Times New Roman" w:cs="Times New Roman"/>
          <w:b/>
          <w:bCs/>
          <w:sz w:val="28"/>
          <w:szCs w:val="28"/>
        </w:rPr>
      </w:pPr>
    </w:p>
    <w:p w14:paraId="7B16E67E" w14:textId="77777777" w:rsidR="002E5180" w:rsidRPr="002E5180" w:rsidRDefault="002E5180" w:rsidP="002E5180">
      <w:pPr>
        <w:pStyle w:val="a4"/>
        <w:numPr>
          <w:ilvl w:val="0"/>
          <w:numId w:val="1"/>
        </w:numPr>
        <w:spacing w:after="0" w:line="240" w:lineRule="auto"/>
        <w:ind w:left="0" w:firstLine="107"/>
        <w:rPr>
          <w:sz w:val="28"/>
          <w:szCs w:val="28"/>
        </w:rPr>
      </w:pPr>
      <w:r w:rsidRPr="002E5180">
        <w:rPr>
          <w:sz w:val="28"/>
          <w:szCs w:val="28"/>
        </w:rPr>
        <w:t xml:space="preserve">Реформи 60-70-х років ХІХ ст. та їхній вплив на розвиток Наддніпрянщини. </w:t>
      </w:r>
    </w:p>
    <w:p w14:paraId="3895627D" w14:textId="791569EC" w:rsidR="002E5180" w:rsidRPr="002E5180" w:rsidRDefault="002E5180" w:rsidP="002E5180">
      <w:pPr>
        <w:pStyle w:val="a4"/>
        <w:numPr>
          <w:ilvl w:val="0"/>
          <w:numId w:val="1"/>
        </w:numPr>
        <w:spacing w:after="0" w:line="240" w:lineRule="auto"/>
        <w:ind w:left="0" w:firstLine="107"/>
        <w:rPr>
          <w:sz w:val="28"/>
          <w:szCs w:val="28"/>
        </w:rPr>
      </w:pPr>
      <w:r w:rsidRPr="002E5180">
        <w:rPr>
          <w:sz w:val="28"/>
          <w:szCs w:val="28"/>
        </w:rPr>
        <w:t>Західноукраїнські землі у другій половині ХІХ ст.</w:t>
      </w:r>
    </w:p>
    <w:p w14:paraId="3B6EE600" w14:textId="4BC9B20B" w:rsidR="002E5180" w:rsidRDefault="002E5180" w:rsidP="002E5180">
      <w:pPr>
        <w:pStyle w:val="a4"/>
        <w:numPr>
          <w:ilvl w:val="0"/>
          <w:numId w:val="1"/>
        </w:numPr>
        <w:spacing w:after="0" w:line="240" w:lineRule="auto"/>
        <w:ind w:left="0" w:firstLine="107"/>
        <w:rPr>
          <w:sz w:val="28"/>
          <w:szCs w:val="28"/>
        </w:rPr>
      </w:pPr>
      <w:r w:rsidRPr="002E5180">
        <w:rPr>
          <w:sz w:val="28"/>
          <w:szCs w:val="28"/>
        </w:rPr>
        <w:t>Суспільно-політичні рухи в України.</w:t>
      </w:r>
    </w:p>
    <w:p w14:paraId="568604A2" w14:textId="1F51ED65" w:rsidR="002E5180" w:rsidRPr="00045FE1" w:rsidRDefault="00045FE1" w:rsidP="00045FE1">
      <w:pPr>
        <w:pStyle w:val="a4"/>
        <w:numPr>
          <w:ilvl w:val="0"/>
          <w:numId w:val="1"/>
        </w:numPr>
        <w:rPr>
          <w:sz w:val="28"/>
          <w:szCs w:val="28"/>
        </w:rPr>
      </w:pPr>
      <w:r w:rsidRPr="00045FE1">
        <w:rPr>
          <w:sz w:val="28"/>
          <w:szCs w:val="28"/>
        </w:rPr>
        <w:t>Українська культура у другій половині ХІХ ст.</w:t>
      </w:r>
    </w:p>
    <w:p w14:paraId="14BFC3C7" w14:textId="585B948E" w:rsidR="002E5180" w:rsidRPr="002E5180" w:rsidRDefault="002E5180" w:rsidP="002E5180">
      <w:pPr>
        <w:spacing w:after="0" w:line="240" w:lineRule="auto"/>
        <w:ind w:left="107"/>
        <w:jc w:val="both"/>
        <w:rPr>
          <w:sz w:val="28"/>
          <w:szCs w:val="28"/>
        </w:rPr>
      </w:pPr>
      <w:r w:rsidRPr="002E5180">
        <w:rPr>
          <w:rFonts w:ascii="Times New Roman" w:hAnsi="Times New Roman" w:cs="Times New Roman"/>
          <w:b/>
          <w:bCs/>
          <w:sz w:val="28"/>
          <w:szCs w:val="28"/>
        </w:rPr>
        <w:t>1.</w:t>
      </w:r>
      <w:r w:rsidRPr="002E5180">
        <w:rPr>
          <w:rFonts w:ascii="Times New Roman" w:hAnsi="Times New Roman" w:cs="Times New Roman"/>
          <w:b/>
          <w:bCs/>
          <w:sz w:val="28"/>
          <w:szCs w:val="28"/>
        </w:rPr>
        <w:tab/>
        <w:t>Реформи 60-70-х років ХІХ ст. та їхній вплив на розвиток Наддніпрянщини</w:t>
      </w:r>
      <w:r w:rsidRPr="002E5180">
        <w:rPr>
          <w:sz w:val="28"/>
          <w:szCs w:val="28"/>
        </w:rPr>
        <w:t xml:space="preserve">. </w:t>
      </w:r>
    </w:p>
    <w:p w14:paraId="6630D25C" w14:textId="77777777" w:rsidR="002E5180" w:rsidRDefault="004A4631" w:rsidP="002E5180">
      <w:pPr>
        <w:spacing w:after="0"/>
        <w:ind w:firstLine="709"/>
        <w:jc w:val="both"/>
        <w:rPr>
          <w:rFonts w:ascii="Times New Roman" w:hAnsi="Times New Roman" w:cs="Times New Roman"/>
          <w:sz w:val="28"/>
          <w:szCs w:val="28"/>
        </w:rPr>
      </w:pPr>
      <w:r w:rsidRPr="002E5180">
        <w:rPr>
          <w:rFonts w:ascii="Times New Roman" w:hAnsi="Times New Roman" w:cs="Times New Roman"/>
          <w:sz w:val="28"/>
          <w:szCs w:val="28"/>
        </w:rPr>
        <w:t xml:space="preserve">Особливості економічного розвитку українських земель напередодні 1861 р.: </w:t>
      </w:r>
    </w:p>
    <w:p w14:paraId="5E51E9A1" w14:textId="77777777" w:rsidR="002E5180" w:rsidRDefault="004A4631" w:rsidP="002E5180">
      <w:pPr>
        <w:spacing w:after="0"/>
        <w:ind w:firstLine="709"/>
        <w:jc w:val="both"/>
        <w:rPr>
          <w:rFonts w:ascii="Times New Roman" w:hAnsi="Times New Roman" w:cs="Times New Roman"/>
          <w:sz w:val="28"/>
          <w:szCs w:val="28"/>
        </w:rPr>
      </w:pPr>
      <w:r w:rsidRPr="002E5180">
        <w:rPr>
          <w:rFonts w:ascii="Times New Roman" w:hAnsi="Times New Roman" w:cs="Times New Roman"/>
          <w:sz w:val="28"/>
          <w:szCs w:val="28"/>
        </w:rPr>
        <w:t>1) провідну роль в економіці посідало сільськогосподарське виробництво;</w:t>
      </w:r>
    </w:p>
    <w:p w14:paraId="1FE4D3A7" w14:textId="77777777" w:rsidR="002E5180" w:rsidRDefault="004A4631" w:rsidP="002E5180">
      <w:pPr>
        <w:spacing w:after="0"/>
        <w:ind w:firstLine="709"/>
        <w:jc w:val="both"/>
        <w:rPr>
          <w:rFonts w:ascii="Times New Roman" w:hAnsi="Times New Roman" w:cs="Times New Roman"/>
          <w:sz w:val="28"/>
          <w:szCs w:val="28"/>
        </w:rPr>
      </w:pPr>
      <w:r w:rsidRPr="002E5180">
        <w:rPr>
          <w:rFonts w:ascii="Times New Roman" w:hAnsi="Times New Roman" w:cs="Times New Roman"/>
          <w:sz w:val="28"/>
          <w:szCs w:val="28"/>
        </w:rPr>
        <w:t xml:space="preserve">2) в аграрному секторі спостерігається занепад поміщицьких господарств, які функціонували за рахунок екстенсивних методів господарювання і посилення експлуатації селян; </w:t>
      </w:r>
    </w:p>
    <w:p w14:paraId="7B15601E" w14:textId="77777777" w:rsidR="002E5180" w:rsidRDefault="004A4631" w:rsidP="002E5180">
      <w:pPr>
        <w:spacing w:after="0"/>
        <w:ind w:firstLine="709"/>
        <w:jc w:val="both"/>
        <w:rPr>
          <w:rFonts w:ascii="Times New Roman" w:hAnsi="Times New Roman" w:cs="Times New Roman"/>
          <w:sz w:val="28"/>
          <w:szCs w:val="28"/>
        </w:rPr>
      </w:pPr>
      <w:r w:rsidRPr="002E5180">
        <w:rPr>
          <w:rFonts w:ascii="Times New Roman" w:hAnsi="Times New Roman" w:cs="Times New Roman"/>
          <w:sz w:val="28"/>
          <w:szCs w:val="28"/>
        </w:rPr>
        <w:t xml:space="preserve">3) у промисловості починає формуватися капіталістичний сектор, розвиток якого гальмує кріпосне право, що стримувало формування ринку вільної робочої сили – однієї з необхідних передумов розвитку капіталістичної промисловості та підприємництва; </w:t>
      </w:r>
    </w:p>
    <w:p w14:paraId="1176023B" w14:textId="77777777" w:rsidR="002E5180" w:rsidRDefault="004A4631" w:rsidP="002E5180">
      <w:pPr>
        <w:spacing w:after="0"/>
        <w:ind w:firstLine="709"/>
        <w:jc w:val="both"/>
        <w:rPr>
          <w:rFonts w:ascii="Times New Roman" w:hAnsi="Times New Roman" w:cs="Times New Roman"/>
          <w:sz w:val="28"/>
          <w:szCs w:val="28"/>
        </w:rPr>
      </w:pPr>
      <w:r w:rsidRPr="002E5180">
        <w:rPr>
          <w:rFonts w:ascii="Times New Roman" w:hAnsi="Times New Roman" w:cs="Times New Roman"/>
          <w:sz w:val="28"/>
          <w:szCs w:val="28"/>
        </w:rPr>
        <w:t xml:space="preserve">4) усі ці чинники зумовили відставання Росії й українських земель у її складі від економічно розвинених європейських держав. </w:t>
      </w:r>
    </w:p>
    <w:p w14:paraId="7AC54C1A" w14:textId="77777777" w:rsidR="002E5180" w:rsidRDefault="004A4631" w:rsidP="002E5180">
      <w:pPr>
        <w:spacing w:after="0"/>
        <w:ind w:firstLine="709"/>
        <w:jc w:val="both"/>
        <w:rPr>
          <w:rFonts w:ascii="Times New Roman" w:hAnsi="Times New Roman" w:cs="Times New Roman"/>
          <w:sz w:val="28"/>
          <w:szCs w:val="28"/>
        </w:rPr>
      </w:pPr>
      <w:r w:rsidRPr="002E5180">
        <w:rPr>
          <w:rFonts w:ascii="Times New Roman" w:hAnsi="Times New Roman" w:cs="Times New Roman"/>
          <w:sz w:val="28"/>
          <w:szCs w:val="28"/>
        </w:rPr>
        <w:t xml:space="preserve">Криза феодально-кріпосницької системи і загострення на цьому ґрунті соціальних суперечностей зумовили активізацію суспільного руху за модернізацію суспільства. Головним питанням цього руху була </w:t>
      </w:r>
      <w:r w:rsidRPr="002E5180">
        <w:rPr>
          <w:rFonts w:ascii="Times New Roman" w:hAnsi="Times New Roman" w:cs="Times New Roman"/>
          <w:i/>
          <w:iCs/>
          <w:sz w:val="28"/>
          <w:szCs w:val="28"/>
        </w:rPr>
        <w:t>ліквідація кріпосного права</w:t>
      </w:r>
      <w:r w:rsidRPr="002E5180">
        <w:rPr>
          <w:rFonts w:ascii="Times New Roman" w:hAnsi="Times New Roman" w:cs="Times New Roman"/>
          <w:sz w:val="28"/>
          <w:szCs w:val="28"/>
        </w:rPr>
        <w:t xml:space="preserve">. Основною рушійною силою проти кріпосництва виступило селянство. Саме воно масовими протестами підштовхувало правлячі кола до реформ. </w:t>
      </w:r>
    </w:p>
    <w:p w14:paraId="70D88B5F" w14:textId="77777777" w:rsidR="00A01A8F" w:rsidRDefault="004A4631" w:rsidP="002E5180">
      <w:pPr>
        <w:spacing w:after="0"/>
        <w:ind w:firstLine="709"/>
        <w:jc w:val="both"/>
        <w:rPr>
          <w:rFonts w:ascii="Times New Roman" w:hAnsi="Times New Roman" w:cs="Times New Roman"/>
          <w:sz w:val="28"/>
          <w:szCs w:val="28"/>
        </w:rPr>
      </w:pPr>
      <w:r w:rsidRPr="002E5180">
        <w:rPr>
          <w:rFonts w:ascii="Times New Roman" w:hAnsi="Times New Roman" w:cs="Times New Roman"/>
          <w:sz w:val="28"/>
          <w:szCs w:val="28"/>
        </w:rPr>
        <w:t xml:space="preserve">У суспільному русі напередодні реформи сформувалося 2 течії: </w:t>
      </w:r>
      <w:r w:rsidRPr="00A01A8F">
        <w:rPr>
          <w:rFonts w:ascii="Times New Roman" w:hAnsi="Times New Roman" w:cs="Times New Roman"/>
          <w:i/>
          <w:iCs/>
          <w:sz w:val="28"/>
          <w:szCs w:val="28"/>
        </w:rPr>
        <w:t>революційна,</w:t>
      </w:r>
      <w:r w:rsidRPr="002E5180">
        <w:rPr>
          <w:rFonts w:ascii="Times New Roman" w:hAnsi="Times New Roman" w:cs="Times New Roman"/>
          <w:sz w:val="28"/>
          <w:szCs w:val="28"/>
        </w:rPr>
        <w:t xml:space="preserve"> яка виступала за радикальні зміни у суспільстві шляхом революційного повалення царизму і самодержавства, та </w:t>
      </w:r>
      <w:r w:rsidRPr="00A01A8F">
        <w:rPr>
          <w:rFonts w:ascii="Times New Roman" w:hAnsi="Times New Roman" w:cs="Times New Roman"/>
          <w:i/>
          <w:iCs/>
          <w:sz w:val="28"/>
          <w:szCs w:val="28"/>
        </w:rPr>
        <w:t>ліберальна</w:t>
      </w:r>
      <w:r w:rsidRPr="002E5180">
        <w:rPr>
          <w:rFonts w:ascii="Times New Roman" w:hAnsi="Times New Roman" w:cs="Times New Roman"/>
          <w:sz w:val="28"/>
          <w:szCs w:val="28"/>
        </w:rPr>
        <w:t xml:space="preserve">, представники якої виступали за ліквідацію феодальних залишків шляхом реформ. </w:t>
      </w:r>
    </w:p>
    <w:p w14:paraId="6BD2853B" w14:textId="77777777" w:rsidR="00CA6856" w:rsidRDefault="004A4631" w:rsidP="002E5180">
      <w:pPr>
        <w:spacing w:after="0"/>
        <w:ind w:firstLine="709"/>
        <w:jc w:val="both"/>
        <w:rPr>
          <w:rFonts w:ascii="Times New Roman" w:hAnsi="Times New Roman" w:cs="Times New Roman"/>
          <w:sz w:val="28"/>
          <w:szCs w:val="28"/>
        </w:rPr>
      </w:pPr>
      <w:r w:rsidRPr="002E5180">
        <w:rPr>
          <w:rFonts w:ascii="Times New Roman" w:hAnsi="Times New Roman" w:cs="Times New Roman"/>
          <w:sz w:val="28"/>
          <w:szCs w:val="28"/>
        </w:rPr>
        <w:t xml:space="preserve">Необхідність реформ усвідомлювали і урядові кола. Для підготовки реформи 8 січня 1858 р. було створено спеціальну організацію – Головний комітет у селянській справі, який мав координувати роботу губернських дворянських комітетів, збирати пропозиції, подані ними, і на цій основі виробити єдиний проект реформи. У губернських комітетах засідали поміщики, тому більшість проектів зводились до того, що селян потрібно звільнити, але при цьому дати їм якомога менші наділи, причому не відразу і за викуп. Підготовлені проекти були розглянуті Державною радою і 19 лютого 1861 р. цар Олександр ІІ підписав маніфест та Положення про скасування кріпосного права. </w:t>
      </w:r>
    </w:p>
    <w:p w14:paraId="7E5A53E4" w14:textId="77777777" w:rsidR="00CA6856" w:rsidRDefault="004A4631" w:rsidP="002E5180">
      <w:pPr>
        <w:spacing w:after="0"/>
        <w:ind w:firstLine="709"/>
        <w:jc w:val="both"/>
        <w:rPr>
          <w:rFonts w:ascii="Times New Roman" w:hAnsi="Times New Roman" w:cs="Times New Roman"/>
          <w:sz w:val="28"/>
          <w:szCs w:val="28"/>
        </w:rPr>
      </w:pPr>
      <w:r w:rsidRPr="002E5180">
        <w:rPr>
          <w:rFonts w:ascii="Times New Roman" w:hAnsi="Times New Roman" w:cs="Times New Roman"/>
          <w:sz w:val="28"/>
          <w:szCs w:val="28"/>
        </w:rPr>
        <w:t xml:space="preserve">Основні принципові положення цього документу передбачали: </w:t>
      </w:r>
    </w:p>
    <w:p w14:paraId="4C43748C" w14:textId="3694D06A" w:rsidR="00CA6856" w:rsidRDefault="00CA6856" w:rsidP="002E5180">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П</w:t>
      </w:r>
      <w:r w:rsidR="004A4631" w:rsidRPr="002E5180">
        <w:rPr>
          <w:rFonts w:ascii="Times New Roman" w:hAnsi="Times New Roman" w:cs="Times New Roman"/>
          <w:sz w:val="28"/>
          <w:szCs w:val="28"/>
        </w:rPr>
        <w:t xml:space="preserve">о-перше, ліквідацію особистої залежності селян від поміщиків. Селяни переставали бути власністю поміщиків і переводилися у стан вільних сільських обивателів, могли вільно обирати рід занять, володіти рухомим і нерухомим майном, без втручання поміщиків влаштовувати сімейні справи. Передбачалося також створення органів селянського управління. </w:t>
      </w:r>
    </w:p>
    <w:p w14:paraId="32F91067" w14:textId="77777777" w:rsidR="00CA6856" w:rsidRDefault="004A4631" w:rsidP="00CA6856">
      <w:pPr>
        <w:spacing w:after="0"/>
        <w:ind w:firstLine="709"/>
        <w:jc w:val="both"/>
        <w:rPr>
          <w:rFonts w:ascii="Times New Roman" w:hAnsi="Times New Roman" w:cs="Times New Roman"/>
          <w:sz w:val="28"/>
          <w:szCs w:val="28"/>
        </w:rPr>
      </w:pPr>
      <w:r w:rsidRPr="002E5180">
        <w:rPr>
          <w:rFonts w:ascii="Times New Roman" w:hAnsi="Times New Roman" w:cs="Times New Roman"/>
          <w:sz w:val="28"/>
          <w:szCs w:val="28"/>
        </w:rPr>
        <w:t xml:space="preserve">По-друге, наділення селян землею і визначення повинностей за неї. Щодо розміру наділу, то він був дещо більшим у регіонах, де земля була менш родючою, у чорноземних районах наділи були мізерними. У степових районах розмір наділу становив 3 – 6,5 десятин на душу, у чорноземних – від 1 – до 4,5 десятин. </w:t>
      </w:r>
    </w:p>
    <w:p w14:paraId="794C7BCA" w14:textId="77777777" w:rsidR="00CA6856" w:rsidRDefault="004A4631" w:rsidP="00CA6856">
      <w:pPr>
        <w:spacing w:after="0"/>
        <w:ind w:firstLine="709"/>
        <w:jc w:val="both"/>
        <w:rPr>
          <w:rFonts w:ascii="Times New Roman" w:hAnsi="Times New Roman" w:cs="Times New Roman"/>
          <w:sz w:val="28"/>
          <w:szCs w:val="28"/>
        </w:rPr>
      </w:pPr>
      <w:r w:rsidRPr="002E5180">
        <w:rPr>
          <w:rFonts w:ascii="Times New Roman" w:hAnsi="Times New Roman" w:cs="Times New Roman"/>
          <w:sz w:val="28"/>
          <w:szCs w:val="28"/>
        </w:rPr>
        <w:t xml:space="preserve">Загалом після наділення землею селяни отримали землі на 20% менше, ніж було в них у користуванні до реформи, 220 тис. українських селян залишилися без землі , 94% господарств володіли наділами до 5 десятин. Щодо викупу, то він проводився за рахунок селян. Хто не міг викупити наділ, міг взяти державну позику на 49 років під проценти. Особливостями здійснення реформи в Україні було те, що на відміну від Росії, де 95% селян жили общиною і земля передавалася у власність общини, в українських землях більшість землі було передано в індивідуальну власність. Крім того, на Правобережжі селяни мали право отримати той розмір наділу, який визначався інвентарними правилами 1847–1848 рр. </w:t>
      </w:r>
    </w:p>
    <w:p w14:paraId="5DDB3CE9" w14:textId="77777777" w:rsidR="00CA6856" w:rsidRDefault="004A4631" w:rsidP="00CA6856">
      <w:pPr>
        <w:spacing w:after="0"/>
        <w:ind w:firstLine="709"/>
        <w:jc w:val="both"/>
        <w:rPr>
          <w:rFonts w:ascii="Times New Roman" w:hAnsi="Times New Roman" w:cs="Times New Roman"/>
          <w:sz w:val="28"/>
          <w:szCs w:val="28"/>
        </w:rPr>
      </w:pPr>
      <w:r w:rsidRPr="002E5180">
        <w:rPr>
          <w:rFonts w:ascii="Times New Roman" w:hAnsi="Times New Roman" w:cs="Times New Roman"/>
          <w:sz w:val="28"/>
          <w:szCs w:val="28"/>
        </w:rPr>
        <w:t xml:space="preserve">Таким чином, реформа 1861 р. дала селянам особисту свободу, але у земельному питанні вона здійснювалася за рахунок селян. Переважна їх більшість отримали мізерні наділи, що не дало їм економічної свободи. Проте надання селянам особистої свободи стало важливою передумовою їх господарської активізації, започаткувало формування ринку вільної робочої сили – необхідної передумови розвитку капіталістичної промисловості. </w:t>
      </w:r>
    </w:p>
    <w:p w14:paraId="6701E88C" w14:textId="77777777" w:rsidR="00CA6856" w:rsidRDefault="004A4631" w:rsidP="00CA6856">
      <w:pPr>
        <w:spacing w:after="0"/>
        <w:ind w:firstLine="709"/>
        <w:jc w:val="both"/>
        <w:rPr>
          <w:rFonts w:ascii="Times New Roman" w:hAnsi="Times New Roman" w:cs="Times New Roman"/>
          <w:sz w:val="28"/>
          <w:szCs w:val="28"/>
        </w:rPr>
      </w:pPr>
      <w:r w:rsidRPr="00CA6856">
        <w:rPr>
          <w:rFonts w:ascii="Times New Roman" w:hAnsi="Times New Roman" w:cs="Times New Roman"/>
          <w:b/>
          <w:bCs/>
          <w:i/>
          <w:iCs/>
          <w:sz w:val="28"/>
          <w:szCs w:val="28"/>
        </w:rPr>
        <w:t>Земська реформа</w:t>
      </w:r>
      <w:r w:rsidRPr="002E5180">
        <w:rPr>
          <w:rFonts w:ascii="Times New Roman" w:hAnsi="Times New Roman" w:cs="Times New Roman"/>
          <w:sz w:val="28"/>
          <w:szCs w:val="28"/>
        </w:rPr>
        <w:t xml:space="preserve"> (1864) передбачала створення виборних місцевих органів самоуправління – земств. Губернські і повітові земства мали діяти відповідно до законодавства і до сфери їхньої компетенції належали розгляд господарських справ, нагляд за народною освітою, медичним обслуговуванням, благоустрій на визначених територіях. </w:t>
      </w:r>
    </w:p>
    <w:p w14:paraId="605CC668" w14:textId="77777777" w:rsidR="00CA6856" w:rsidRDefault="004A4631" w:rsidP="00CA6856">
      <w:pPr>
        <w:spacing w:after="0"/>
        <w:ind w:firstLine="709"/>
        <w:jc w:val="both"/>
        <w:rPr>
          <w:rFonts w:ascii="Times New Roman" w:hAnsi="Times New Roman" w:cs="Times New Roman"/>
          <w:sz w:val="28"/>
          <w:szCs w:val="28"/>
        </w:rPr>
      </w:pPr>
      <w:r w:rsidRPr="00CA6856">
        <w:rPr>
          <w:rFonts w:ascii="Times New Roman" w:hAnsi="Times New Roman" w:cs="Times New Roman"/>
          <w:b/>
          <w:bCs/>
          <w:i/>
          <w:iCs/>
          <w:sz w:val="28"/>
          <w:szCs w:val="28"/>
        </w:rPr>
        <w:t>Судова реформа</w:t>
      </w:r>
      <w:r w:rsidRPr="002E5180">
        <w:rPr>
          <w:rFonts w:ascii="Times New Roman" w:hAnsi="Times New Roman" w:cs="Times New Roman"/>
          <w:sz w:val="28"/>
          <w:szCs w:val="28"/>
        </w:rPr>
        <w:t xml:space="preserve"> (1864) запроваджувала у судочинство низку прогресивних принципів: </w:t>
      </w:r>
      <w:proofErr w:type="spellStart"/>
      <w:r w:rsidRPr="002E5180">
        <w:rPr>
          <w:rFonts w:ascii="Times New Roman" w:hAnsi="Times New Roman" w:cs="Times New Roman"/>
          <w:sz w:val="28"/>
          <w:szCs w:val="28"/>
        </w:rPr>
        <w:t>безстановість</w:t>
      </w:r>
      <w:proofErr w:type="spellEnd"/>
      <w:r w:rsidRPr="002E5180">
        <w:rPr>
          <w:rFonts w:ascii="Times New Roman" w:hAnsi="Times New Roman" w:cs="Times New Roman"/>
          <w:sz w:val="28"/>
          <w:szCs w:val="28"/>
        </w:rPr>
        <w:t xml:space="preserve">, незалежність суддів від адміністрації, гласність судового процесу, змагальність сторін. Було також запроваджено інституцію присяжних засідателів у кримінальному судочинстві. </w:t>
      </w:r>
    </w:p>
    <w:p w14:paraId="12EC1567" w14:textId="77777777" w:rsidR="00CA6856" w:rsidRDefault="004A4631" w:rsidP="00CA6856">
      <w:pPr>
        <w:spacing w:after="0"/>
        <w:ind w:firstLine="709"/>
        <w:jc w:val="both"/>
        <w:rPr>
          <w:rFonts w:ascii="Times New Roman" w:hAnsi="Times New Roman" w:cs="Times New Roman"/>
          <w:sz w:val="28"/>
          <w:szCs w:val="28"/>
        </w:rPr>
      </w:pPr>
      <w:r w:rsidRPr="00CA6856">
        <w:rPr>
          <w:rFonts w:ascii="Times New Roman" w:hAnsi="Times New Roman" w:cs="Times New Roman"/>
          <w:b/>
          <w:bCs/>
          <w:i/>
          <w:iCs/>
          <w:sz w:val="28"/>
          <w:szCs w:val="28"/>
        </w:rPr>
        <w:t xml:space="preserve">Шкільна реформа </w:t>
      </w:r>
      <w:r w:rsidRPr="002E5180">
        <w:rPr>
          <w:rFonts w:ascii="Times New Roman" w:hAnsi="Times New Roman" w:cs="Times New Roman"/>
          <w:sz w:val="28"/>
          <w:szCs w:val="28"/>
        </w:rPr>
        <w:t xml:space="preserve">(1864) запроваджувала єдину систему початкової освіти, основу якої складали початкові народні училища – безстанові заклади, які мали працювати за єдиними програмами. У системі середньої освіти основою мали стати реальні та класичні гімназії, які також оголошувалися безстановими. Неповну середню освіту давали прогімназії. Основним типом вищого навчального закладу лишався університет. </w:t>
      </w:r>
    </w:p>
    <w:p w14:paraId="76DA711F" w14:textId="77777777" w:rsidR="00CA6856" w:rsidRDefault="004A4631" w:rsidP="00CA6856">
      <w:pPr>
        <w:spacing w:after="0"/>
        <w:ind w:firstLine="709"/>
        <w:jc w:val="both"/>
        <w:rPr>
          <w:rFonts w:ascii="Times New Roman" w:hAnsi="Times New Roman" w:cs="Times New Roman"/>
          <w:sz w:val="28"/>
          <w:szCs w:val="28"/>
        </w:rPr>
      </w:pPr>
      <w:r w:rsidRPr="00CA6856">
        <w:rPr>
          <w:rFonts w:ascii="Times New Roman" w:hAnsi="Times New Roman" w:cs="Times New Roman"/>
          <w:b/>
          <w:bCs/>
          <w:i/>
          <w:iCs/>
          <w:sz w:val="28"/>
          <w:szCs w:val="28"/>
        </w:rPr>
        <w:t>Військова реформа</w:t>
      </w:r>
      <w:r w:rsidRPr="002E5180">
        <w:rPr>
          <w:rFonts w:ascii="Times New Roman" w:hAnsi="Times New Roman" w:cs="Times New Roman"/>
          <w:sz w:val="28"/>
          <w:szCs w:val="28"/>
        </w:rPr>
        <w:t xml:space="preserve"> розпочалася у 1864 р. і тривала 15 років. За нею відмінялися рекрутські набори і вводилася загальна військова повинність. </w:t>
      </w:r>
      <w:r w:rsidRPr="002E5180">
        <w:rPr>
          <w:rFonts w:ascii="Times New Roman" w:hAnsi="Times New Roman" w:cs="Times New Roman"/>
          <w:sz w:val="28"/>
          <w:szCs w:val="28"/>
        </w:rPr>
        <w:lastRenderedPageBreak/>
        <w:t xml:space="preserve">Термін служби скорочувався до 6 років у сухопутних військах і до 7 років – на флоті. В армії заборонялися тілесні покарання. </w:t>
      </w:r>
    </w:p>
    <w:p w14:paraId="75D2A6F1" w14:textId="77777777" w:rsidR="00CA6856" w:rsidRDefault="004A4631" w:rsidP="00CA6856">
      <w:pPr>
        <w:spacing w:after="0"/>
        <w:ind w:firstLine="709"/>
        <w:jc w:val="both"/>
        <w:rPr>
          <w:rFonts w:ascii="Times New Roman" w:hAnsi="Times New Roman" w:cs="Times New Roman"/>
          <w:sz w:val="28"/>
          <w:szCs w:val="28"/>
        </w:rPr>
      </w:pPr>
      <w:r w:rsidRPr="00CA6856">
        <w:rPr>
          <w:rFonts w:ascii="Times New Roman" w:hAnsi="Times New Roman" w:cs="Times New Roman"/>
          <w:b/>
          <w:bCs/>
          <w:i/>
          <w:iCs/>
          <w:sz w:val="28"/>
          <w:szCs w:val="28"/>
        </w:rPr>
        <w:t>Фінансова реформа</w:t>
      </w:r>
      <w:r w:rsidRPr="002E5180">
        <w:rPr>
          <w:rFonts w:ascii="Times New Roman" w:hAnsi="Times New Roman" w:cs="Times New Roman"/>
          <w:sz w:val="28"/>
          <w:szCs w:val="28"/>
        </w:rPr>
        <w:t xml:space="preserve"> 1862 р. передбачала передачу управління фінансовими справами міністерству фінансів. Було встановлено гласність бюджету, державний розпис видатків і прибутків став публікуватися в пресі.</w:t>
      </w:r>
    </w:p>
    <w:p w14:paraId="254C6A02" w14:textId="77777777" w:rsidR="00CA6856" w:rsidRDefault="004A4631" w:rsidP="00CA6856">
      <w:pPr>
        <w:spacing w:after="0"/>
        <w:ind w:firstLine="709"/>
        <w:jc w:val="both"/>
        <w:rPr>
          <w:rFonts w:ascii="Times New Roman" w:hAnsi="Times New Roman" w:cs="Times New Roman"/>
          <w:sz w:val="28"/>
          <w:szCs w:val="28"/>
        </w:rPr>
      </w:pPr>
      <w:r w:rsidRPr="00CA6856">
        <w:rPr>
          <w:rFonts w:ascii="Times New Roman" w:hAnsi="Times New Roman" w:cs="Times New Roman"/>
          <w:b/>
          <w:bCs/>
          <w:i/>
          <w:iCs/>
          <w:sz w:val="28"/>
          <w:szCs w:val="28"/>
        </w:rPr>
        <w:t>Реформа міського самоуправління</w:t>
      </w:r>
      <w:r w:rsidRPr="002E5180">
        <w:rPr>
          <w:rFonts w:ascii="Times New Roman" w:hAnsi="Times New Roman" w:cs="Times New Roman"/>
          <w:sz w:val="28"/>
          <w:szCs w:val="28"/>
        </w:rPr>
        <w:t xml:space="preserve"> 1870 р. передбачала запровадження у містах безстанових органів міського управління – міських дум, які обиралися на  4 роки, і участь у виборах мали брати платники податків віком від 25 років. Відповідно до суми податків вибори проводилися по трьох куріях. Міські думи, як і земства, відали в основному господарськими справами, опікали комунальну та соціальну сфери. </w:t>
      </w:r>
    </w:p>
    <w:p w14:paraId="2670922B" w14:textId="77777777" w:rsidR="00CA6856" w:rsidRDefault="004A4631" w:rsidP="00CA6856">
      <w:pPr>
        <w:spacing w:after="0"/>
        <w:ind w:firstLine="709"/>
        <w:jc w:val="both"/>
        <w:rPr>
          <w:rFonts w:ascii="Times New Roman" w:hAnsi="Times New Roman" w:cs="Times New Roman"/>
          <w:sz w:val="28"/>
          <w:szCs w:val="28"/>
        </w:rPr>
      </w:pPr>
      <w:r w:rsidRPr="002E5180">
        <w:rPr>
          <w:rFonts w:ascii="Times New Roman" w:hAnsi="Times New Roman" w:cs="Times New Roman"/>
          <w:sz w:val="28"/>
          <w:szCs w:val="28"/>
        </w:rPr>
        <w:t xml:space="preserve">Реформи 60 – 70-х рр., незважаючи на те, що не вирішували всіх проблем в економічній, правовій, військовій, адміністративній та соціальній сферах не мали системного характеру, в цілому започаткували прогресивні зміни у суспільстві, сприяли розвитку більш прогресивних, порівняно з феодальними, капіталістичних відносин. </w:t>
      </w:r>
    </w:p>
    <w:p w14:paraId="2DD9B0CE" w14:textId="77777777" w:rsidR="00B45BB8" w:rsidRDefault="004A4631" w:rsidP="00CA6856">
      <w:pPr>
        <w:spacing w:after="0"/>
        <w:ind w:firstLine="709"/>
        <w:jc w:val="both"/>
        <w:rPr>
          <w:rFonts w:ascii="Times New Roman" w:hAnsi="Times New Roman" w:cs="Times New Roman"/>
          <w:sz w:val="28"/>
          <w:szCs w:val="28"/>
        </w:rPr>
      </w:pPr>
      <w:r w:rsidRPr="0079360E">
        <w:rPr>
          <w:rFonts w:ascii="Times New Roman" w:hAnsi="Times New Roman" w:cs="Times New Roman"/>
          <w:b/>
          <w:bCs/>
          <w:i/>
          <w:iCs/>
          <w:sz w:val="28"/>
          <w:szCs w:val="28"/>
        </w:rPr>
        <w:t>Економічний розвиток українських земель у другій половині ХІХ ст</w:t>
      </w:r>
      <w:r w:rsidRPr="002E5180">
        <w:rPr>
          <w:rFonts w:ascii="Times New Roman" w:hAnsi="Times New Roman" w:cs="Times New Roman"/>
          <w:sz w:val="28"/>
          <w:szCs w:val="28"/>
        </w:rPr>
        <w:t xml:space="preserve">. Економічна політика російського царизму в Наддніпрянській Україні була спрямована на утвердження капіталістичного устрою в економіці, мала на меті підпорядкувати народногосподарський комплекс України імперським економічним інтересам. </w:t>
      </w:r>
    </w:p>
    <w:p w14:paraId="7D453140" w14:textId="77777777" w:rsidR="00B45BB8" w:rsidRDefault="004A4631" w:rsidP="00CA6856">
      <w:pPr>
        <w:spacing w:after="0"/>
        <w:ind w:firstLine="709"/>
        <w:jc w:val="both"/>
        <w:rPr>
          <w:rFonts w:ascii="Times New Roman" w:hAnsi="Times New Roman" w:cs="Times New Roman"/>
          <w:sz w:val="28"/>
          <w:szCs w:val="28"/>
        </w:rPr>
      </w:pPr>
      <w:r w:rsidRPr="002E5180">
        <w:rPr>
          <w:rFonts w:ascii="Times New Roman" w:hAnsi="Times New Roman" w:cs="Times New Roman"/>
          <w:sz w:val="28"/>
          <w:szCs w:val="28"/>
        </w:rPr>
        <w:t xml:space="preserve">Для успішного економічного розвитку царський уряд реорганізував фінансово-кредитну систему, створив у Наддніпрянщині мережу державних та комерційних банків, які фінансували промисловість і торгівлю. Для урядової економічної політики був характерний </w:t>
      </w:r>
      <w:r w:rsidRPr="0079360E">
        <w:rPr>
          <w:rFonts w:ascii="Times New Roman" w:hAnsi="Times New Roman" w:cs="Times New Roman"/>
          <w:i/>
          <w:iCs/>
          <w:sz w:val="28"/>
          <w:szCs w:val="28"/>
        </w:rPr>
        <w:t xml:space="preserve">протекціонізм </w:t>
      </w:r>
      <w:r w:rsidRPr="002E5180">
        <w:rPr>
          <w:rFonts w:ascii="Times New Roman" w:hAnsi="Times New Roman" w:cs="Times New Roman"/>
          <w:sz w:val="28"/>
          <w:szCs w:val="28"/>
        </w:rPr>
        <w:t xml:space="preserve">– підтримка галузей, що мали важливе загальноросійське значення (металургія, машинобудування), запровадження практики державних замовлень за підвищеними цінами на виробництво металу, паровозів, вагонів тощо. Крім того в Наддніпрянщину царським урядом спрямовувався приплив іноземного капіталу з Бельгії, Франції, Англії та Німеччини. </w:t>
      </w:r>
    </w:p>
    <w:p w14:paraId="4BB0AE4D" w14:textId="77777777" w:rsidR="00B45BB8" w:rsidRDefault="004A4631" w:rsidP="00CA6856">
      <w:pPr>
        <w:spacing w:after="0"/>
        <w:ind w:firstLine="709"/>
        <w:jc w:val="both"/>
        <w:rPr>
          <w:rFonts w:ascii="Times New Roman" w:hAnsi="Times New Roman" w:cs="Times New Roman"/>
          <w:sz w:val="28"/>
          <w:szCs w:val="28"/>
        </w:rPr>
      </w:pPr>
      <w:r w:rsidRPr="002E5180">
        <w:rPr>
          <w:rFonts w:ascii="Times New Roman" w:hAnsi="Times New Roman" w:cs="Times New Roman"/>
          <w:sz w:val="28"/>
          <w:szCs w:val="28"/>
        </w:rPr>
        <w:t xml:space="preserve">Українська промисловість в цілому розвивалася швидше порівняно із загальноімперськими темпами. Загалом для другої половини ХІХ ст. характерні значні кількісні зміни у промисловості. Так, загальна кількість підприємств збільшилась із 2147 у 1860 р. до 30 310 у 1895 р., а кількість робітників – відповідно із 86 тис. до 205 тис. Якісні зміни були значною мірою зумовлені результатами промислового перевороту, який завершився у 60–80-х рр. ХІХ ст. </w:t>
      </w:r>
      <w:r w:rsidRPr="00B45BB8">
        <w:rPr>
          <w:rFonts w:ascii="Times New Roman" w:hAnsi="Times New Roman" w:cs="Times New Roman"/>
          <w:i/>
          <w:iCs/>
          <w:sz w:val="28"/>
          <w:szCs w:val="28"/>
        </w:rPr>
        <w:t>Характерною його особливістю є те, що у цей період він охопив переважно галузі важкої індустрії</w:t>
      </w:r>
      <w:r w:rsidRPr="002E5180">
        <w:rPr>
          <w:rFonts w:ascii="Times New Roman" w:hAnsi="Times New Roman" w:cs="Times New Roman"/>
          <w:sz w:val="28"/>
          <w:szCs w:val="28"/>
        </w:rPr>
        <w:t xml:space="preserve"> – залізорудну, вугільну, металургійну та машинобудівну. </w:t>
      </w:r>
    </w:p>
    <w:p w14:paraId="3FB24BB6" w14:textId="77777777" w:rsidR="00B45BB8" w:rsidRDefault="004A4631" w:rsidP="00CA6856">
      <w:pPr>
        <w:spacing w:after="0"/>
        <w:ind w:firstLine="709"/>
        <w:jc w:val="both"/>
        <w:rPr>
          <w:rFonts w:ascii="Times New Roman" w:hAnsi="Times New Roman" w:cs="Times New Roman"/>
          <w:sz w:val="28"/>
          <w:szCs w:val="28"/>
        </w:rPr>
      </w:pPr>
      <w:r w:rsidRPr="002E5180">
        <w:rPr>
          <w:rFonts w:ascii="Times New Roman" w:hAnsi="Times New Roman" w:cs="Times New Roman"/>
          <w:sz w:val="28"/>
          <w:szCs w:val="28"/>
        </w:rPr>
        <w:t>Модернізація української промисловості збільшила її частину у загальному виробництві європейської частини Російської імперії з 9,4% у 1854 р. до 21% у 1900 р.</w:t>
      </w:r>
    </w:p>
    <w:p w14:paraId="6DF9D5D1" w14:textId="77777777" w:rsidR="00B45BB8" w:rsidRDefault="004A4631" w:rsidP="00CA6856">
      <w:pPr>
        <w:spacing w:after="0"/>
        <w:ind w:firstLine="709"/>
        <w:jc w:val="both"/>
        <w:rPr>
          <w:rFonts w:ascii="Times New Roman" w:hAnsi="Times New Roman" w:cs="Times New Roman"/>
          <w:sz w:val="28"/>
          <w:szCs w:val="28"/>
        </w:rPr>
      </w:pPr>
      <w:r w:rsidRPr="002E5180">
        <w:rPr>
          <w:rFonts w:ascii="Times New Roman" w:hAnsi="Times New Roman" w:cs="Times New Roman"/>
          <w:sz w:val="28"/>
          <w:szCs w:val="28"/>
        </w:rPr>
        <w:t xml:space="preserve">Розвиток економіки на капіталістичних засадах дав поштовх </w:t>
      </w:r>
      <w:r w:rsidRPr="00B45BB8">
        <w:rPr>
          <w:rFonts w:ascii="Times New Roman" w:hAnsi="Times New Roman" w:cs="Times New Roman"/>
          <w:i/>
          <w:iCs/>
          <w:sz w:val="28"/>
          <w:szCs w:val="28"/>
        </w:rPr>
        <w:t>урбанізаційним процесам</w:t>
      </w:r>
      <w:r w:rsidRPr="002E5180">
        <w:rPr>
          <w:rFonts w:ascii="Times New Roman" w:hAnsi="Times New Roman" w:cs="Times New Roman"/>
          <w:sz w:val="28"/>
          <w:szCs w:val="28"/>
        </w:rPr>
        <w:t xml:space="preserve">. З 1863 р. по 1897 р. кількість міського населення </w:t>
      </w:r>
      <w:r w:rsidRPr="002E5180">
        <w:rPr>
          <w:rFonts w:ascii="Times New Roman" w:hAnsi="Times New Roman" w:cs="Times New Roman"/>
          <w:sz w:val="28"/>
          <w:szCs w:val="28"/>
        </w:rPr>
        <w:lastRenderedPageBreak/>
        <w:t xml:space="preserve">зросла на 97%. На цей час в Україні офіційно налічувалося 130 міст. За кількістю населення найбільшими були Одеса (понад 400 тис.), Київ (247 тис.), Харків (174 тис.). У 80 – 90-х рр. ХІХ ст. покращується благоустрій міст, з’являються міські електростанції, водогін, а у 1892 р. в Києві вперше у Російській імперії пішов трамвай. </w:t>
      </w:r>
    </w:p>
    <w:p w14:paraId="41962F35" w14:textId="77777777" w:rsidR="00B45BB8" w:rsidRDefault="004A4631" w:rsidP="00CA6856">
      <w:pPr>
        <w:spacing w:after="0"/>
        <w:ind w:firstLine="709"/>
        <w:jc w:val="both"/>
        <w:rPr>
          <w:rFonts w:ascii="Times New Roman" w:hAnsi="Times New Roman" w:cs="Times New Roman"/>
          <w:sz w:val="28"/>
          <w:szCs w:val="28"/>
        </w:rPr>
      </w:pPr>
      <w:r w:rsidRPr="002E5180">
        <w:rPr>
          <w:rFonts w:ascii="Times New Roman" w:hAnsi="Times New Roman" w:cs="Times New Roman"/>
          <w:sz w:val="28"/>
          <w:szCs w:val="28"/>
        </w:rPr>
        <w:t>У</w:t>
      </w:r>
      <w:r w:rsidRPr="00B45BB8">
        <w:rPr>
          <w:rFonts w:ascii="Times New Roman" w:hAnsi="Times New Roman" w:cs="Times New Roman"/>
          <w:i/>
          <w:iCs/>
          <w:sz w:val="28"/>
          <w:szCs w:val="28"/>
        </w:rPr>
        <w:t xml:space="preserve"> торгівлі</w:t>
      </w:r>
      <w:r w:rsidRPr="002E5180">
        <w:rPr>
          <w:rFonts w:ascii="Times New Roman" w:hAnsi="Times New Roman" w:cs="Times New Roman"/>
          <w:sz w:val="28"/>
          <w:szCs w:val="28"/>
        </w:rPr>
        <w:t xml:space="preserve"> спостерігається розширення внутрішнього ринку, збільшується частка України у загальноросійському зовнішньоторговельному обороті. Зростає кількість торговельних центрів – базарів і ярмарок, формується міська торговельна мережа (магазини, палатки, </w:t>
      </w:r>
      <w:proofErr w:type="spellStart"/>
      <w:r w:rsidRPr="002E5180">
        <w:rPr>
          <w:rFonts w:ascii="Times New Roman" w:hAnsi="Times New Roman" w:cs="Times New Roman"/>
          <w:sz w:val="28"/>
          <w:szCs w:val="28"/>
        </w:rPr>
        <w:t>ларки</w:t>
      </w:r>
      <w:proofErr w:type="spellEnd"/>
      <w:r w:rsidRPr="002E5180">
        <w:rPr>
          <w:rFonts w:ascii="Times New Roman" w:hAnsi="Times New Roman" w:cs="Times New Roman"/>
          <w:sz w:val="28"/>
          <w:szCs w:val="28"/>
        </w:rPr>
        <w:t xml:space="preserve">). У 1894 р. в Україні відбулося 4 тис. ярмарків, приблизно чверть загальноросійських. Розвитку внутрішньої та зовнішньої торгівлі сприяв активний розвиток транспорту, особливо залізничного. У 1865 р. стала до ладу перша залізниця Одеса – Балта. До 1900 р. довжина залізниць в Україні зросла від 219 до 8417 км. Розвивається річковий і морський транспорт. До початку 90-х рр. ХІХ ст. по річках Наддніпрянщини плавало 220 пароплавів, а до портів Чорного та Азовського морів було приписано 280 суден. </w:t>
      </w:r>
    </w:p>
    <w:p w14:paraId="77648E0A" w14:textId="77777777" w:rsidR="00036E92" w:rsidRDefault="004A4631" w:rsidP="00CA6856">
      <w:pPr>
        <w:spacing w:after="0"/>
        <w:ind w:firstLine="709"/>
        <w:jc w:val="both"/>
        <w:rPr>
          <w:rFonts w:ascii="Times New Roman" w:hAnsi="Times New Roman" w:cs="Times New Roman"/>
          <w:sz w:val="28"/>
          <w:szCs w:val="28"/>
        </w:rPr>
      </w:pPr>
      <w:r w:rsidRPr="002E5180">
        <w:rPr>
          <w:rFonts w:ascii="Times New Roman" w:hAnsi="Times New Roman" w:cs="Times New Roman"/>
          <w:sz w:val="28"/>
          <w:szCs w:val="28"/>
        </w:rPr>
        <w:t xml:space="preserve">У </w:t>
      </w:r>
      <w:r w:rsidRPr="00B45BB8">
        <w:rPr>
          <w:rFonts w:ascii="Times New Roman" w:hAnsi="Times New Roman" w:cs="Times New Roman"/>
          <w:i/>
          <w:iCs/>
          <w:sz w:val="28"/>
          <w:szCs w:val="28"/>
        </w:rPr>
        <w:t>сільському господарстві</w:t>
      </w:r>
      <w:r w:rsidRPr="002E5180">
        <w:rPr>
          <w:rFonts w:ascii="Times New Roman" w:hAnsi="Times New Roman" w:cs="Times New Roman"/>
          <w:sz w:val="28"/>
          <w:szCs w:val="28"/>
        </w:rPr>
        <w:t xml:space="preserve"> також розвиваються капіталістичні відносини. Ознаками цього були зміни у землеволодінні та землекористуванні, зумовлені перетворенням землі на товар, використанням вільнонайманої праці, застосуванням техніки у землеробстві, утвердженням товарного характеру сільськогосподарського виробництва. Усе це привело до збільшення посівних площ, покращення структури посівів, зростання виробництва і реалізації сільгосппродукції. Україна стала важливим центром сільськогосподарського виробництва Російської імперії. </w:t>
      </w:r>
    </w:p>
    <w:p w14:paraId="7F688EB3" w14:textId="77777777" w:rsidR="00036E92" w:rsidRDefault="004A4631" w:rsidP="00CA6856">
      <w:pPr>
        <w:spacing w:after="0"/>
        <w:ind w:firstLine="709"/>
        <w:jc w:val="both"/>
        <w:rPr>
          <w:rFonts w:ascii="Times New Roman" w:hAnsi="Times New Roman" w:cs="Times New Roman"/>
          <w:sz w:val="28"/>
          <w:szCs w:val="28"/>
        </w:rPr>
      </w:pPr>
      <w:r w:rsidRPr="002E5180">
        <w:rPr>
          <w:rFonts w:ascii="Times New Roman" w:hAnsi="Times New Roman" w:cs="Times New Roman"/>
          <w:sz w:val="28"/>
          <w:szCs w:val="28"/>
        </w:rPr>
        <w:t xml:space="preserve">Так, частка України у загальноросійському експорті зерна становила 90%. В Україні збирали 43 % світового врожаю ячменю і 20% пшениці. Помітною стала сільськогосподарська спеціалізація регіонів. Так, у південних степових регіонах України поширеним було зерновиробництво, на Правобережжі, Харківщині та Чернігівщині значні площі відводились під цукрові буряки, у Полтавській і Чернігівській губерніях були зосереджені основні посіви тютюну, конопель. На кінець ХІХ ст. в Україні у 4 рази збільшилися посіви цукрових буряків і досягли 350 тис. га – 75% посівів по всій Росії. </w:t>
      </w:r>
    </w:p>
    <w:p w14:paraId="469F25E2" w14:textId="1443F2A0" w:rsidR="00036E92" w:rsidRDefault="004A4631" w:rsidP="00CA6856">
      <w:pPr>
        <w:spacing w:after="0"/>
        <w:ind w:firstLine="709"/>
        <w:jc w:val="both"/>
        <w:rPr>
          <w:rFonts w:ascii="Times New Roman" w:hAnsi="Times New Roman" w:cs="Times New Roman"/>
          <w:sz w:val="28"/>
          <w:szCs w:val="28"/>
        </w:rPr>
      </w:pPr>
      <w:r w:rsidRPr="002E5180">
        <w:rPr>
          <w:rFonts w:ascii="Times New Roman" w:hAnsi="Times New Roman" w:cs="Times New Roman"/>
          <w:sz w:val="28"/>
          <w:szCs w:val="28"/>
        </w:rPr>
        <w:t xml:space="preserve">Піднесення ефективності сільськогосподарського виробництва було зумовлене також і за рахунок </w:t>
      </w:r>
      <w:proofErr w:type="spellStart"/>
      <w:r w:rsidRPr="002E5180">
        <w:rPr>
          <w:rFonts w:ascii="Times New Roman" w:hAnsi="Times New Roman" w:cs="Times New Roman"/>
          <w:sz w:val="28"/>
          <w:szCs w:val="28"/>
        </w:rPr>
        <w:t>вільнайманої</w:t>
      </w:r>
      <w:proofErr w:type="spellEnd"/>
      <w:r w:rsidRPr="002E5180">
        <w:rPr>
          <w:rFonts w:ascii="Times New Roman" w:hAnsi="Times New Roman" w:cs="Times New Roman"/>
          <w:sz w:val="28"/>
          <w:szCs w:val="28"/>
        </w:rPr>
        <w:t xml:space="preserve"> праці. Так на 1900 р. у землеробстві в Україні було зайнято близько 1 млн постійних робітників і 200 тис. поденних батраків. Найбільше сільськогосподарських робітників було зосереджено на Півдні та у тих районах, де переважав американський, або фермерський шлях розвитку капіталізму на селі. Аграрна реформа 1861 р. і становлення сільського господарства на шлях капіталістичного розвитку привели до певних змін соціальної структури села. Дедалі чіткіше став виявлятись процес поділу селянства на дві протилежні групи – сільську буржуазію, з одного боку, і сільських найманих робітників (наймитів, батраків, поденщиків і </w:t>
      </w:r>
      <w:proofErr w:type="spellStart"/>
      <w:r w:rsidRPr="002E5180">
        <w:rPr>
          <w:rFonts w:ascii="Times New Roman" w:hAnsi="Times New Roman" w:cs="Times New Roman"/>
          <w:sz w:val="28"/>
          <w:szCs w:val="28"/>
        </w:rPr>
        <w:t>т.п</w:t>
      </w:r>
      <w:proofErr w:type="spellEnd"/>
      <w:r w:rsidRPr="002E5180">
        <w:rPr>
          <w:rFonts w:ascii="Times New Roman" w:hAnsi="Times New Roman" w:cs="Times New Roman"/>
          <w:sz w:val="28"/>
          <w:szCs w:val="28"/>
        </w:rPr>
        <w:t xml:space="preserve">.), – з іншого.. Разом з тим утворився прошарок самодостатніх середняцьких </w:t>
      </w:r>
      <w:r w:rsidRPr="002E5180">
        <w:rPr>
          <w:rFonts w:ascii="Times New Roman" w:hAnsi="Times New Roman" w:cs="Times New Roman"/>
          <w:sz w:val="28"/>
          <w:szCs w:val="28"/>
        </w:rPr>
        <w:lastRenderedPageBreak/>
        <w:t xml:space="preserve">господарств. Загалом на кінець ХІХ ст. в Україні бідне селянство становило 60%, середняки – 25%, багатії – 15%. </w:t>
      </w:r>
    </w:p>
    <w:p w14:paraId="0DBF9D00" w14:textId="77777777" w:rsidR="004B4D3C" w:rsidRDefault="004B4D3C" w:rsidP="00CA6856">
      <w:pPr>
        <w:spacing w:after="0"/>
        <w:ind w:firstLine="709"/>
        <w:jc w:val="both"/>
        <w:rPr>
          <w:rFonts w:ascii="Times New Roman" w:hAnsi="Times New Roman" w:cs="Times New Roman"/>
          <w:sz w:val="28"/>
          <w:szCs w:val="28"/>
        </w:rPr>
      </w:pPr>
    </w:p>
    <w:p w14:paraId="043E77D4" w14:textId="4B0A7985" w:rsidR="004B4D3C" w:rsidRPr="004B4D3C" w:rsidRDefault="004B4D3C" w:rsidP="004B4D3C">
      <w:pPr>
        <w:pStyle w:val="a4"/>
        <w:numPr>
          <w:ilvl w:val="0"/>
          <w:numId w:val="2"/>
        </w:numPr>
        <w:spacing w:after="0" w:line="240" w:lineRule="auto"/>
        <w:rPr>
          <w:b/>
          <w:bCs/>
          <w:sz w:val="28"/>
          <w:szCs w:val="28"/>
        </w:rPr>
      </w:pPr>
      <w:r w:rsidRPr="004B4D3C">
        <w:rPr>
          <w:b/>
          <w:bCs/>
          <w:sz w:val="28"/>
          <w:szCs w:val="28"/>
        </w:rPr>
        <w:t>Західноукраїнські землі у другій половині ХІХ ст.</w:t>
      </w:r>
    </w:p>
    <w:p w14:paraId="4C434CDF" w14:textId="77777777" w:rsidR="00081612" w:rsidRDefault="004A4631" w:rsidP="00CA6856">
      <w:pPr>
        <w:spacing w:after="0"/>
        <w:ind w:firstLine="709"/>
        <w:jc w:val="both"/>
        <w:rPr>
          <w:rFonts w:ascii="Times New Roman" w:hAnsi="Times New Roman" w:cs="Times New Roman"/>
          <w:sz w:val="28"/>
          <w:szCs w:val="28"/>
        </w:rPr>
      </w:pPr>
      <w:r w:rsidRPr="002E5180">
        <w:rPr>
          <w:rFonts w:ascii="Times New Roman" w:hAnsi="Times New Roman" w:cs="Times New Roman"/>
          <w:sz w:val="28"/>
          <w:szCs w:val="28"/>
        </w:rPr>
        <w:t xml:space="preserve">Що стосується західноукраїнських земель, то революція 1848–1849 рр. в Австрії також </w:t>
      </w:r>
      <w:r w:rsidRPr="00081612">
        <w:rPr>
          <w:rFonts w:ascii="Times New Roman" w:hAnsi="Times New Roman" w:cs="Times New Roman"/>
          <w:i/>
          <w:iCs/>
          <w:sz w:val="28"/>
          <w:szCs w:val="28"/>
        </w:rPr>
        <w:t>започаткувала ліквідацію феодально-кріпосницьких і зародження капіталістичних відносин.</w:t>
      </w:r>
      <w:r w:rsidRPr="002E5180">
        <w:rPr>
          <w:rFonts w:ascii="Times New Roman" w:hAnsi="Times New Roman" w:cs="Times New Roman"/>
          <w:sz w:val="28"/>
          <w:szCs w:val="28"/>
        </w:rPr>
        <w:t xml:space="preserve"> В </w:t>
      </w:r>
      <w:r w:rsidRPr="00081612">
        <w:rPr>
          <w:rFonts w:ascii="Times New Roman" w:hAnsi="Times New Roman" w:cs="Times New Roman"/>
          <w:i/>
          <w:iCs/>
          <w:sz w:val="28"/>
          <w:szCs w:val="28"/>
        </w:rPr>
        <w:t>економіці</w:t>
      </w:r>
      <w:r w:rsidRPr="002E5180">
        <w:rPr>
          <w:rFonts w:ascii="Times New Roman" w:hAnsi="Times New Roman" w:cs="Times New Roman"/>
          <w:sz w:val="28"/>
          <w:szCs w:val="28"/>
        </w:rPr>
        <w:t xml:space="preserve"> переважав аграрний сектор. </w:t>
      </w:r>
      <w:r w:rsidRPr="00081612">
        <w:rPr>
          <w:rFonts w:ascii="Times New Roman" w:hAnsi="Times New Roman" w:cs="Times New Roman"/>
          <w:i/>
          <w:iCs/>
          <w:sz w:val="28"/>
          <w:szCs w:val="28"/>
        </w:rPr>
        <w:t>Промисловість</w:t>
      </w:r>
      <w:r w:rsidRPr="002E5180">
        <w:rPr>
          <w:rFonts w:ascii="Times New Roman" w:hAnsi="Times New Roman" w:cs="Times New Roman"/>
          <w:sz w:val="28"/>
          <w:szCs w:val="28"/>
        </w:rPr>
        <w:t xml:space="preserve"> мала переважно дрібний, кустарно-ремісничий характер. Великих капіталістичних підприємств на західноукраїнських землях було близько 220. </w:t>
      </w:r>
    </w:p>
    <w:p w14:paraId="1C4365AA" w14:textId="77777777" w:rsidR="00081612" w:rsidRDefault="004A4631" w:rsidP="00CA6856">
      <w:pPr>
        <w:spacing w:after="0"/>
        <w:ind w:firstLine="709"/>
        <w:jc w:val="both"/>
        <w:rPr>
          <w:rFonts w:ascii="Times New Roman" w:hAnsi="Times New Roman" w:cs="Times New Roman"/>
          <w:sz w:val="28"/>
          <w:szCs w:val="28"/>
        </w:rPr>
      </w:pPr>
      <w:r w:rsidRPr="002E5180">
        <w:rPr>
          <w:rFonts w:ascii="Times New Roman" w:hAnsi="Times New Roman" w:cs="Times New Roman"/>
          <w:sz w:val="28"/>
          <w:szCs w:val="28"/>
        </w:rPr>
        <w:t>Найрозвиненішими були нафтова й озокеритна промисловість у Бориславо-Дрогобицькому басейні, деревообробна – на Закарпатті, переробна – на Буковині. Характерною особливістю промислового розвитку регіону було те, що він відбувався за рахунок іноземного капіталу (австрійського, німецького, французького, американського), хоча на кінець ХІХ ст. виникають українські фінансові і торгово-промислові об’єднання “Дністер”, “</w:t>
      </w:r>
      <w:proofErr w:type="spellStart"/>
      <w:r w:rsidRPr="002E5180">
        <w:rPr>
          <w:rFonts w:ascii="Times New Roman" w:hAnsi="Times New Roman" w:cs="Times New Roman"/>
          <w:sz w:val="28"/>
          <w:szCs w:val="28"/>
        </w:rPr>
        <w:t>Карпатія</w:t>
      </w:r>
      <w:proofErr w:type="spellEnd"/>
      <w:r w:rsidRPr="002E5180">
        <w:rPr>
          <w:rFonts w:ascii="Times New Roman" w:hAnsi="Times New Roman" w:cs="Times New Roman"/>
          <w:sz w:val="28"/>
          <w:szCs w:val="28"/>
        </w:rPr>
        <w:t xml:space="preserve">” та ін. Найбільшими промисловими містами були Львів, Борислав, Ужгород, Хуст. На  початку 70-х рр. західноукраїнські землі отримали залізничне сполучення із Заходом, що пожвавило господарсько-економічне життя. </w:t>
      </w:r>
    </w:p>
    <w:p w14:paraId="58721629" w14:textId="77777777" w:rsidR="00081612" w:rsidRDefault="004A4631" w:rsidP="00CA6856">
      <w:pPr>
        <w:spacing w:after="0"/>
        <w:ind w:firstLine="709"/>
        <w:jc w:val="both"/>
        <w:rPr>
          <w:rFonts w:ascii="Times New Roman" w:hAnsi="Times New Roman" w:cs="Times New Roman"/>
          <w:sz w:val="28"/>
          <w:szCs w:val="28"/>
        </w:rPr>
      </w:pPr>
      <w:r w:rsidRPr="002E5180">
        <w:rPr>
          <w:rFonts w:ascii="Times New Roman" w:hAnsi="Times New Roman" w:cs="Times New Roman"/>
          <w:sz w:val="28"/>
          <w:szCs w:val="28"/>
        </w:rPr>
        <w:t xml:space="preserve">У </w:t>
      </w:r>
      <w:r w:rsidRPr="00081612">
        <w:rPr>
          <w:rFonts w:ascii="Times New Roman" w:hAnsi="Times New Roman" w:cs="Times New Roman"/>
          <w:i/>
          <w:iCs/>
          <w:sz w:val="28"/>
          <w:szCs w:val="28"/>
        </w:rPr>
        <w:t>сільському господарстві</w:t>
      </w:r>
      <w:r w:rsidRPr="002E5180">
        <w:rPr>
          <w:rFonts w:ascii="Times New Roman" w:hAnsi="Times New Roman" w:cs="Times New Roman"/>
          <w:sz w:val="28"/>
          <w:szCs w:val="28"/>
        </w:rPr>
        <w:t xml:space="preserve"> після аграрної реформи 1848 р. селян хоча і було наділено землею, проте наділи були мізерними, що не позбавило бідніше селянство економічної залежності від поміщиків. У процесі реформи відбулося здрібнення селянських господарств (кількість господарств до 5 га зросла в 1,5 раз). На </w:t>
      </w:r>
      <w:proofErr w:type="spellStart"/>
      <w:r w:rsidRPr="002E5180">
        <w:rPr>
          <w:rFonts w:ascii="Times New Roman" w:hAnsi="Times New Roman" w:cs="Times New Roman"/>
          <w:sz w:val="28"/>
          <w:szCs w:val="28"/>
        </w:rPr>
        <w:t>рубежі</w:t>
      </w:r>
      <w:proofErr w:type="spellEnd"/>
      <w:r w:rsidRPr="002E5180">
        <w:rPr>
          <w:rFonts w:ascii="Times New Roman" w:hAnsi="Times New Roman" w:cs="Times New Roman"/>
          <w:sz w:val="28"/>
          <w:szCs w:val="28"/>
        </w:rPr>
        <w:t xml:space="preserve"> ХХ ст. близько 25% сільського населення було безземельним, 80% господарств становили бідняцькі, 15% - середняцькі і лише 5% - заможні. Але перехід сільського господарства на капіталістичні засади в цілому позитивно вплинув на його ефективність. </w:t>
      </w:r>
    </w:p>
    <w:p w14:paraId="5B940770" w14:textId="77777777" w:rsidR="00081612" w:rsidRDefault="004A4631" w:rsidP="00CA6856">
      <w:pPr>
        <w:spacing w:after="0"/>
        <w:ind w:firstLine="709"/>
        <w:jc w:val="both"/>
        <w:rPr>
          <w:rFonts w:ascii="Times New Roman" w:hAnsi="Times New Roman" w:cs="Times New Roman"/>
          <w:sz w:val="28"/>
          <w:szCs w:val="28"/>
        </w:rPr>
      </w:pPr>
      <w:r w:rsidRPr="002E5180">
        <w:rPr>
          <w:rFonts w:ascii="Times New Roman" w:hAnsi="Times New Roman" w:cs="Times New Roman"/>
          <w:sz w:val="28"/>
          <w:szCs w:val="28"/>
        </w:rPr>
        <w:t xml:space="preserve">Протягом другої половини ХІХ ст. рільнича продукція Галичини, Буковини і Закарпаття збільшилася в 1,5 разу. Не маючи підтримки з боку держави українське населення західноукраїнських земель змушене було вдатися до організації самодопомоги. Одним із дієвих засобів у цій справі стала </w:t>
      </w:r>
      <w:r w:rsidRPr="00081612">
        <w:rPr>
          <w:rFonts w:ascii="Times New Roman" w:hAnsi="Times New Roman" w:cs="Times New Roman"/>
          <w:i/>
          <w:iCs/>
          <w:sz w:val="28"/>
          <w:szCs w:val="28"/>
        </w:rPr>
        <w:t>кооперація</w:t>
      </w:r>
      <w:r w:rsidRPr="002E5180">
        <w:rPr>
          <w:rFonts w:ascii="Times New Roman" w:hAnsi="Times New Roman" w:cs="Times New Roman"/>
          <w:sz w:val="28"/>
          <w:szCs w:val="28"/>
        </w:rPr>
        <w:t xml:space="preserve">. Українські кооперативи у регіоні почали виникати у 70-х рр. ХІХ ст. (1873 р. – кооператив “Віра” у Тисмениці Тлумацького повіту). У 1883 р. у Львові було організоване кооперативне підприємство “Народна торгівля”. За характером ці кооперативи були </w:t>
      </w:r>
      <w:r w:rsidRPr="00081612">
        <w:rPr>
          <w:rFonts w:ascii="Times New Roman" w:hAnsi="Times New Roman" w:cs="Times New Roman"/>
          <w:i/>
          <w:iCs/>
          <w:sz w:val="28"/>
          <w:szCs w:val="28"/>
        </w:rPr>
        <w:t>кредитними та споживчими.</w:t>
      </w:r>
      <w:r w:rsidRPr="002E5180">
        <w:rPr>
          <w:rFonts w:ascii="Times New Roman" w:hAnsi="Times New Roman" w:cs="Times New Roman"/>
          <w:sz w:val="28"/>
          <w:szCs w:val="28"/>
        </w:rPr>
        <w:t xml:space="preserve"> Проте до кінця ХІХ ст. цей рух перебував у зародковому стані: мережа кооперативів була нечисленною, не було створено необхідних організаційних структур.</w:t>
      </w:r>
    </w:p>
    <w:p w14:paraId="3C5AE7B4" w14:textId="77777777" w:rsidR="00081612" w:rsidRDefault="004A4631" w:rsidP="00CA6856">
      <w:pPr>
        <w:spacing w:after="0"/>
        <w:ind w:firstLine="709"/>
        <w:jc w:val="both"/>
        <w:rPr>
          <w:rFonts w:ascii="Times New Roman" w:hAnsi="Times New Roman" w:cs="Times New Roman"/>
          <w:sz w:val="28"/>
          <w:szCs w:val="28"/>
        </w:rPr>
      </w:pPr>
      <w:r w:rsidRPr="002E5180">
        <w:rPr>
          <w:rFonts w:ascii="Times New Roman" w:hAnsi="Times New Roman" w:cs="Times New Roman"/>
          <w:sz w:val="28"/>
          <w:szCs w:val="28"/>
        </w:rPr>
        <w:t xml:space="preserve">Земельний дефіцит, низькі заробітки та безробіття спонукали західноукраїнських селян до пошуку кращої долі за кордоном. Починаючи із 1890 р. розпочинається еміграція до Канади, США, Аргентини. Наприкінці ХІХ ст. зі Східної Галичини та Північної Буковини емігрувало 250 тис. осіб, із Закарпаття – 170 тис. На </w:t>
      </w:r>
      <w:proofErr w:type="spellStart"/>
      <w:r w:rsidRPr="002E5180">
        <w:rPr>
          <w:rFonts w:ascii="Times New Roman" w:hAnsi="Times New Roman" w:cs="Times New Roman"/>
          <w:sz w:val="28"/>
          <w:szCs w:val="28"/>
        </w:rPr>
        <w:t>рубежі</w:t>
      </w:r>
      <w:proofErr w:type="spellEnd"/>
      <w:r w:rsidRPr="002E5180">
        <w:rPr>
          <w:rFonts w:ascii="Times New Roman" w:hAnsi="Times New Roman" w:cs="Times New Roman"/>
          <w:sz w:val="28"/>
          <w:szCs w:val="28"/>
        </w:rPr>
        <w:t xml:space="preserve"> ХХ ст. цей процес мав тенденцію до зростання.</w:t>
      </w:r>
    </w:p>
    <w:p w14:paraId="2C4C1E3C" w14:textId="7F30B23E" w:rsidR="00EF10A3" w:rsidRDefault="004A4631" w:rsidP="00CA6856">
      <w:pPr>
        <w:spacing w:after="0"/>
        <w:ind w:firstLine="709"/>
        <w:jc w:val="both"/>
        <w:rPr>
          <w:rFonts w:ascii="Times New Roman" w:hAnsi="Times New Roman" w:cs="Times New Roman"/>
          <w:sz w:val="28"/>
          <w:szCs w:val="28"/>
        </w:rPr>
      </w:pPr>
      <w:r w:rsidRPr="002E5180">
        <w:rPr>
          <w:rFonts w:ascii="Times New Roman" w:hAnsi="Times New Roman" w:cs="Times New Roman"/>
          <w:sz w:val="28"/>
          <w:szCs w:val="28"/>
        </w:rPr>
        <w:lastRenderedPageBreak/>
        <w:t xml:space="preserve">Такими були основні тенденції соціально-економічного розвитку західноукраїнських земель у другій половині ХІХ ст. Вони були зумовлені колоніальним становищем реґіону у складі Австро-Угорської імперії та процесами, спричиненими руйнуванням старих феодально-кріпосницьких відносин і зародженням та розвитком капіталізму. </w:t>
      </w:r>
    </w:p>
    <w:p w14:paraId="0A32FB8C" w14:textId="77777777" w:rsidR="00EF10A3" w:rsidRPr="00EF10A3" w:rsidRDefault="00EF10A3" w:rsidP="00CA6856">
      <w:pPr>
        <w:spacing w:after="0"/>
        <w:ind w:firstLine="709"/>
        <w:jc w:val="both"/>
        <w:rPr>
          <w:rFonts w:ascii="Times New Roman" w:hAnsi="Times New Roman" w:cs="Times New Roman"/>
          <w:b/>
          <w:bCs/>
          <w:sz w:val="28"/>
          <w:szCs w:val="28"/>
        </w:rPr>
      </w:pPr>
    </w:p>
    <w:p w14:paraId="342AE1DB" w14:textId="6E6B301D" w:rsidR="00EF10A3" w:rsidRDefault="00EF10A3" w:rsidP="00EF10A3">
      <w:pPr>
        <w:pStyle w:val="a4"/>
        <w:spacing w:after="0" w:line="240" w:lineRule="auto"/>
        <w:ind w:left="107" w:firstLine="601"/>
        <w:rPr>
          <w:sz w:val="28"/>
          <w:szCs w:val="28"/>
        </w:rPr>
      </w:pPr>
      <w:r w:rsidRPr="00EF10A3">
        <w:rPr>
          <w:b/>
          <w:bCs/>
          <w:sz w:val="28"/>
          <w:szCs w:val="28"/>
        </w:rPr>
        <w:t>3.</w:t>
      </w:r>
      <w:r w:rsidRPr="00EF10A3">
        <w:rPr>
          <w:b/>
          <w:bCs/>
          <w:sz w:val="28"/>
          <w:szCs w:val="28"/>
        </w:rPr>
        <w:tab/>
        <w:t>Суспільно-політичні рухи в України.</w:t>
      </w:r>
    </w:p>
    <w:p w14:paraId="583A6C83" w14:textId="2424D5CD" w:rsidR="00A45114" w:rsidRPr="002E5180" w:rsidRDefault="004A4631" w:rsidP="00CA6856">
      <w:pPr>
        <w:spacing w:after="0"/>
        <w:ind w:firstLine="709"/>
        <w:jc w:val="both"/>
        <w:rPr>
          <w:rFonts w:ascii="Times New Roman" w:hAnsi="Times New Roman" w:cs="Times New Roman"/>
          <w:sz w:val="28"/>
          <w:szCs w:val="28"/>
        </w:rPr>
      </w:pPr>
      <w:r w:rsidRPr="002E5180">
        <w:rPr>
          <w:rFonts w:ascii="Times New Roman" w:hAnsi="Times New Roman" w:cs="Times New Roman"/>
          <w:sz w:val="28"/>
          <w:szCs w:val="28"/>
        </w:rPr>
        <w:t xml:space="preserve">Соціально-економічна і національна політика російського царизму щодо України мала колоніальний характер і була спрямована на боротьбу із найменшими національними виявами у політичній, духовній, економічній сферах. Царський уряд усіма засобами намагався заперечити самобутність українського народу, його право на вільний національний розвиток. Ставлення правлячих кіл Російської імперії до українського населення найвиразніше відбилося у двох офіційних документах – Валуєвському циркулярі й Емському акті. </w:t>
      </w:r>
    </w:p>
    <w:p w14:paraId="28B7257B" w14:textId="77777777" w:rsidR="00EF10A3" w:rsidRDefault="004A4631" w:rsidP="002E5180">
      <w:pPr>
        <w:spacing w:after="0"/>
        <w:ind w:firstLine="709"/>
        <w:jc w:val="both"/>
        <w:rPr>
          <w:rFonts w:ascii="Times New Roman" w:hAnsi="Times New Roman" w:cs="Times New Roman"/>
          <w:sz w:val="28"/>
          <w:szCs w:val="28"/>
        </w:rPr>
      </w:pPr>
      <w:r w:rsidRPr="002E5180">
        <w:rPr>
          <w:rFonts w:ascii="Times New Roman" w:hAnsi="Times New Roman" w:cs="Times New Roman"/>
          <w:sz w:val="28"/>
          <w:szCs w:val="28"/>
        </w:rPr>
        <w:t xml:space="preserve">Так </w:t>
      </w:r>
      <w:proofErr w:type="spellStart"/>
      <w:r w:rsidRPr="00EF10A3">
        <w:rPr>
          <w:rFonts w:ascii="Times New Roman" w:hAnsi="Times New Roman" w:cs="Times New Roman"/>
          <w:i/>
          <w:iCs/>
          <w:sz w:val="28"/>
          <w:szCs w:val="28"/>
        </w:rPr>
        <w:t>Валуївський</w:t>
      </w:r>
      <w:proofErr w:type="spellEnd"/>
      <w:r w:rsidRPr="00EF10A3">
        <w:rPr>
          <w:rFonts w:ascii="Times New Roman" w:hAnsi="Times New Roman" w:cs="Times New Roman"/>
          <w:i/>
          <w:iCs/>
          <w:sz w:val="28"/>
          <w:szCs w:val="28"/>
        </w:rPr>
        <w:t xml:space="preserve"> циркуляр</w:t>
      </w:r>
      <w:r w:rsidRPr="002E5180">
        <w:rPr>
          <w:rFonts w:ascii="Times New Roman" w:hAnsi="Times New Roman" w:cs="Times New Roman"/>
          <w:sz w:val="28"/>
          <w:szCs w:val="28"/>
        </w:rPr>
        <w:t xml:space="preserve"> 1863 р. заперечував факт існування української мови і забороняв друкування цією мовою книг, а </w:t>
      </w:r>
      <w:r w:rsidRPr="00EF10A3">
        <w:rPr>
          <w:rFonts w:ascii="Times New Roman" w:hAnsi="Times New Roman" w:cs="Times New Roman"/>
          <w:i/>
          <w:iCs/>
          <w:sz w:val="28"/>
          <w:szCs w:val="28"/>
        </w:rPr>
        <w:t xml:space="preserve">Емський акт </w:t>
      </w:r>
      <w:r w:rsidRPr="002E5180">
        <w:rPr>
          <w:rFonts w:ascii="Times New Roman" w:hAnsi="Times New Roman" w:cs="Times New Roman"/>
          <w:sz w:val="28"/>
          <w:szCs w:val="28"/>
        </w:rPr>
        <w:t xml:space="preserve">1876 р. пішов ще далі – забороняв не лише друкування українською мовою оригінальної та перекладеної літератури (навіть тексти пісень), а й завозити до Російської імперії українські книги, видані за кордоном. Заборонялося також влаштовувати концерти українських пісень, ставити п’єси українською мовою. </w:t>
      </w:r>
    </w:p>
    <w:p w14:paraId="5F3D6A09" w14:textId="77777777" w:rsidR="00EF10A3" w:rsidRDefault="004A4631" w:rsidP="002E5180">
      <w:pPr>
        <w:spacing w:after="0"/>
        <w:ind w:firstLine="709"/>
        <w:jc w:val="both"/>
        <w:rPr>
          <w:rFonts w:ascii="Times New Roman" w:hAnsi="Times New Roman" w:cs="Times New Roman"/>
          <w:sz w:val="28"/>
          <w:szCs w:val="28"/>
        </w:rPr>
      </w:pPr>
      <w:r w:rsidRPr="002E5180">
        <w:rPr>
          <w:rFonts w:ascii="Times New Roman" w:hAnsi="Times New Roman" w:cs="Times New Roman"/>
          <w:sz w:val="28"/>
          <w:szCs w:val="28"/>
        </w:rPr>
        <w:t xml:space="preserve">З одного боку, гноблення українців, а з іншого – піднесення національної свідомості, спричинене процесами національного відродження у першій половині ХІХ ст., зумовили активізацію національного руху. Однією з його течій був </w:t>
      </w:r>
      <w:proofErr w:type="spellStart"/>
      <w:r w:rsidRPr="002E5180">
        <w:rPr>
          <w:rFonts w:ascii="Times New Roman" w:hAnsi="Times New Roman" w:cs="Times New Roman"/>
          <w:sz w:val="28"/>
          <w:szCs w:val="28"/>
        </w:rPr>
        <w:t>громадівський</w:t>
      </w:r>
      <w:proofErr w:type="spellEnd"/>
      <w:r w:rsidRPr="002E5180">
        <w:rPr>
          <w:rFonts w:ascii="Times New Roman" w:hAnsi="Times New Roman" w:cs="Times New Roman"/>
          <w:sz w:val="28"/>
          <w:szCs w:val="28"/>
        </w:rPr>
        <w:t xml:space="preserve"> рух (від назви гуртків – “громад”, до яких входили переважно представники інтелігенції). </w:t>
      </w:r>
    </w:p>
    <w:p w14:paraId="43AF7205" w14:textId="77777777" w:rsidR="00EF10A3" w:rsidRDefault="004A4631" w:rsidP="002E5180">
      <w:pPr>
        <w:spacing w:after="0"/>
        <w:ind w:firstLine="709"/>
        <w:jc w:val="both"/>
        <w:rPr>
          <w:rFonts w:ascii="Times New Roman" w:hAnsi="Times New Roman" w:cs="Times New Roman"/>
          <w:sz w:val="28"/>
          <w:szCs w:val="28"/>
        </w:rPr>
      </w:pPr>
      <w:r w:rsidRPr="002E5180">
        <w:rPr>
          <w:rFonts w:ascii="Times New Roman" w:hAnsi="Times New Roman" w:cs="Times New Roman"/>
          <w:sz w:val="28"/>
          <w:szCs w:val="28"/>
        </w:rPr>
        <w:t>Перша громада виникла в Києві у 1859 р. До неї увійшли В.</w:t>
      </w:r>
      <w:r w:rsidR="00A45114" w:rsidRPr="002E5180">
        <w:rPr>
          <w:rFonts w:ascii="Times New Roman" w:hAnsi="Times New Roman" w:cs="Times New Roman"/>
          <w:sz w:val="28"/>
          <w:szCs w:val="28"/>
        </w:rPr>
        <w:t xml:space="preserve"> </w:t>
      </w:r>
      <w:r w:rsidRPr="002E5180">
        <w:rPr>
          <w:rFonts w:ascii="Times New Roman" w:hAnsi="Times New Roman" w:cs="Times New Roman"/>
          <w:sz w:val="28"/>
          <w:szCs w:val="28"/>
        </w:rPr>
        <w:t>Антонович, М.</w:t>
      </w:r>
      <w:r w:rsidR="00A45114" w:rsidRPr="002E5180">
        <w:rPr>
          <w:rFonts w:ascii="Times New Roman" w:hAnsi="Times New Roman" w:cs="Times New Roman"/>
          <w:sz w:val="28"/>
          <w:szCs w:val="28"/>
        </w:rPr>
        <w:t xml:space="preserve"> </w:t>
      </w:r>
      <w:r w:rsidRPr="002E5180">
        <w:rPr>
          <w:rFonts w:ascii="Times New Roman" w:hAnsi="Times New Roman" w:cs="Times New Roman"/>
          <w:sz w:val="28"/>
          <w:szCs w:val="28"/>
        </w:rPr>
        <w:t>Драгоманов, П.</w:t>
      </w:r>
      <w:r w:rsidR="00A45114" w:rsidRPr="002E5180">
        <w:rPr>
          <w:rFonts w:ascii="Times New Roman" w:hAnsi="Times New Roman" w:cs="Times New Roman"/>
          <w:sz w:val="28"/>
          <w:szCs w:val="28"/>
        </w:rPr>
        <w:t xml:space="preserve"> </w:t>
      </w:r>
      <w:r w:rsidRPr="002E5180">
        <w:rPr>
          <w:rFonts w:ascii="Times New Roman" w:hAnsi="Times New Roman" w:cs="Times New Roman"/>
          <w:sz w:val="28"/>
          <w:szCs w:val="28"/>
        </w:rPr>
        <w:t>Чубинський, Т</w:t>
      </w:r>
      <w:r w:rsidR="00A45114" w:rsidRPr="002E5180">
        <w:rPr>
          <w:rFonts w:ascii="Times New Roman" w:hAnsi="Times New Roman" w:cs="Times New Roman"/>
          <w:sz w:val="28"/>
          <w:szCs w:val="28"/>
        </w:rPr>
        <w:t xml:space="preserve"> </w:t>
      </w:r>
      <w:r w:rsidRPr="002E5180">
        <w:rPr>
          <w:rFonts w:ascii="Times New Roman" w:hAnsi="Times New Roman" w:cs="Times New Roman"/>
          <w:sz w:val="28"/>
          <w:szCs w:val="28"/>
        </w:rPr>
        <w:t xml:space="preserve">.Рильський та інші. Згодом громади утворилися у Харкові, Полтаві, Чернігові та інших містах. Члени громад вважали своїм обов’язком проведення культурно-просвітницької роботи серед населення, відкриття недільних шкіл, видання підручників тощо. Через те, що громадівці працювали з широкими верствами населення, особливо у селянському середовищі, польські реакційні елементи називали їх </w:t>
      </w:r>
      <w:proofErr w:type="spellStart"/>
      <w:r w:rsidRPr="002E5180">
        <w:rPr>
          <w:rFonts w:ascii="Times New Roman" w:hAnsi="Times New Roman" w:cs="Times New Roman"/>
          <w:sz w:val="28"/>
          <w:szCs w:val="28"/>
        </w:rPr>
        <w:t>хлопоманами</w:t>
      </w:r>
      <w:proofErr w:type="spellEnd"/>
      <w:r w:rsidRPr="002E5180">
        <w:rPr>
          <w:rFonts w:ascii="Times New Roman" w:hAnsi="Times New Roman" w:cs="Times New Roman"/>
          <w:sz w:val="28"/>
          <w:szCs w:val="28"/>
        </w:rPr>
        <w:t>. Самі себе громадівці іменували українофілами. Ідеологом цієї течії був В.</w:t>
      </w:r>
      <w:r w:rsidR="00A45114" w:rsidRPr="002E5180">
        <w:rPr>
          <w:rFonts w:ascii="Times New Roman" w:hAnsi="Times New Roman" w:cs="Times New Roman"/>
          <w:sz w:val="28"/>
          <w:szCs w:val="28"/>
        </w:rPr>
        <w:t xml:space="preserve"> </w:t>
      </w:r>
      <w:r w:rsidRPr="002E5180">
        <w:rPr>
          <w:rFonts w:ascii="Times New Roman" w:hAnsi="Times New Roman" w:cs="Times New Roman"/>
          <w:sz w:val="28"/>
          <w:szCs w:val="28"/>
        </w:rPr>
        <w:t xml:space="preserve">Антонович, який основні засади хлопоманства виклав у статті “Погляди українофілів”. </w:t>
      </w:r>
    </w:p>
    <w:p w14:paraId="2C66C4D6" w14:textId="77777777" w:rsidR="00EF10A3" w:rsidRDefault="004A4631" w:rsidP="002E5180">
      <w:pPr>
        <w:spacing w:after="0"/>
        <w:ind w:firstLine="709"/>
        <w:jc w:val="both"/>
        <w:rPr>
          <w:rFonts w:ascii="Times New Roman" w:hAnsi="Times New Roman" w:cs="Times New Roman"/>
          <w:sz w:val="28"/>
          <w:szCs w:val="28"/>
        </w:rPr>
      </w:pPr>
      <w:r w:rsidRPr="002E5180">
        <w:rPr>
          <w:rFonts w:ascii="Times New Roman" w:hAnsi="Times New Roman" w:cs="Times New Roman"/>
          <w:sz w:val="28"/>
          <w:szCs w:val="28"/>
        </w:rPr>
        <w:t xml:space="preserve">У середині 70-х рр. у середовищі ліберально настроєних громадівців починають виникати більш радикальні гуртки, які почали називатися молодими громадами (Київ, Харків, Полтава). Учасники цих гуртків не обмежувалися культурницькою діяльністю, а вважали за необхідне вести революційну діяльність, і більшість із них переходили в народницький рух. </w:t>
      </w:r>
    </w:p>
    <w:p w14:paraId="1A2DE629" w14:textId="77777777" w:rsidR="00EF10A3" w:rsidRDefault="004A4631" w:rsidP="002E5180">
      <w:pPr>
        <w:spacing w:after="0"/>
        <w:ind w:firstLine="709"/>
        <w:jc w:val="both"/>
        <w:rPr>
          <w:rFonts w:ascii="Times New Roman" w:hAnsi="Times New Roman" w:cs="Times New Roman"/>
          <w:sz w:val="28"/>
          <w:szCs w:val="28"/>
        </w:rPr>
      </w:pPr>
      <w:r w:rsidRPr="002E5180">
        <w:rPr>
          <w:rFonts w:ascii="Times New Roman" w:hAnsi="Times New Roman" w:cs="Times New Roman"/>
          <w:sz w:val="28"/>
          <w:szCs w:val="28"/>
        </w:rPr>
        <w:t xml:space="preserve">На початку 60-х рр. ХІХ ст. піднесення революційно-демократичного руху посилило визвольний рух інших поневолених російською імперією народів, зокрема поляків. Він був спрямований на визволення поляків з під влади царизму </w:t>
      </w:r>
      <w:r w:rsidRPr="002E5180">
        <w:rPr>
          <w:rFonts w:ascii="Times New Roman" w:hAnsi="Times New Roman" w:cs="Times New Roman"/>
          <w:sz w:val="28"/>
          <w:szCs w:val="28"/>
        </w:rPr>
        <w:lastRenderedPageBreak/>
        <w:t xml:space="preserve">і відновлення незалежної Польської держави. Найбільшим піднесенням цього руху було повстання 1863–1864 рр. Воно почалося у ніч з 22 на 23 січня 1863 р. нападом повстанських загонів на гарнізони царських військ. У квітні 1863 р. воно перекинулося на Правобережжя і охопило частину Київської та Волинської губерній. Тут діяло 20 повстанських загонів. </w:t>
      </w:r>
    </w:p>
    <w:p w14:paraId="4A03035A" w14:textId="77777777" w:rsidR="00EF10A3" w:rsidRDefault="004A4631" w:rsidP="002E5180">
      <w:pPr>
        <w:spacing w:after="0"/>
        <w:ind w:firstLine="709"/>
        <w:jc w:val="both"/>
        <w:rPr>
          <w:rFonts w:ascii="Times New Roman" w:hAnsi="Times New Roman" w:cs="Times New Roman"/>
          <w:sz w:val="28"/>
          <w:szCs w:val="28"/>
        </w:rPr>
      </w:pPr>
      <w:r w:rsidRPr="002E5180">
        <w:rPr>
          <w:rFonts w:ascii="Times New Roman" w:hAnsi="Times New Roman" w:cs="Times New Roman"/>
          <w:sz w:val="28"/>
          <w:szCs w:val="28"/>
        </w:rPr>
        <w:t>На Волині діяв загін Е.</w:t>
      </w:r>
      <w:r w:rsidR="00A45114" w:rsidRPr="002E5180">
        <w:rPr>
          <w:rFonts w:ascii="Times New Roman" w:hAnsi="Times New Roman" w:cs="Times New Roman"/>
          <w:sz w:val="28"/>
          <w:szCs w:val="28"/>
        </w:rPr>
        <w:t xml:space="preserve"> </w:t>
      </w:r>
      <w:proofErr w:type="spellStart"/>
      <w:r w:rsidRPr="002E5180">
        <w:rPr>
          <w:rFonts w:ascii="Times New Roman" w:hAnsi="Times New Roman" w:cs="Times New Roman"/>
          <w:sz w:val="28"/>
          <w:szCs w:val="28"/>
        </w:rPr>
        <w:t>Ружицького</w:t>
      </w:r>
      <w:proofErr w:type="spellEnd"/>
      <w:r w:rsidRPr="002E5180">
        <w:rPr>
          <w:rFonts w:ascii="Times New Roman" w:hAnsi="Times New Roman" w:cs="Times New Roman"/>
          <w:sz w:val="28"/>
          <w:szCs w:val="28"/>
        </w:rPr>
        <w:t xml:space="preserve"> у складі 500 осіб. У польському повстанні взяли участь близько 500 українців, росіян та білорусів. Серед них був українець А.</w:t>
      </w:r>
      <w:r w:rsidR="00A45114" w:rsidRPr="002E5180">
        <w:rPr>
          <w:rFonts w:ascii="Times New Roman" w:hAnsi="Times New Roman" w:cs="Times New Roman"/>
          <w:sz w:val="28"/>
          <w:szCs w:val="28"/>
        </w:rPr>
        <w:t xml:space="preserve"> </w:t>
      </w:r>
      <w:r w:rsidRPr="002E5180">
        <w:rPr>
          <w:rFonts w:ascii="Times New Roman" w:hAnsi="Times New Roman" w:cs="Times New Roman"/>
          <w:sz w:val="28"/>
          <w:szCs w:val="28"/>
        </w:rPr>
        <w:t xml:space="preserve">Потебня, який очолив один із повстанських загонів і загинув у бою. Повстання не отримало масової підтримки з боку українського населення, тому що керівництво ігнорувало соціальні інтереси українського селянства, а Правобережжя у разі перемоги повстанців мало відійти до складу Польщі. У 1864 р. повстання було придушене царськими військами. </w:t>
      </w:r>
    </w:p>
    <w:p w14:paraId="5048C4CA" w14:textId="77777777" w:rsidR="00B91EF1" w:rsidRDefault="004A4631" w:rsidP="002E5180">
      <w:pPr>
        <w:spacing w:after="0"/>
        <w:ind w:firstLine="709"/>
        <w:jc w:val="both"/>
        <w:rPr>
          <w:rFonts w:ascii="Times New Roman" w:hAnsi="Times New Roman" w:cs="Times New Roman"/>
          <w:sz w:val="28"/>
          <w:szCs w:val="28"/>
        </w:rPr>
      </w:pPr>
      <w:r w:rsidRPr="002E5180">
        <w:rPr>
          <w:rFonts w:ascii="Times New Roman" w:hAnsi="Times New Roman" w:cs="Times New Roman"/>
          <w:sz w:val="28"/>
          <w:szCs w:val="28"/>
        </w:rPr>
        <w:t>У 70–80-х рр. ХІХ ст. у Наддніпрянській Україні набув поширення народницький рух. Його соціальною базою були вихідці із дворянської та різночинської інтелігенції. Народники вважали безперспективним для Росії капіталістичний шлях розвитку. На їх думку, необхідним було встановлення соціалістичного устрою на основі селянської общини. Основним шляхом створення якого вони вважали революцію. З 1874 р. народники розпочали практику “ходіння в народ” з метою поширення революційних ідей. В Україні діяли такі народницькі організації: “</w:t>
      </w:r>
      <w:proofErr w:type="spellStart"/>
      <w:r w:rsidRPr="002E5180">
        <w:rPr>
          <w:rFonts w:ascii="Times New Roman" w:hAnsi="Times New Roman" w:cs="Times New Roman"/>
          <w:sz w:val="28"/>
          <w:szCs w:val="28"/>
        </w:rPr>
        <w:t>чайківці</w:t>
      </w:r>
      <w:proofErr w:type="spellEnd"/>
      <w:r w:rsidRPr="002E5180">
        <w:rPr>
          <w:rFonts w:ascii="Times New Roman" w:hAnsi="Times New Roman" w:cs="Times New Roman"/>
          <w:sz w:val="28"/>
          <w:szCs w:val="28"/>
        </w:rPr>
        <w:t>”, “Київська комуна”, гуртки в Одесі, Харкові, Житомирі та інших містах. Активними діячами були Я.</w:t>
      </w:r>
      <w:r w:rsidR="00B91EF1">
        <w:rPr>
          <w:rFonts w:ascii="Times New Roman" w:hAnsi="Times New Roman" w:cs="Times New Roman"/>
          <w:sz w:val="28"/>
          <w:szCs w:val="28"/>
        </w:rPr>
        <w:t xml:space="preserve"> </w:t>
      </w:r>
      <w:proofErr w:type="spellStart"/>
      <w:r w:rsidRPr="002E5180">
        <w:rPr>
          <w:rFonts w:ascii="Times New Roman" w:hAnsi="Times New Roman" w:cs="Times New Roman"/>
          <w:sz w:val="28"/>
          <w:szCs w:val="28"/>
        </w:rPr>
        <w:t>Стефанович</w:t>
      </w:r>
      <w:proofErr w:type="spellEnd"/>
      <w:r w:rsidRPr="002E5180">
        <w:rPr>
          <w:rFonts w:ascii="Times New Roman" w:hAnsi="Times New Roman" w:cs="Times New Roman"/>
          <w:sz w:val="28"/>
          <w:szCs w:val="28"/>
        </w:rPr>
        <w:t>, Л.</w:t>
      </w:r>
      <w:r w:rsidR="00B91EF1">
        <w:rPr>
          <w:rFonts w:ascii="Times New Roman" w:hAnsi="Times New Roman" w:cs="Times New Roman"/>
          <w:sz w:val="28"/>
          <w:szCs w:val="28"/>
        </w:rPr>
        <w:t xml:space="preserve"> </w:t>
      </w:r>
      <w:r w:rsidRPr="002E5180">
        <w:rPr>
          <w:rFonts w:ascii="Times New Roman" w:hAnsi="Times New Roman" w:cs="Times New Roman"/>
          <w:sz w:val="28"/>
          <w:szCs w:val="28"/>
        </w:rPr>
        <w:t>Дейч, І.</w:t>
      </w:r>
      <w:r w:rsidR="00B91EF1">
        <w:rPr>
          <w:rFonts w:ascii="Times New Roman" w:hAnsi="Times New Roman" w:cs="Times New Roman"/>
          <w:sz w:val="28"/>
          <w:szCs w:val="28"/>
        </w:rPr>
        <w:t xml:space="preserve"> </w:t>
      </w:r>
      <w:proofErr w:type="spellStart"/>
      <w:r w:rsidRPr="002E5180">
        <w:rPr>
          <w:rFonts w:ascii="Times New Roman" w:hAnsi="Times New Roman" w:cs="Times New Roman"/>
          <w:sz w:val="28"/>
          <w:szCs w:val="28"/>
        </w:rPr>
        <w:t>Бохановський</w:t>
      </w:r>
      <w:proofErr w:type="spellEnd"/>
      <w:r w:rsidRPr="002E5180">
        <w:rPr>
          <w:rFonts w:ascii="Times New Roman" w:hAnsi="Times New Roman" w:cs="Times New Roman"/>
          <w:sz w:val="28"/>
          <w:szCs w:val="28"/>
        </w:rPr>
        <w:t xml:space="preserve">. Згодом народники переходять до позиції політичної боротьби із самодержавством. </w:t>
      </w:r>
    </w:p>
    <w:p w14:paraId="61E418B3" w14:textId="77777777" w:rsidR="00B91EF1" w:rsidRDefault="004A4631" w:rsidP="002E5180">
      <w:pPr>
        <w:spacing w:after="0"/>
        <w:ind w:firstLine="709"/>
        <w:jc w:val="both"/>
        <w:rPr>
          <w:rFonts w:ascii="Times New Roman" w:hAnsi="Times New Roman" w:cs="Times New Roman"/>
          <w:sz w:val="28"/>
          <w:szCs w:val="28"/>
        </w:rPr>
      </w:pPr>
      <w:r w:rsidRPr="002E5180">
        <w:rPr>
          <w:rFonts w:ascii="Times New Roman" w:hAnsi="Times New Roman" w:cs="Times New Roman"/>
          <w:sz w:val="28"/>
          <w:szCs w:val="28"/>
        </w:rPr>
        <w:t xml:space="preserve">Наприкінці 70-х рр. народництво поділялося на 2 течії: помірковану, уособленням якої стала організація “Чорний переділ”, і радикальну – “Народна воля”. Таким чином, народництво пройшло шлях від революційної агітації до активної політичної боротьби та тероризму. Народницький рух мав значний вплив на суспільно-політичну ситуацію в Україні. Одним із його проявів була “Чигиринська змова” (1877) – спроба створити серед селян революційні організації – “таємні дружини” для підготовки повстання проти дворян, чиновників, вищих станів. До “таємних дружин” вступило понад тисячу селян. Вони таємно збиралися на сходки і готували повстання на 1 жовтня 1877 р. Але змовників було викрито, багато з них заарештовано. </w:t>
      </w:r>
    </w:p>
    <w:p w14:paraId="7F211BE5" w14:textId="77777777" w:rsidR="00B91EF1" w:rsidRDefault="004A4631" w:rsidP="002E5180">
      <w:pPr>
        <w:spacing w:after="0"/>
        <w:ind w:firstLine="709"/>
        <w:jc w:val="both"/>
        <w:rPr>
          <w:rFonts w:ascii="Times New Roman" w:hAnsi="Times New Roman" w:cs="Times New Roman"/>
          <w:sz w:val="28"/>
          <w:szCs w:val="28"/>
        </w:rPr>
      </w:pPr>
      <w:r w:rsidRPr="002E5180">
        <w:rPr>
          <w:rFonts w:ascii="Times New Roman" w:hAnsi="Times New Roman" w:cs="Times New Roman"/>
          <w:sz w:val="28"/>
          <w:szCs w:val="28"/>
        </w:rPr>
        <w:t>Великий вплив на національну свідомість українців справила діяльність М.</w:t>
      </w:r>
      <w:r w:rsidR="00B91EF1">
        <w:rPr>
          <w:rFonts w:ascii="Times New Roman" w:hAnsi="Times New Roman" w:cs="Times New Roman"/>
          <w:sz w:val="28"/>
          <w:szCs w:val="28"/>
        </w:rPr>
        <w:t xml:space="preserve"> </w:t>
      </w:r>
      <w:r w:rsidRPr="002E5180">
        <w:rPr>
          <w:rFonts w:ascii="Times New Roman" w:hAnsi="Times New Roman" w:cs="Times New Roman"/>
          <w:sz w:val="28"/>
          <w:szCs w:val="28"/>
        </w:rPr>
        <w:t>Драгоманова (1841–1895) – видатного публіциста, історика, літературознавця, філософа. Він очолював ліве крило Київської громади. У своїх творах М.</w:t>
      </w:r>
      <w:r w:rsidR="00B91EF1">
        <w:rPr>
          <w:rFonts w:ascii="Times New Roman" w:hAnsi="Times New Roman" w:cs="Times New Roman"/>
          <w:sz w:val="28"/>
          <w:szCs w:val="28"/>
        </w:rPr>
        <w:t xml:space="preserve"> </w:t>
      </w:r>
      <w:r w:rsidRPr="002E5180">
        <w:rPr>
          <w:rFonts w:ascii="Times New Roman" w:hAnsi="Times New Roman" w:cs="Times New Roman"/>
          <w:sz w:val="28"/>
          <w:szCs w:val="28"/>
        </w:rPr>
        <w:t xml:space="preserve">Драгоманов виступав проти соціального і національного поневолення українського народу російським царизмом і австрійською монархією. Він відстоював право на українського народу на самовизначення у демократичній федеративній державі, популяризував його культурні надбання. Основні його історико-публіцистичні твори: “Про українських козаків, татар і турків”, “Шевченко, українофіли і соціалізм” та ін. У 1876 р. він емігрував і заснував у </w:t>
      </w:r>
      <w:r w:rsidRPr="002E5180">
        <w:rPr>
          <w:rFonts w:ascii="Times New Roman" w:hAnsi="Times New Roman" w:cs="Times New Roman"/>
          <w:sz w:val="28"/>
          <w:szCs w:val="28"/>
        </w:rPr>
        <w:lastRenderedPageBreak/>
        <w:t xml:space="preserve">Женеві українську друкарню, де видавав політичний журнал “Громада”. Останні роки життя провів у Болгарії, але підтримував зв’язки з Україною. </w:t>
      </w:r>
    </w:p>
    <w:p w14:paraId="1A1AAFA9" w14:textId="77777777" w:rsidR="00FC0769" w:rsidRDefault="004A4631" w:rsidP="002E5180">
      <w:pPr>
        <w:spacing w:after="0"/>
        <w:ind w:firstLine="709"/>
        <w:jc w:val="both"/>
        <w:rPr>
          <w:rFonts w:ascii="Times New Roman" w:hAnsi="Times New Roman" w:cs="Times New Roman"/>
          <w:sz w:val="28"/>
          <w:szCs w:val="28"/>
        </w:rPr>
      </w:pPr>
      <w:r w:rsidRPr="002E5180">
        <w:rPr>
          <w:rFonts w:ascii="Times New Roman" w:hAnsi="Times New Roman" w:cs="Times New Roman"/>
          <w:sz w:val="28"/>
          <w:szCs w:val="28"/>
        </w:rPr>
        <w:t>Наприкінці ХІХ ст. спостерігається політизація українського національного руху, виникають політичні організації та партії. Однією з таких організацій було “Братство тарасівців” (1891), засновниками якого стали М.</w:t>
      </w:r>
      <w:r w:rsidR="00A45114" w:rsidRPr="002E5180">
        <w:rPr>
          <w:rFonts w:ascii="Times New Roman" w:hAnsi="Times New Roman" w:cs="Times New Roman"/>
          <w:sz w:val="28"/>
          <w:szCs w:val="28"/>
        </w:rPr>
        <w:t xml:space="preserve"> </w:t>
      </w:r>
      <w:proofErr w:type="spellStart"/>
      <w:r w:rsidRPr="002E5180">
        <w:rPr>
          <w:rFonts w:ascii="Times New Roman" w:hAnsi="Times New Roman" w:cs="Times New Roman"/>
          <w:sz w:val="28"/>
          <w:szCs w:val="28"/>
        </w:rPr>
        <w:t>Базькевич</w:t>
      </w:r>
      <w:proofErr w:type="spellEnd"/>
      <w:r w:rsidRPr="002E5180">
        <w:rPr>
          <w:rFonts w:ascii="Times New Roman" w:hAnsi="Times New Roman" w:cs="Times New Roman"/>
          <w:sz w:val="28"/>
          <w:szCs w:val="28"/>
        </w:rPr>
        <w:t>, І.</w:t>
      </w:r>
      <w:r w:rsidR="00A45114" w:rsidRPr="002E5180">
        <w:rPr>
          <w:rFonts w:ascii="Times New Roman" w:hAnsi="Times New Roman" w:cs="Times New Roman"/>
          <w:sz w:val="28"/>
          <w:szCs w:val="28"/>
        </w:rPr>
        <w:t xml:space="preserve"> </w:t>
      </w:r>
      <w:r w:rsidRPr="002E5180">
        <w:rPr>
          <w:rFonts w:ascii="Times New Roman" w:hAnsi="Times New Roman" w:cs="Times New Roman"/>
          <w:sz w:val="28"/>
          <w:szCs w:val="28"/>
        </w:rPr>
        <w:t>Липа, В.</w:t>
      </w:r>
      <w:r w:rsidR="00A45114" w:rsidRPr="002E5180">
        <w:rPr>
          <w:rFonts w:ascii="Times New Roman" w:hAnsi="Times New Roman" w:cs="Times New Roman"/>
          <w:sz w:val="28"/>
          <w:szCs w:val="28"/>
        </w:rPr>
        <w:t xml:space="preserve"> </w:t>
      </w:r>
      <w:r w:rsidRPr="002E5180">
        <w:rPr>
          <w:rFonts w:ascii="Times New Roman" w:hAnsi="Times New Roman" w:cs="Times New Roman"/>
          <w:sz w:val="28"/>
          <w:szCs w:val="28"/>
        </w:rPr>
        <w:t xml:space="preserve">Боровик та ін. Відділи товариства (по 8–10 </w:t>
      </w:r>
      <w:proofErr w:type="spellStart"/>
      <w:r w:rsidRPr="002E5180">
        <w:rPr>
          <w:rFonts w:ascii="Times New Roman" w:hAnsi="Times New Roman" w:cs="Times New Roman"/>
          <w:sz w:val="28"/>
          <w:szCs w:val="28"/>
        </w:rPr>
        <w:t>чол</w:t>
      </w:r>
      <w:proofErr w:type="spellEnd"/>
      <w:r w:rsidRPr="002E5180">
        <w:rPr>
          <w:rFonts w:ascii="Times New Roman" w:hAnsi="Times New Roman" w:cs="Times New Roman"/>
          <w:sz w:val="28"/>
          <w:szCs w:val="28"/>
        </w:rPr>
        <w:t xml:space="preserve">.) діяли більш як у десяти містах. Спочатку “тарасівці” стояли на самостійницьких позиціях, але згодом перейшли на </w:t>
      </w:r>
      <w:proofErr w:type="spellStart"/>
      <w:r w:rsidRPr="002E5180">
        <w:rPr>
          <w:rFonts w:ascii="Times New Roman" w:hAnsi="Times New Roman" w:cs="Times New Roman"/>
          <w:sz w:val="28"/>
          <w:szCs w:val="28"/>
        </w:rPr>
        <w:t>автономістсько</w:t>
      </w:r>
      <w:proofErr w:type="spellEnd"/>
      <w:r w:rsidRPr="002E5180">
        <w:rPr>
          <w:rFonts w:ascii="Times New Roman" w:hAnsi="Times New Roman" w:cs="Times New Roman"/>
          <w:sz w:val="28"/>
          <w:szCs w:val="28"/>
        </w:rPr>
        <w:t xml:space="preserve">-федералістські позиції, що знайшло відображення у “Символі віри” – їхньому програмному документі. У 1893 р. розгромлено харківський гурток товариства, але інші ще деякий час продовжували свою роботу самостійно, або об’єднувалися з іншими організаціями. </w:t>
      </w:r>
    </w:p>
    <w:p w14:paraId="59AC7A77" w14:textId="77777777" w:rsidR="00FC0769" w:rsidRDefault="004A4631" w:rsidP="002E5180">
      <w:pPr>
        <w:spacing w:after="0"/>
        <w:ind w:firstLine="709"/>
        <w:jc w:val="both"/>
        <w:rPr>
          <w:rFonts w:ascii="Times New Roman" w:hAnsi="Times New Roman" w:cs="Times New Roman"/>
          <w:sz w:val="28"/>
          <w:szCs w:val="28"/>
        </w:rPr>
      </w:pPr>
      <w:r w:rsidRPr="002E5180">
        <w:rPr>
          <w:rFonts w:ascii="Times New Roman" w:hAnsi="Times New Roman" w:cs="Times New Roman"/>
          <w:sz w:val="28"/>
          <w:szCs w:val="28"/>
        </w:rPr>
        <w:t xml:space="preserve">На західноукраїнських землях у суспільно-політичному русі було дві основні течії: </w:t>
      </w:r>
      <w:proofErr w:type="spellStart"/>
      <w:r w:rsidRPr="00FC0769">
        <w:rPr>
          <w:rFonts w:ascii="Times New Roman" w:hAnsi="Times New Roman" w:cs="Times New Roman"/>
          <w:i/>
          <w:iCs/>
          <w:sz w:val="28"/>
          <w:szCs w:val="28"/>
        </w:rPr>
        <w:t>народовство</w:t>
      </w:r>
      <w:proofErr w:type="spellEnd"/>
      <w:r w:rsidRPr="00FC0769">
        <w:rPr>
          <w:rFonts w:ascii="Times New Roman" w:hAnsi="Times New Roman" w:cs="Times New Roman"/>
          <w:i/>
          <w:iCs/>
          <w:sz w:val="28"/>
          <w:szCs w:val="28"/>
        </w:rPr>
        <w:t xml:space="preserve"> і </w:t>
      </w:r>
      <w:proofErr w:type="spellStart"/>
      <w:r w:rsidRPr="00FC0769">
        <w:rPr>
          <w:rFonts w:ascii="Times New Roman" w:hAnsi="Times New Roman" w:cs="Times New Roman"/>
          <w:i/>
          <w:iCs/>
          <w:sz w:val="28"/>
          <w:szCs w:val="28"/>
        </w:rPr>
        <w:t>москвофілльство</w:t>
      </w:r>
      <w:proofErr w:type="spellEnd"/>
      <w:r w:rsidRPr="00FC0769">
        <w:rPr>
          <w:rFonts w:ascii="Times New Roman" w:hAnsi="Times New Roman" w:cs="Times New Roman"/>
          <w:i/>
          <w:iCs/>
          <w:sz w:val="28"/>
          <w:szCs w:val="28"/>
        </w:rPr>
        <w:t>. Народовці</w:t>
      </w:r>
      <w:r w:rsidRPr="002E5180">
        <w:rPr>
          <w:rFonts w:ascii="Times New Roman" w:hAnsi="Times New Roman" w:cs="Times New Roman"/>
          <w:sz w:val="28"/>
          <w:szCs w:val="28"/>
        </w:rPr>
        <w:t xml:space="preserve"> відстоювали самобутність і єдність українців західного регіону і Наддніпрянщини, здійснювали, головним чином, культурно-просвітницьку діяльність, спрямовану на утвердження української літературної мови, піднесення освітнього та культурного рівня народу. Вони видавали українські періодичні видання: “Нива”, “Мета”, “Діло” та ін., заснували ряд культурно-освітніх та наукових товариств. </w:t>
      </w:r>
    </w:p>
    <w:p w14:paraId="499E2AD6" w14:textId="77777777" w:rsidR="00FC0769" w:rsidRDefault="004A4631" w:rsidP="002E5180">
      <w:pPr>
        <w:spacing w:after="0"/>
        <w:ind w:firstLine="709"/>
        <w:jc w:val="both"/>
        <w:rPr>
          <w:rFonts w:ascii="Times New Roman" w:hAnsi="Times New Roman" w:cs="Times New Roman"/>
          <w:sz w:val="28"/>
          <w:szCs w:val="28"/>
        </w:rPr>
      </w:pPr>
      <w:proofErr w:type="spellStart"/>
      <w:r w:rsidRPr="002E5180">
        <w:rPr>
          <w:rFonts w:ascii="Times New Roman" w:hAnsi="Times New Roman" w:cs="Times New Roman"/>
          <w:sz w:val="28"/>
          <w:szCs w:val="28"/>
        </w:rPr>
        <w:t>Найдієвішим</w:t>
      </w:r>
      <w:proofErr w:type="spellEnd"/>
      <w:r w:rsidRPr="002E5180">
        <w:rPr>
          <w:rFonts w:ascii="Times New Roman" w:hAnsi="Times New Roman" w:cs="Times New Roman"/>
          <w:sz w:val="28"/>
          <w:szCs w:val="28"/>
        </w:rPr>
        <w:t xml:space="preserve"> із них було товариство</w:t>
      </w:r>
      <w:r w:rsidRPr="00FC0769">
        <w:rPr>
          <w:rFonts w:ascii="Times New Roman" w:hAnsi="Times New Roman" w:cs="Times New Roman"/>
          <w:i/>
          <w:iCs/>
          <w:sz w:val="28"/>
          <w:szCs w:val="28"/>
        </w:rPr>
        <w:t xml:space="preserve"> “Просвіта</w:t>
      </w:r>
      <w:r w:rsidRPr="002E5180">
        <w:rPr>
          <w:rFonts w:ascii="Times New Roman" w:hAnsi="Times New Roman" w:cs="Times New Roman"/>
          <w:sz w:val="28"/>
          <w:szCs w:val="28"/>
        </w:rPr>
        <w:t>”, засноване 1868 р. у Львові на чолі з А.</w:t>
      </w:r>
      <w:r w:rsidR="00A45114" w:rsidRPr="002E5180">
        <w:rPr>
          <w:rFonts w:ascii="Times New Roman" w:hAnsi="Times New Roman" w:cs="Times New Roman"/>
          <w:sz w:val="28"/>
          <w:szCs w:val="28"/>
        </w:rPr>
        <w:t xml:space="preserve"> </w:t>
      </w:r>
      <w:r w:rsidRPr="002E5180">
        <w:rPr>
          <w:rFonts w:ascii="Times New Roman" w:hAnsi="Times New Roman" w:cs="Times New Roman"/>
          <w:sz w:val="28"/>
          <w:szCs w:val="28"/>
        </w:rPr>
        <w:t xml:space="preserve">Вахнянином. Товариство мало читальні, клуби, бібліотеки. До кінця ХІХ ст. у його структурі діяло 19 філій, кількість членів становила близько тисячі. </w:t>
      </w:r>
    </w:p>
    <w:p w14:paraId="0FDA8409" w14:textId="77777777" w:rsidR="00FC0769" w:rsidRDefault="004A4631" w:rsidP="002E5180">
      <w:pPr>
        <w:spacing w:after="0"/>
        <w:ind w:firstLine="709"/>
        <w:jc w:val="both"/>
        <w:rPr>
          <w:rFonts w:ascii="Times New Roman" w:hAnsi="Times New Roman" w:cs="Times New Roman"/>
          <w:sz w:val="28"/>
          <w:szCs w:val="28"/>
        </w:rPr>
      </w:pPr>
      <w:r w:rsidRPr="002E5180">
        <w:rPr>
          <w:rFonts w:ascii="Times New Roman" w:hAnsi="Times New Roman" w:cs="Times New Roman"/>
          <w:sz w:val="28"/>
          <w:szCs w:val="28"/>
        </w:rPr>
        <w:t>Зусиллями народовців у 1873 р. засноване літературне товариство ім. Т.</w:t>
      </w:r>
      <w:r w:rsidR="00A45114" w:rsidRPr="002E5180">
        <w:rPr>
          <w:rFonts w:ascii="Times New Roman" w:hAnsi="Times New Roman" w:cs="Times New Roman"/>
          <w:sz w:val="28"/>
          <w:szCs w:val="28"/>
        </w:rPr>
        <w:t xml:space="preserve"> </w:t>
      </w:r>
      <w:r w:rsidRPr="002E5180">
        <w:rPr>
          <w:rFonts w:ascii="Times New Roman" w:hAnsi="Times New Roman" w:cs="Times New Roman"/>
          <w:sz w:val="28"/>
          <w:szCs w:val="28"/>
        </w:rPr>
        <w:t>Шевченка, яке реорганізувалося у Наукове товариство ім. Т.</w:t>
      </w:r>
      <w:r w:rsidR="00A45114" w:rsidRPr="002E5180">
        <w:rPr>
          <w:rFonts w:ascii="Times New Roman" w:hAnsi="Times New Roman" w:cs="Times New Roman"/>
          <w:sz w:val="28"/>
          <w:szCs w:val="28"/>
        </w:rPr>
        <w:t xml:space="preserve"> </w:t>
      </w:r>
      <w:r w:rsidRPr="002E5180">
        <w:rPr>
          <w:rFonts w:ascii="Times New Roman" w:hAnsi="Times New Roman" w:cs="Times New Roman"/>
          <w:sz w:val="28"/>
          <w:szCs w:val="28"/>
        </w:rPr>
        <w:t>Шевченка (НТШ). У ньому діяли філологічна, історико-філософська та природничо-лікарська секції. Першим його головою був Ю.</w:t>
      </w:r>
      <w:r w:rsidR="00A45114" w:rsidRPr="002E5180">
        <w:rPr>
          <w:rFonts w:ascii="Times New Roman" w:hAnsi="Times New Roman" w:cs="Times New Roman"/>
          <w:sz w:val="28"/>
          <w:szCs w:val="28"/>
        </w:rPr>
        <w:t xml:space="preserve"> </w:t>
      </w:r>
      <w:proofErr w:type="spellStart"/>
      <w:r w:rsidRPr="002E5180">
        <w:rPr>
          <w:rFonts w:ascii="Times New Roman" w:hAnsi="Times New Roman" w:cs="Times New Roman"/>
          <w:sz w:val="28"/>
          <w:szCs w:val="28"/>
        </w:rPr>
        <w:t>Целевич</w:t>
      </w:r>
      <w:proofErr w:type="spellEnd"/>
      <w:r w:rsidRPr="002E5180">
        <w:rPr>
          <w:rFonts w:ascii="Times New Roman" w:hAnsi="Times New Roman" w:cs="Times New Roman"/>
          <w:sz w:val="28"/>
          <w:szCs w:val="28"/>
        </w:rPr>
        <w:t>, а з 1894 р. на тривалий час очолив академік М.</w:t>
      </w:r>
      <w:r w:rsidR="00A45114" w:rsidRPr="002E5180">
        <w:rPr>
          <w:rFonts w:ascii="Times New Roman" w:hAnsi="Times New Roman" w:cs="Times New Roman"/>
          <w:sz w:val="28"/>
          <w:szCs w:val="28"/>
        </w:rPr>
        <w:t xml:space="preserve"> </w:t>
      </w:r>
      <w:r w:rsidRPr="002E5180">
        <w:rPr>
          <w:rFonts w:ascii="Times New Roman" w:hAnsi="Times New Roman" w:cs="Times New Roman"/>
          <w:sz w:val="28"/>
          <w:szCs w:val="28"/>
        </w:rPr>
        <w:t>Грушевський. Товариство мало свій часопис “Записки наукового товариства ім. Шевченка” і з 1892 по 1939 р. видало 155 томів. М.</w:t>
      </w:r>
      <w:r w:rsidR="00A45114" w:rsidRPr="002E5180">
        <w:rPr>
          <w:rFonts w:ascii="Times New Roman" w:hAnsi="Times New Roman" w:cs="Times New Roman"/>
          <w:sz w:val="28"/>
          <w:szCs w:val="28"/>
        </w:rPr>
        <w:t xml:space="preserve"> </w:t>
      </w:r>
      <w:r w:rsidRPr="002E5180">
        <w:rPr>
          <w:rFonts w:ascii="Times New Roman" w:hAnsi="Times New Roman" w:cs="Times New Roman"/>
          <w:sz w:val="28"/>
          <w:szCs w:val="28"/>
        </w:rPr>
        <w:t xml:space="preserve">Грушевський одночасно був професором Львівського університету. З 1898 р. він почав видавати основну свою працю “Історію України-Руси”. </w:t>
      </w:r>
    </w:p>
    <w:p w14:paraId="45A4617C" w14:textId="77777777" w:rsidR="00FC0769" w:rsidRDefault="004A4631" w:rsidP="002E5180">
      <w:pPr>
        <w:spacing w:after="0"/>
        <w:ind w:firstLine="709"/>
        <w:jc w:val="both"/>
        <w:rPr>
          <w:rFonts w:ascii="Times New Roman" w:hAnsi="Times New Roman" w:cs="Times New Roman"/>
          <w:sz w:val="28"/>
          <w:szCs w:val="28"/>
        </w:rPr>
      </w:pPr>
      <w:r w:rsidRPr="002E5180">
        <w:rPr>
          <w:rFonts w:ascii="Times New Roman" w:hAnsi="Times New Roman" w:cs="Times New Roman"/>
          <w:sz w:val="28"/>
          <w:szCs w:val="28"/>
        </w:rPr>
        <w:t>До активних народовців належали В.</w:t>
      </w:r>
      <w:r w:rsidR="00A45114" w:rsidRPr="002E5180">
        <w:rPr>
          <w:rFonts w:ascii="Times New Roman" w:hAnsi="Times New Roman" w:cs="Times New Roman"/>
          <w:sz w:val="28"/>
          <w:szCs w:val="28"/>
        </w:rPr>
        <w:t xml:space="preserve"> </w:t>
      </w:r>
      <w:r w:rsidRPr="002E5180">
        <w:rPr>
          <w:rFonts w:ascii="Times New Roman" w:hAnsi="Times New Roman" w:cs="Times New Roman"/>
          <w:sz w:val="28"/>
          <w:szCs w:val="28"/>
        </w:rPr>
        <w:t>Шашкевич, Ю.</w:t>
      </w:r>
      <w:r w:rsidR="00A45114" w:rsidRPr="002E5180">
        <w:rPr>
          <w:rFonts w:ascii="Times New Roman" w:hAnsi="Times New Roman" w:cs="Times New Roman"/>
          <w:sz w:val="28"/>
          <w:szCs w:val="28"/>
        </w:rPr>
        <w:t xml:space="preserve"> </w:t>
      </w:r>
      <w:r w:rsidRPr="002E5180">
        <w:rPr>
          <w:rFonts w:ascii="Times New Roman" w:hAnsi="Times New Roman" w:cs="Times New Roman"/>
          <w:sz w:val="28"/>
          <w:szCs w:val="28"/>
        </w:rPr>
        <w:t>Романчук, О.</w:t>
      </w:r>
      <w:r w:rsidR="00A45114" w:rsidRPr="002E5180">
        <w:rPr>
          <w:rFonts w:ascii="Times New Roman" w:hAnsi="Times New Roman" w:cs="Times New Roman"/>
          <w:sz w:val="28"/>
          <w:szCs w:val="28"/>
        </w:rPr>
        <w:t xml:space="preserve"> </w:t>
      </w:r>
      <w:r w:rsidRPr="002E5180">
        <w:rPr>
          <w:rFonts w:ascii="Times New Roman" w:hAnsi="Times New Roman" w:cs="Times New Roman"/>
          <w:sz w:val="28"/>
          <w:szCs w:val="28"/>
        </w:rPr>
        <w:t>Барвінський, К.</w:t>
      </w:r>
      <w:r w:rsidR="00A45114" w:rsidRPr="002E5180">
        <w:rPr>
          <w:rFonts w:ascii="Times New Roman" w:hAnsi="Times New Roman" w:cs="Times New Roman"/>
          <w:sz w:val="28"/>
          <w:szCs w:val="28"/>
        </w:rPr>
        <w:t xml:space="preserve"> </w:t>
      </w:r>
      <w:r w:rsidRPr="002E5180">
        <w:rPr>
          <w:rFonts w:ascii="Times New Roman" w:hAnsi="Times New Roman" w:cs="Times New Roman"/>
          <w:sz w:val="28"/>
          <w:szCs w:val="28"/>
        </w:rPr>
        <w:t>Левицький та ін. Народовці 24 жовтня 1895 р. створили у Львові свою політичну організацію “Народну раду” на чолі з Ю.</w:t>
      </w:r>
      <w:r w:rsidR="00A45114" w:rsidRPr="002E5180">
        <w:rPr>
          <w:rFonts w:ascii="Times New Roman" w:hAnsi="Times New Roman" w:cs="Times New Roman"/>
          <w:sz w:val="28"/>
          <w:szCs w:val="28"/>
        </w:rPr>
        <w:t xml:space="preserve"> </w:t>
      </w:r>
      <w:r w:rsidRPr="002E5180">
        <w:rPr>
          <w:rFonts w:ascii="Times New Roman" w:hAnsi="Times New Roman" w:cs="Times New Roman"/>
          <w:sz w:val="28"/>
          <w:szCs w:val="28"/>
        </w:rPr>
        <w:t xml:space="preserve">Романчуком. Вона продовжила традиції Головної руської ради, стояла на позиціях єдності галицьких і наддніпрянських українців, наголошувала на окремішності українців від поляків і росіян. </w:t>
      </w:r>
    </w:p>
    <w:p w14:paraId="2467B8B6" w14:textId="77777777" w:rsidR="00FC0769" w:rsidRDefault="004A4631" w:rsidP="002E5180">
      <w:pPr>
        <w:spacing w:after="0"/>
        <w:ind w:firstLine="709"/>
        <w:jc w:val="both"/>
        <w:rPr>
          <w:rFonts w:ascii="Times New Roman" w:hAnsi="Times New Roman" w:cs="Times New Roman"/>
          <w:sz w:val="28"/>
          <w:szCs w:val="28"/>
        </w:rPr>
      </w:pPr>
      <w:r w:rsidRPr="002E5180">
        <w:rPr>
          <w:rFonts w:ascii="Times New Roman" w:hAnsi="Times New Roman" w:cs="Times New Roman"/>
          <w:sz w:val="28"/>
          <w:szCs w:val="28"/>
        </w:rPr>
        <w:t xml:space="preserve">Москвофільство як течія </w:t>
      </w:r>
      <w:proofErr w:type="spellStart"/>
      <w:r w:rsidRPr="002E5180">
        <w:rPr>
          <w:rFonts w:ascii="Times New Roman" w:hAnsi="Times New Roman" w:cs="Times New Roman"/>
          <w:sz w:val="28"/>
          <w:szCs w:val="28"/>
        </w:rPr>
        <w:t>виникло</w:t>
      </w:r>
      <w:proofErr w:type="spellEnd"/>
      <w:r w:rsidRPr="002E5180">
        <w:rPr>
          <w:rFonts w:ascii="Times New Roman" w:hAnsi="Times New Roman" w:cs="Times New Roman"/>
          <w:sz w:val="28"/>
          <w:szCs w:val="28"/>
        </w:rPr>
        <w:t xml:space="preserve"> у 1848 р. До неї належали Д.</w:t>
      </w:r>
      <w:r w:rsidR="00FC0769">
        <w:rPr>
          <w:rFonts w:ascii="Times New Roman" w:hAnsi="Times New Roman" w:cs="Times New Roman"/>
          <w:sz w:val="28"/>
          <w:szCs w:val="28"/>
        </w:rPr>
        <w:t xml:space="preserve"> </w:t>
      </w:r>
      <w:r w:rsidRPr="002E5180">
        <w:rPr>
          <w:rFonts w:ascii="Times New Roman" w:hAnsi="Times New Roman" w:cs="Times New Roman"/>
          <w:sz w:val="28"/>
          <w:szCs w:val="28"/>
        </w:rPr>
        <w:t>Зубрицький, Б</w:t>
      </w:r>
      <w:r w:rsidR="00FC0769">
        <w:rPr>
          <w:rFonts w:ascii="Times New Roman" w:hAnsi="Times New Roman" w:cs="Times New Roman"/>
          <w:sz w:val="28"/>
          <w:szCs w:val="28"/>
        </w:rPr>
        <w:t xml:space="preserve"> </w:t>
      </w:r>
      <w:r w:rsidRPr="002E5180">
        <w:rPr>
          <w:rFonts w:ascii="Times New Roman" w:hAnsi="Times New Roman" w:cs="Times New Roman"/>
          <w:sz w:val="28"/>
          <w:szCs w:val="28"/>
        </w:rPr>
        <w:t>.</w:t>
      </w:r>
      <w:proofErr w:type="spellStart"/>
      <w:r w:rsidRPr="002E5180">
        <w:rPr>
          <w:rFonts w:ascii="Times New Roman" w:hAnsi="Times New Roman" w:cs="Times New Roman"/>
          <w:sz w:val="28"/>
          <w:szCs w:val="28"/>
        </w:rPr>
        <w:t>Дідицький</w:t>
      </w:r>
      <w:proofErr w:type="spellEnd"/>
      <w:r w:rsidRPr="002E5180">
        <w:rPr>
          <w:rFonts w:ascii="Times New Roman" w:hAnsi="Times New Roman" w:cs="Times New Roman"/>
          <w:sz w:val="28"/>
          <w:szCs w:val="28"/>
        </w:rPr>
        <w:t>, А.</w:t>
      </w:r>
      <w:r w:rsidR="00A45114" w:rsidRPr="002E5180">
        <w:rPr>
          <w:rFonts w:ascii="Times New Roman" w:hAnsi="Times New Roman" w:cs="Times New Roman"/>
          <w:sz w:val="28"/>
          <w:szCs w:val="28"/>
        </w:rPr>
        <w:t xml:space="preserve"> </w:t>
      </w:r>
      <w:r w:rsidRPr="002E5180">
        <w:rPr>
          <w:rFonts w:ascii="Times New Roman" w:hAnsi="Times New Roman" w:cs="Times New Roman"/>
          <w:sz w:val="28"/>
          <w:szCs w:val="28"/>
        </w:rPr>
        <w:t xml:space="preserve">Добрянський та ін. Москвофіли орієнтувалися на російський царизм, відстоювали думку, що на всій території Російської імперії живе єдиний “руський” народ з єдиною мовою, українського народу як самостійного не існує, є лише українське відгалуження “руського народу” і єдиної “руської” мови. Самі </w:t>
      </w:r>
      <w:r w:rsidRPr="002E5180">
        <w:rPr>
          <w:rFonts w:ascii="Times New Roman" w:hAnsi="Times New Roman" w:cs="Times New Roman"/>
          <w:sz w:val="28"/>
          <w:szCs w:val="28"/>
        </w:rPr>
        <w:lastRenderedPageBreak/>
        <w:t>вони користувалися “</w:t>
      </w:r>
      <w:proofErr w:type="spellStart"/>
      <w:r w:rsidRPr="002E5180">
        <w:rPr>
          <w:rFonts w:ascii="Times New Roman" w:hAnsi="Times New Roman" w:cs="Times New Roman"/>
          <w:sz w:val="28"/>
          <w:szCs w:val="28"/>
        </w:rPr>
        <w:t>язичієм</w:t>
      </w:r>
      <w:proofErr w:type="spellEnd"/>
      <w:r w:rsidRPr="002E5180">
        <w:rPr>
          <w:rFonts w:ascii="Times New Roman" w:hAnsi="Times New Roman" w:cs="Times New Roman"/>
          <w:sz w:val="28"/>
          <w:szCs w:val="28"/>
        </w:rPr>
        <w:t xml:space="preserve">” – сумішшю російської, української, </w:t>
      </w:r>
      <w:proofErr w:type="spellStart"/>
      <w:r w:rsidRPr="002E5180">
        <w:rPr>
          <w:rFonts w:ascii="Times New Roman" w:hAnsi="Times New Roman" w:cs="Times New Roman"/>
          <w:sz w:val="28"/>
          <w:szCs w:val="28"/>
        </w:rPr>
        <w:t>сторослов’янської</w:t>
      </w:r>
      <w:proofErr w:type="spellEnd"/>
      <w:r w:rsidRPr="002E5180">
        <w:rPr>
          <w:rFonts w:ascii="Times New Roman" w:hAnsi="Times New Roman" w:cs="Times New Roman"/>
          <w:sz w:val="28"/>
          <w:szCs w:val="28"/>
        </w:rPr>
        <w:t xml:space="preserve"> та польської мов. Мали друкований орган – газету “Слово”, діставали підтримку у тому числі грошову від урядових царських установ. </w:t>
      </w:r>
    </w:p>
    <w:p w14:paraId="468AF489" w14:textId="77777777" w:rsidR="00045FE1" w:rsidRDefault="004A4631" w:rsidP="002E5180">
      <w:pPr>
        <w:spacing w:after="0"/>
        <w:ind w:firstLine="709"/>
        <w:jc w:val="both"/>
        <w:rPr>
          <w:rFonts w:ascii="Times New Roman" w:hAnsi="Times New Roman" w:cs="Times New Roman"/>
          <w:sz w:val="28"/>
          <w:szCs w:val="28"/>
        </w:rPr>
      </w:pPr>
      <w:r w:rsidRPr="002E5180">
        <w:rPr>
          <w:rFonts w:ascii="Times New Roman" w:hAnsi="Times New Roman" w:cs="Times New Roman"/>
          <w:sz w:val="28"/>
          <w:szCs w:val="28"/>
        </w:rPr>
        <w:t xml:space="preserve">Поряд з </w:t>
      </w:r>
      <w:proofErr w:type="spellStart"/>
      <w:r w:rsidRPr="002E5180">
        <w:rPr>
          <w:rFonts w:ascii="Times New Roman" w:hAnsi="Times New Roman" w:cs="Times New Roman"/>
          <w:sz w:val="28"/>
          <w:szCs w:val="28"/>
        </w:rPr>
        <w:t>народовством</w:t>
      </w:r>
      <w:proofErr w:type="spellEnd"/>
      <w:r w:rsidRPr="002E5180">
        <w:rPr>
          <w:rFonts w:ascii="Times New Roman" w:hAnsi="Times New Roman" w:cs="Times New Roman"/>
          <w:sz w:val="28"/>
          <w:szCs w:val="28"/>
        </w:rPr>
        <w:t xml:space="preserve"> та москвофільством з середини 70-х рр. ХІХ ст. став розвиватися </w:t>
      </w:r>
      <w:r w:rsidRPr="00FC0769">
        <w:rPr>
          <w:rFonts w:ascii="Times New Roman" w:hAnsi="Times New Roman" w:cs="Times New Roman"/>
          <w:i/>
          <w:iCs/>
          <w:sz w:val="28"/>
          <w:szCs w:val="28"/>
        </w:rPr>
        <w:t>радикальний рух</w:t>
      </w:r>
      <w:r w:rsidRPr="002E5180">
        <w:rPr>
          <w:rFonts w:ascii="Times New Roman" w:hAnsi="Times New Roman" w:cs="Times New Roman"/>
          <w:sz w:val="28"/>
          <w:szCs w:val="28"/>
        </w:rPr>
        <w:t xml:space="preserve"> (діячі І.</w:t>
      </w:r>
      <w:r w:rsidR="00A45114" w:rsidRPr="002E5180">
        <w:rPr>
          <w:rFonts w:ascii="Times New Roman" w:hAnsi="Times New Roman" w:cs="Times New Roman"/>
          <w:sz w:val="28"/>
          <w:szCs w:val="28"/>
        </w:rPr>
        <w:t xml:space="preserve"> </w:t>
      </w:r>
      <w:r w:rsidRPr="002E5180">
        <w:rPr>
          <w:rFonts w:ascii="Times New Roman" w:hAnsi="Times New Roman" w:cs="Times New Roman"/>
          <w:sz w:val="28"/>
          <w:szCs w:val="28"/>
        </w:rPr>
        <w:t>Франко, М.</w:t>
      </w:r>
      <w:r w:rsidR="00A45114" w:rsidRPr="002E5180">
        <w:rPr>
          <w:rFonts w:ascii="Times New Roman" w:hAnsi="Times New Roman" w:cs="Times New Roman"/>
          <w:sz w:val="28"/>
          <w:szCs w:val="28"/>
        </w:rPr>
        <w:t xml:space="preserve"> </w:t>
      </w:r>
      <w:r w:rsidRPr="002E5180">
        <w:rPr>
          <w:rFonts w:ascii="Times New Roman" w:hAnsi="Times New Roman" w:cs="Times New Roman"/>
          <w:sz w:val="28"/>
          <w:szCs w:val="28"/>
        </w:rPr>
        <w:t>Павлик, О.</w:t>
      </w:r>
      <w:r w:rsidR="00A45114" w:rsidRPr="002E5180">
        <w:rPr>
          <w:rFonts w:ascii="Times New Roman" w:hAnsi="Times New Roman" w:cs="Times New Roman"/>
          <w:sz w:val="28"/>
          <w:szCs w:val="28"/>
        </w:rPr>
        <w:t xml:space="preserve"> </w:t>
      </w:r>
      <w:r w:rsidRPr="002E5180">
        <w:rPr>
          <w:rFonts w:ascii="Times New Roman" w:hAnsi="Times New Roman" w:cs="Times New Roman"/>
          <w:sz w:val="28"/>
          <w:szCs w:val="28"/>
        </w:rPr>
        <w:t xml:space="preserve">Терлецький та ін.). У </w:t>
      </w:r>
      <w:r w:rsidRPr="00FC0769">
        <w:rPr>
          <w:rFonts w:ascii="Times New Roman" w:hAnsi="Times New Roman" w:cs="Times New Roman"/>
          <w:i/>
          <w:iCs/>
          <w:sz w:val="28"/>
          <w:szCs w:val="28"/>
        </w:rPr>
        <w:t>соціальному питанні</w:t>
      </w:r>
      <w:r w:rsidRPr="002E5180">
        <w:rPr>
          <w:rFonts w:ascii="Times New Roman" w:hAnsi="Times New Roman" w:cs="Times New Roman"/>
          <w:sz w:val="28"/>
          <w:szCs w:val="28"/>
        </w:rPr>
        <w:t xml:space="preserve"> діячі цього руху виступали за ліквідацію залишків кріпосництва, викривали експлуататорську суть капіталізму і вимагали його заміни на справедливий соціалістичний лад. У </w:t>
      </w:r>
      <w:r w:rsidRPr="00045FE1">
        <w:rPr>
          <w:rFonts w:ascii="Times New Roman" w:hAnsi="Times New Roman" w:cs="Times New Roman"/>
          <w:i/>
          <w:iCs/>
          <w:sz w:val="28"/>
          <w:szCs w:val="28"/>
        </w:rPr>
        <w:t>національному питанні</w:t>
      </w:r>
      <w:r w:rsidRPr="002E5180">
        <w:rPr>
          <w:rFonts w:ascii="Times New Roman" w:hAnsi="Times New Roman" w:cs="Times New Roman"/>
          <w:sz w:val="28"/>
          <w:szCs w:val="28"/>
        </w:rPr>
        <w:t xml:space="preserve"> радикали боролися проти національного поневолення українців імперськими державами і за об’єднання всіх українських земель. </w:t>
      </w:r>
    </w:p>
    <w:p w14:paraId="6DD15B65" w14:textId="77777777" w:rsidR="00045FE1" w:rsidRDefault="004A4631" w:rsidP="002E5180">
      <w:pPr>
        <w:spacing w:after="0"/>
        <w:ind w:firstLine="709"/>
        <w:jc w:val="both"/>
        <w:rPr>
          <w:rFonts w:ascii="Times New Roman" w:hAnsi="Times New Roman" w:cs="Times New Roman"/>
          <w:sz w:val="28"/>
          <w:szCs w:val="28"/>
        </w:rPr>
      </w:pPr>
      <w:r w:rsidRPr="002E5180">
        <w:rPr>
          <w:rFonts w:ascii="Times New Roman" w:hAnsi="Times New Roman" w:cs="Times New Roman"/>
          <w:sz w:val="28"/>
          <w:szCs w:val="28"/>
        </w:rPr>
        <w:t>Радикальний рух набув чіткіших організаційних форм. У 1890 р. його представники утворили “</w:t>
      </w:r>
      <w:proofErr w:type="spellStart"/>
      <w:r w:rsidRPr="002E5180">
        <w:rPr>
          <w:rFonts w:ascii="Times New Roman" w:hAnsi="Times New Roman" w:cs="Times New Roman"/>
          <w:sz w:val="28"/>
          <w:szCs w:val="28"/>
        </w:rPr>
        <w:t>Русько</w:t>
      </w:r>
      <w:proofErr w:type="spellEnd"/>
      <w:r w:rsidRPr="002E5180">
        <w:rPr>
          <w:rFonts w:ascii="Times New Roman" w:hAnsi="Times New Roman" w:cs="Times New Roman"/>
          <w:sz w:val="28"/>
          <w:szCs w:val="28"/>
        </w:rPr>
        <w:t xml:space="preserve">-українську радикальну партію” – першу легальну політичну партію європейського зразка. Це започаткувало виникнення інших партій: Української народно-демократичної – УНДП (1899), </w:t>
      </w:r>
      <w:proofErr w:type="spellStart"/>
      <w:r w:rsidRPr="002E5180">
        <w:rPr>
          <w:rFonts w:ascii="Times New Roman" w:hAnsi="Times New Roman" w:cs="Times New Roman"/>
          <w:sz w:val="28"/>
          <w:szCs w:val="28"/>
        </w:rPr>
        <w:t>Русько</w:t>
      </w:r>
      <w:proofErr w:type="spellEnd"/>
      <w:r w:rsidRPr="002E5180">
        <w:rPr>
          <w:rFonts w:ascii="Times New Roman" w:hAnsi="Times New Roman" w:cs="Times New Roman"/>
          <w:sz w:val="28"/>
          <w:szCs w:val="28"/>
        </w:rPr>
        <w:t xml:space="preserve">-українського християнського союзу (1896). Наприкінці ХІХ ст. нові ідеї з’являються в українській політичній думці. </w:t>
      </w:r>
    </w:p>
    <w:p w14:paraId="4FD4F202" w14:textId="37550C4C" w:rsidR="00045FE1" w:rsidRDefault="004A4631" w:rsidP="002E5180">
      <w:pPr>
        <w:spacing w:after="0"/>
        <w:ind w:firstLine="709"/>
        <w:jc w:val="both"/>
        <w:rPr>
          <w:rFonts w:ascii="Times New Roman" w:hAnsi="Times New Roman" w:cs="Times New Roman"/>
          <w:sz w:val="28"/>
          <w:szCs w:val="28"/>
        </w:rPr>
      </w:pPr>
      <w:r w:rsidRPr="002E5180">
        <w:rPr>
          <w:rFonts w:ascii="Times New Roman" w:hAnsi="Times New Roman" w:cs="Times New Roman"/>
          <w:sz w:val="28"/>
          <w:szCs w:val="28"/>
        </w:rPr>
        <w:t>У 1895 р. вийшла книга Ю.</w:t>
      </w:r>
      <w:r w:rsidR="00A45114" w:rsidRPr="002E5180">
        <w:rPr>
          <w:rFonts w:ascii="Times New Roman" w:hAnsi="Times New Roman" w:cs="Times New Roman"/>
          <w:sz w:val="28"/>
          <w:szCs w:val="28"/>
        </w:rPr>
        <w:t xml:space="preserve"> </w:t>
      </w:r>
      <w:r w:rsidRPr="002E5180">
        <w:rPr>
          <w:rFonts w:ascii="Times New Roman" w:hAnsi="Times New Roman" w:cs="Times New Roman"/>
          <w:sz w:val="28"/>
          <w:szCs w:val="28"/>
        </w:rPr>
        <w:t xml:space="preserve">Бачинського “Україна уярмлена”, де автор чітко сформулював і аргументував ідею про необхідність політичної самостійності України. Згодом ця ідея лягла в основу програм багатьох українських політичних партій. </w:t>
      </w:r>
    </w:p>
    <w:p w14:paraId="54C583B8" w14:textId="77777777" w:rsidR="00045FE1" w:rsidRDefault="00045FE1" w:rsidP="002E5180">
      <w:pPr>
        <w:spacing w:after="0"/>
        <w:ind w:firstLine="709"/>
        <w:jc w:val="both"/>
        <w:rPr>
          <w:rFonts w:ascii="Times New Roman" w:hAnsi="Times New Roman" w:cs="Times New Roman"/>
          <w:sz w:val="28"/>
          <w:szCs w:val="28"/>
        </w:rPr>
      </w:pPr>
    </w:p>
    <w:p w14:paraId="174CFAE1" w14:textId="44C16134" w:rsidR="00045FE1" w:rsidRPr="00045FE1" w:rsidRDefault="00045FE1" w:rsidP="00045FE1">
      <w:pPr>
        <w:pStyle w:val="a4"/>
        <w:spacing w:after="0"/>
        <w:ind w:left="467" w:firstLine="242"/>
        <w:rPr>
          <w:sz w:val="28"/>
          <w:szCs w:val="28"/>
        </w:rPr>
      </w:pPr>
      <w:r>
        <w:rPr>
          <w:b/>
          <w:bCs/>
          <w:sz w:val="28"/>
          <w:szCs w:val="28"/>
        </w:rPr>
        <w:t xml:space="preserve">4. </w:t>
      </w:r>
      <w:r w:rsidR="004A4631" w:rsidRPr="00045FE1">
        <w:rPr>
          <w:b/>
          <w:bCs/>
          <w:sz w:val="28"/>
          <w:szCs w:val="28"/>
        </w:rPr>
        <w:t>Українська культура у другій половині ХІХ ст</w:t>
      </w:r>
      <w:r w:rsidR="004A4631" w:rsidRPr="00045FE1">
        <w:rPr>
          <w:sz w:val="28"/>
          <w:szCs w:val="28"/>
        </w:rPr>
        <w:t xml:space="preserve">. </w:t>
      </w:r>
    </w:p>
    <w:p w14:paraId="04E650CF" w14:textId="77777777" w:rsidR="000D4B09" w:rsidRDefault="004A4631" w:rsidP="002E5180">
      <w:pPr>
        <w:spacing w:after="0"/>
        <w:ind w:firstLine="709"/>
        <w:jc w:val="both"/>
        <w:rPr>
          <w:rFonts w:ascii="Times New Roman" w:hAnsi="Times New Roman" w:cs="Times New Roman"/>
          <w:sz w:val="28"/>
          <w:szCs w:val="28"/>
        </w:rPr>
      </w:pPr>
      <w:r w:rsidRPr="002E5180">
        <w:rPr>
          <w:rFonts w:ascii="Times New Roman" w:hAnsi="Times New Roman" w:cs="Times New Roman"/>
          <w:sz w:val="28"/>
          <w:szCs w:val="28"/>
        </w:rPr>
        <w:t>На розвиток української культури другої половини ХІХ ст. в Наддніпрянській Україні згубно вплинула політика русифікації, найреакційнішим виявом якої було видання “</w:t>
      </w:r>
      <w:proofErr w:type="spellStart"/>
      <w:r w:rsidRPr="000D4B09">
        <w:rPr>
          <w:rFonts w:ascii="Times New Roman" w:hAnsi="Times New Roman" w:cs="Times New Roman"/>
          <w:i/>
          <w:iCs/>
          <w:sz w:val="28"/>
          <w:szCs w:val="28"/>
        </w:rPr>
        <w:t>Валуївського</w:t>
      </w:r>
      <w:proofErr w:type="spellEnd"/>
      <w:r w:rsidRPr="000D4B09">
        <w:rPr>
          <w:rFonts w:ascii="Times New Roman" w:hAnsi="Times New Roman" w:cs="Times New Roman"/>
          <w:i/>
          <w:iCs/>
          <w:sz w:val="28"/>
          <w:szCs w:val="28"/>
        </w:rPr>
        <w:t xml:space="preserve"> циркуляру</w:t>
      </w:r>
      <w:r w:rsidRPr="002E5180">
        <w:rPr>
          <w:rFonts w:ascii="Times New Roman" w:hAnsi="Times New Roman" w:cs="Times New Roman"/>
          <w:sz w:val="28"/>
          <w:szCs w:val="28"/>
        </w:rPr>
        <w:t xml:space="preserve">” (1863) і </w:t>
      </w:r>
      <w:r w:rsidRPr="000D4B09">
        <w:rPr>
          <w:rFonts w:ascii="Times New Roman" w:hAnsi="Times New Roman" w:cs="Times New Roman"/>
          <w:i/>
          <w:iCs/>
          <w:sz w:val="28"/>
          <w:szCs w:val="28"/>
        </w:rPr>
        <w:t>“Емського акту</w:t>
      </w:r>
      <w:r w:rsidRPr="002E5180">
        <w:rPr>
          <w:rFonts w:ascii="Times New Roman" w:hAnsi="Times New Roman" w:cs="Times New Roman"/>
          <w:sz w:val="28"/>
          <w:szCs w:val="28"/>
        </w:rPr>
        <w:t xml:space="preserve">” (1876), які забороняли друкування українських книг, ввезення їх із-за кордону, постановку п’єс українською мовою без особливого дозволу тощо. </w:t>
      </w:r>
    </w:p>
    <w:p w14:paraId="0BFAC6F8" w14:textId="77777777" w:rsidR="000D4B09" w:rsidRDefault="004A4631" w:rsidP="002E5180">
      <w:pPr>
        <w:spacing w:after="0"/>
        <w:ind w:firstLine="709"/>
        <w:jc w:val="both"/>
        <w:rPr>
          <w:rFonts w:ascii="Times New Roman" w:hAnsi="Times New Roman" w:cs="Times New Roman"/>
          <w:sz w:val="28"/>
          <w:szCs w:val="28"/>
        </w:rPr>
      </w:pPr>
      <w:r w:rsidRPr="002E5180">
        <w:rPr>
          <w:rFonts w:ascii="Times New Roman" w:hAnsi="Times New Roman" w:cs="Times New Roman"/>
          <w:sz w:val="28"/>
          <w:szCs w:val="28"/>
        </w:rPr>
        <w:t xml:space="preserve">Розвиток освіти регламентувала шкільна реформа. У </w:t>
      </w:r>
      <w:r w:rsidRPr="000D4B09">
        <w:rPr>
          <w:rFonts w:ascii="Times New Roman" w:hAnsi="Times New Roman" w:cs="Times New Roman"/>
          <w:i/>
          <w:iCs/>
          <w:sz w:val="28"/>
          <w:szCs w:val="28"/>
        </w:rPr>
        <w:t>системі початкової</w:t>
      </w:r>
      <w:r w:rsidRPr="002E5180">
        <w:rPr>
          <w:rFonts w:ascii="Times New Roman" w:hAnsi="Times New Roman" w:cs="Times New Roman"/>
          <w:sz w:val="28"/>
          <w:szCs w:val="28"/>
        </w:rPr>
        <w:t xml:space="preserve"> освіти вона передбачала створення єдиного типу шкіл – початкових народних училищ, навчання в яких тривало 5 років і велося за єдиними програмами і планами. Проте навчанням у початкових школах була охоплена лише третина дітей і на 1897 р. серед населення віком від 9 до 49 років письменними були лише 24%. </w:t>
      </w:r>
    </w:p>
    <w:p w14:paraId="27D9C075" w14:textId="77777777" w:rsidR="000D4B09" w:rsidRDefault="004A4631" w:rsidP="002E5180">
      <w:pPr>
        <w:spacing w:after="0"/>
        <w:ind w:firstLine="709"/>
        <w:jc w:val="both"/>
        <w:rPr>
          <w:rFonts w:ascii="Times New Roman" w:hAnsi="Times New Roman" w:cs="Times New Roman"/>
          <w:sz w:val="28"/>
          <w:szCs w:val="28"/>
        </w:rPr>
      </w:pPr>
      <w:r w:rsidRPr="002E5180">
        <w:rPr>
          <w:rFonts w:ascii="Times New Roman" w:hAnsi="Times New Roman" w:cs="Times New Roman"/>
          <w:sz w:val="28"/>
          <w:szCs w:val="28"/>
        </w:rPr>
        <w:t>У середній освіті передбачалось створення 4-річних прогімназій і 7- річних гімназій (реальних і класичних). Потім реальні гімназії були реорганізовані у реальні училища. До кінця ХІХ ст. в Україні діяло 129 гімназій.</w:t>
      </w:r>
    </w:p>
    <w:p w14:paraId="40008E56" w14:textId="77777777" w:rsidR="000D4B09" w:rsidRDefault="004A4631" w:rsidP="002E5180">
      <w:pPr>
        <w:spacing w:after="0"/>
        <w:ind w:firstLine="709"/>
        <w:jc w:val="both"/>
        <w:rPr>
          <w:rFonts w:ascii="Times New Roman" w:hAnsi="Times New Roman" w:cs="Times New Roman"/>
          <w:sz w:val="28"/>
          <w:szCs w:val="28"/>
        </w:rPr>
      </w:pPr>
      <w:r w:rsidRPr="002E5180">
        <w:rPr>
          <w:rFonts w:ascii="Times New Roman" w:hAnsi="Times New Roman" w:cs="Times New Roman"/>
          <w:sz w:val="28"/>
          <w:szCs w:val="28"/>
        </w:rPr>
        <w:t xml:space="preserve"> Основними вищими навчальними закладами були університети. В Наддніпрянщині їх було три: Харківський (1805), Київський (1834) і Новоросійський (1865). </w:t>
      </w:r>
    </w:p>
    <w:p w14:paraId="614CD7D5" w14:textId="77777777" w:rsidR="000D4B09" w:rsidRDefault="004A4631" w:rsidP="002E5180">
      <w:pPr>
        <w:spacing w:after="0"/>
        <w:ind w:firstLine="709"/>
        <w:jc w:val="both"/>
        <w:rPr>
          <w:rFonts w:ascii="Times New Roman" w:hAnsi="Times New Roman" w:cs="Times New Roman"/>
          <w:sz w:val="28"/>
          <w:szCs w:val="28"/>
        </w:rPr>
      </w:pPr>
      <w:r w:rsidRPr="002E5180">
        <w:rPr>
          <w:rFonts w:ascii="Times New Roman" w:hAnsi="Times New Roman" w:cs="Times New Roman"/>
          <w:sz w:val="28"/>
          <w:szCs w:val="28"/>
        </w:rPr>
        <w:t xml:space="preserve">Щоб підвищити рівень освіченості українського населення, запровадити у навчальний процес українську мову представники демократичної інтелігенції, особливо громадівці, відкрили мережу недільних шкіл, де могли навчатися як </w:t>
      </w:r>
      <w:r w:rsidRPr="002E5180">
        <w:rPr>
          <w:rFonts w:ascii="Times New Roman" w:hAnsi="Times New Roman" w:cs="Times New Roman"/>
          <w:sz w:val="28"/>
          <w:szCs w:val="28"/>
        </w:rPr>
        <w:lastRenderedPageBreak/>
        <w:t xml:space="preserve">діти так і дорослі. Першу таку школу відкрито в Києві у 1859 р. До 1862 р. було відкрито 110 недільних шкіл, але у цьому самому році царський уряд їх заборонив. Із 1864 р. їх функціонування було дозволено, але з великими обмеженнями. </w:t>
      </w:r>
    </w:p>
    <w:p w14:paraId="68CB9E85" w14:textId="418AAF50" w:rsidR="000D4B09" w:rsidRDefault="004A4631" w:rsidP="000D4B09">
      <w:pPr>
        <w:spacing w:after="0"/>
        <w:ind w:firstLine="709"/>
        <w:jc w:val="both"/>
        <w:rPr>
          <w:rFonts w:ascii="Times New Roman" w:hAnsi="Times New Roman" w:cs="Times New Roman"/>
          <w:sz w:val="28"/>
          <w:szCs w:val="28"/>
        </w:rPr>
      </w:pPr>
      <w:r w:rsidRPr="002E5180">
        <w:rPr>
          <w:rFonts w:ascii="Times New Roman" w:hAnsi="Times New Roman" w:cs="Times New Roman"/>
          <w:sz w:val="28"/>
          <w:szCs w:val="28"/>
        </w:rPr>
        <w:t xml:space="preserve">У другій половині ХІХ ст. помітно прогресує українська наука. У галузі </w:t>
      </w:r>
      <w:r w:rsidRPr="000D4B09">
        <w:rPr>
          <w:rFonts w:ascii="Times New Roman" w:hAnsi="Times New Roman" w:cs="Times New Roman"/>
          <w:i/>
          <w:iCs/>
          <w:sz w:val="28"/>
          <w:szCs w:val="28"/>
        </w:rPr>
        <w:t>історичної науки</w:t>
      </w:r>
      <w:r w:rsidRPr="002E5180">
        <w:rPr>
          <w:rFonts w:ascii="Times New Roman" w:hAnsi="Times New Roman" w:cs="Times New Roman"/>
          <w:sz w:val="28"/>
          <w:szCs w:val="28"/>
        </w:rPr>
        <w:t xml:space="preserve"> працювали В. Антонович – засновник </w:t>
      </w:r>
      <w:r w:rsidRPr="000D4B09">
        <w:rPr>
          <w:rFonts w:ascii="Times New Roman" w:hAnsi="Times New Roman" w:cs="Times New Roman"/>
          <w:i/>
          <w:iCs/>
          <w:sz w:val="28"/>
          <w:szCs w:val="28"/>
        </w:rPr>
        <w:t>документальної школи</w:t>
      </w:r>
      <w:r w:rsidRPr="002E5180">
        <w:rPr>
          <w:rFonts w:ascii="Times New Roman" w:hAnsi="Times New Roman" w:cs="Times New Roman"/>
          <w:sz w:val="28"/>
          <w:szCs w:val="28"/>
        </w:rPr>
        <w:t xml:space="preserve"> дослідників, М. Костомаров, О. Лазаревський, розпочали свою діяльність Д. Багалій, Д. Яворницький, М.  Грушевський. У галузі </w:t>
      </w:r>
      <w:r w:rsidRPr="000D4B09">
        <w:rPr>
          <w:rFonts w:ascii="Times New Roman" w:hAnsi="Times New Roman" w:cs="Times New Roman"/>
          <w:i/>
          <w:iCs/>
          <w:sz w:val="28"/>
          <w:szCs w:val="28"/>
        </w:rPr>
        <w:t>математики</w:t>
      </w:r>
      <w:r w:rsidRPr="002E5180">
        <w:rPr>
          <w:rFonts w:ascii="Times New Roman" w:hAnsi="Times New Roman" w:cs="Times New Roman"/>
          <w:sz w:val="28"/>
          <w:szCs w:val="28"/>
        </w:rPr>
        <w:t xml:space="preserve"> </w:t>
      </w:r>
      <w:r w:rsidR="000D4B09">
        <w:rPr>
          <w:rFonts w:ascii="Times New Roman" w:hAnsi="Times New Roman" w:cs="Times New Roman"/>
          <w:sz w:val="28"/>
          <w:szCs w:val="28"/>
        </w:rPr>
        <w:t>п</w:t>
      </w:r>
      <w:r w:rsidR="000D4B09" w:rsidRPr="002E5180">
        <w:rPr>
          <w:rFonts w:ascii="Times New Roman" w:hAnsi="Times New Roman" w:cs="Times New Roman"/>
          <w:sz w:val="28"/>
          <w:szCs w:val="28"/>
        </w:rPr>
        <w:t>лідна</w:t>
      </w:r>
      <w:r w:rsidRPr="002E5180">
        <w:rPr>
          <w:rFonts w:ascii="Times New Roman" w:hAnsi="Times New Roman" w:cs="Times New Roman"/>
          <w:sz w:val="28"/>
          <w:szCs w:val="28"/>
        </w:rPr>
        <w:t xml:space="preserve"> працювали </w:t>
      </w:r>
      <w:proofErr w:type="spellStart"/>
      <w:r w:rsidRPr="002E5180">
        <w:rPr>
          <w:rFonts w:ascii="Times New Roman" w:hAnsi="Times New Roman" w:cs="Times New Roman"/>
          <w:sz w:val="28"/>
          <w:szCs w:val="28"/>
        </w:rPr>
        <w:t>М.Ващенко</w:t>
      </w:r>
      <w:proofErr w:type="spellEnd"/>
      <w:r w:rsidRPr="002E5180">
        <w:rPr>
          <w:rFonts w:ascii="Times New Roman" w:hAnsi="Times New Roman" w:cs="Times New Roman"/>
          <w:sz w:val="28"/>
          <w:szCs w:val="28"/>
        </w:rPr>
        <w:t xml:space="preserve">-Захарченко, І. Тимченко; у геології – В. Тарасенко, Н. </w:t>
      </w:r>
      <w:proofErr w:type="spellStart"/>
      <w:r w:rsidRPr="002E5180">
        <w:rPr>
          <w:rFonts w:ascii="Times New Roman" w:hAnsi="Times New Roman" w:cs="Times New Roman"/>
          <w:sz w:val="28"/>
          <w:szCs w:val="28"/>
        </w:rPr>
        <w:t>Борисяк</w:t>
      </w:r>
      <w:proofErr w:type="spellEnd"/>
      <w:r w:rsidRPr="002E5180">
        <w:rPr>
          <w:rFonts w:ascii="Times New Roman" w:hAnsi="Times New Roman" w:cs="Times New Roman"/>
          <w:sz w:val="28"/>
          <w:szCs w:val="28"/>
        </w:rPr>
        <w:t xml:space="preserve">; </w:t>
      </w:r>
      <w:r w:rsidRPr="000D4B09">
        <w:rPr>
          <w:rFonts w:ascii="Times New Roman" w:hAnsi="Times New Roman" w:cs="Times New Roman"/>
          <w:i/>
          <w:iCs/>
          <w:sz w:val="28"/>
          <w:szCs w:val="28"/>
        </w:rPr>
        <w:t xml:space="preserve">у біології </w:t>
      </w:r>
      <w:r w:rsidRPr="002E5180">
        <w:rPr>
          <w:rFonts w:ascii="Times New Roman" w:hAnsi="Times New Roman" w:cs="Times New Roman"/>
          <w:sz w:val="28"/>
          <w:szCs w:val="28"/>
        </w:rPr>
        <w:t xml:space="preserve">– М. Гамалія, Д. Заболотний, І. </w:t>
      </w:r>
      <w:proofErr w:type="spellStart"/>
      <w:r w:rsidRPr="002E5180">
        <w:rPr>
          <w:rFonts w:ascii="Times New Roman" w:hAnsi="Times New Roman" w:cs="Times New Roman"/>
          <w:sz w:val="28"/>
          <w:szCs w:val="28"/>
        </w:rPr>
        <w:t>Мєчніков</w:t>
      </w:r>
      <w:proofErr w:type="spellEnd"/>
      <w:r w:rsidRPr="000D4B09">
        <w:rPr>
          <w:rFonts w:ascii="Times New Roman" w:hAnsi="Times New Roman" w:cs="Times New Roman"/>
          <w:i/>
          <w:iCs/>
          <w:sz w:val="28"/>
          <w:szCs w:val="28"/>
        </w:rPr>
        <w:t>; у медицині</w:t>
      </w:r>
      <w:r w:rsidRPr="002E5180">
        <w:rPr>
          <w:rFonts w:ascii="Times New Roman" w:hAnsi="Times New Roman" w:cs="Times New Roman"/>
          <w:sz w:val="28"/>
          <w:szCs w:val="28"/>
        </w:rPr>
        <w:t xml:space="preserve"> – П. </w:t>
      </w:r>
      <w:proofErr w:type="spellStart"/>
      <w:r w:rsidRPr="002E5180">
        <w:rPr>
          <w:rFonts w:ascii="Times New Roman" w:hAnsi="Times New Roman" w:cs="Times New Roman"/>
          <w:sz w:val="28"/>
          <w:szCs w:val="28"/>
        </w:rPr>
        <w:t>Перемежко</w:t>
      </w:r>
      <w:proofErr w:type="spellEnd"/>
      <w:r w:rsidRPr="002E5180">
        <w:rPr>
          <w:rFonts w:ascii="Times New Roman" w:hAnsi="Times New Roman" w:cs="Times New Roman"/>
          <w:sz w:val="28"/>
          <w:szCs w:val="28"/>
        </w:rPr>
        <w:t xml:space="preserve">, Ю. Шимановський. Основними науковими центрами були університети. </w:t>
      </w:r>
    </w:p>
    <w:p w14:paraId="399CFD34" w14:textId="77777777" w:rsidR="000D4B09" w:rsidRDefault="004A4631" w:rsidP="000D4B09">
      <w:pPr>
        <w:spacing w:after="0"/>
        <w:ind w:firstLine="709"/>
        <w:jc w:val="both"/>
        <w:rPr>
          <w:rFonts w:ascii="Times New Roman" w:hAnsi="Times New Roman" w:cs="Times New Roman"/>
          <w:sz w:val="28"/>
          <w:szCs w:val="28"/>
        </w:rPr>
      </w:pPr>
      <w:r w:rsidRPr="002E5180">
        <w:rPr>
          <w:rFonts w:ascii="Times New Roman" w:hAnsi="Times New Roman" w:cs="Times New Roman"/>
          <w:sz w:val="28"/>
          <w:szCs w:val="28"/>
        </w:rPr>
        <w:t xml:space="preserve">У 70–90-х рр. створено ряд наукових товариств: Харківське математичне, Київське фізико-математичне, історичне товариство Нестора Літописця в Києві. </w:t>
      </w:r>
    </w:p>
    <w:p w14:paraId="0EA4E25C" w14:textId="668C90D4" w:rsidR="000D4B09" w:rsidRDefault="004A4631" w:rsidP="000D4B09">
      <w:pPr>
        <w:spacing w:after="0"/>
        <w:ind w:firstLine="709"/>
        <w:jc w:val="both"/>
        <w:rPr>
          <w:rFonts w:ascii="Times New Roman" w:hAnsi="Times New Roman" w:cs="Times New Roman"/>
          <w:sz w:val="28"/>
          <w:szCs w:val="28"/>
        </w:rPr>
      </w:pPr>
      <w:r w:rsidRPr="002E5180">
        <w:rPr>
          <w:rFonts w:ascii="Times New Roman" w:hAnsi="Times New Roman" w:cs="Times New Roman"/>
          <w:sz w:val="28"/>
          <w:szCs w:val="28"/>
        </w:rPr>
        <w:t xml:space="preserve">На західноукраїнських землях освіта була у занедбаному стані. Так, на 1890 р. у Галичині неписьменне населення становило 66,4%, на Буковині – 75% загальної кількості. </w:t>
      </w:r>
    </w:p>
    <w:p w14:paraId="416E80E7" w14:textId="77777777" w:rsidR="000D4B09" w:rsidRDefault="004A4631" w:rsidP="000D4B09">
      <w:pPr>
        <w:spacing w:after="0"/>
        <w:ind w:firstLine="709"/>
        <w:jc w:val="both"/>
        <w:rPr>
          <w:rFonts w:ascii="Times New Roman" w:hAnsi="Times New Roman" w:cs="Times New Roman"/>
          <w:sz w:val="28"/>
          <w:szCs w:val="28"/>
        </w:rPr>
      </w:pPr>
      <w:r w:rsidRPr="002E5180">
        <w:rPr>
          <w:rFonts w:ascii="Times New Roman" w:hAnsi="Times New Roman" w:cs="Times New Roman"/>
          <w:sz w:val="28"/>
          <w:szCs w:val="28"/>
        </w:rPr>
        <w:t xml:space="preserve">У системі початкової освіти існували 4-річні українські школи, які не могли охопити освітою більшість дітей шкільного віку. Середню освіту можна було здобути в іншомовних закладах – гімназіях, де викладання здебільшого велося німецькою чи польською мовою. У гімназіях українці становили 8 – 17% загального складу. </w:t>
      </w:r>
    </w:p>
    <w:p w14:paraId="789A1E92" w14:textId="77777777" w:rsidR="000D4B09" w:rsidRDefault="004A4631" w:rsidP="000D4B09">
      <w:pPr>
        <w:spacing w:after="0"/>
        <w:ind w:firstLine="709"/>
        <w:jc w:val="both"/>
        <w:rPr>
          <w:rFonts w:ascii="Times New Roman" w:hAnsi="Times New Roman" w:cs="Times New Roman"/>
          <w:sz w:val="28"/>
          <w:szCs w:val="28"/>
        </w:rPr>
      </w:pPr>
      <w:r w:rsidRPr="002E5180">
        <w:rPr>
          <w:rFonts w:ascii="Times New Roman" w:hAnsi="Times New Roman" w:cs="Times New Roman"/>
          <w:sz w:val="28"/>
          <w:szCs w:val="28"/>
        </w:rPr>
        <w:t xml:space="preserve">Із вищих навчальних закладів у регіоні існувало 2 університети – Львівський і Чернівецький, відкритий у 1875 р. У Львівському університеті навчання здебільшого велося польською мовою, у Чернівецькому – німецькою (у 1896 р. із 320 студентів тут навчалося лише 20 українців). На хвилі піднесення національного руху в Галичині у 1894 р. в Львівському університеті було засновано кафедру української історії, а у 1900 р. – кафедру української літератури. На цих кафедрах викладали М.Г </w:t>
      </w:r>
      <w:proofErr w:type="spellStart"/>
      <w:r w:rsidRPr="002E5180">
        <w:rPr>
          <w:rFonts w:ascii="Times New Roman" w:hAnsi="Times New Roman" w:cs="Times New Roman"/>
          <w:sz w:val="28"/>
          <w:szCs w:val="28"/>
        </w:rPr>
        <w:t>рушевський</w:t>
      </w:r>
      <w:proofErr w:type="spellEnd"/>
      <w:r w:rsidRPr="002E5180">
        <w:rPr>
          <w:rFonts w:ascii="Times New Roman" w:hAnsi="Times New Roman" w:cs="Times New Roman"/>
          <w:sz w:val="28"/>
          <w:szCs w:val="28"/>
        </w:rPr>
        <w:t xml:space="preserve">, С. Томашівський (історики), Я. Головацький, К. </w:t>
      </w:r>
      <w:proofErr w:type="spellStart"/>
      <w:r w:rsidRPr="002E5180">
        <w:rPr>
          <w:rFonts w:ascii="Times New Roman" w:hAnsi="Times New Roman" w:cs="Times New Roman"/>
          <w:sz w:val="28"/>
          <w:szCs w:val="28"/>
        </w:rPr>
        <w:t>Студинський</w:t>
      </w:r>
      <w:proofErr w:type="spellEnd"/>
      <w:r w:rsidRPr="002E5180">
        <w:rPr>
          <w:rFonts w:ascii="Times New Roman" w:hAnsi="Times New Roman" w:cs="Times New Roman"/>
          <w:sz w:val="28"/>
          <w:szCs w:val="28"/>
        </w:rPr>
        <w:t xml:space="preserve"> (філологи). </w:t>
      </w:r>
    </w:p>
    <w:p w14:paraId="7FD68143" w14:textId="77777777" w:rsidR="000D4B09" w:rsidRDefault="004A4631" w:rsidP="000D4B09">
      <w:pPr>
        <w:spacing w:after="0"/>
        <w:ind w:firstLine="709"/>
        <w:jc w:val="both"/>
        <w:rPr>
          <w:rFonts w:ascii="Times New Roman" w:hAnsi="Times New Roman" w:cs="Times New Roman"/>
          <w:sz w:val="28"/>
          <w:szCs w:val="28"/>
        </w:rPr>
      </w:pPr>
      <w:r w:rsidRPr="002E5180">
        <w:rPr>
          <w:rFonts w:ascii="Times New Roman" w:hAnsi="Times New Roman" w:cs="Times New Roman"/>
          <w:sz w:val="28"/>
          <w:szCs w:val="28"/>
        </w:rPr>
        <w:t xml:space="preserve">Основним науковим центром було Наукове товариство імені Т. Г. Шевченка у Львові. У такій ситуації важливе значення мала культурно-освітня діяльність товариства “Просвіта”, перша організація якого була створена у Львові в 1868 р. Воно розгорнуло активну видавничу діяльність і лише у 1869–1876 рр. видало 22 підручники накладом 15 100 примірників. При філіях товариства відкриваються читальні, засновуються бібліотеки. Це сприяло піднесенню загального культурного рівня українського населення краю. Активними діячами “Просвіти” були А .Вахнянин, О. Огоновський, Ю. Романчук, О. </w:t>
      </w:r>
      <w:proofErr w:type="spellStart"/>
      <w:r w:rsidRPr="002E5180">
        <w:rPr>
          <w:rFonts w:ascii="Times New Roman" w:hAnsi="Times New Roman" w:cs="Times New Roman"/>
          <w:sz w:val="28"/>
          <w:szCs w:val="28"/>
        </w:rPr>
        <w:t>Патрицький</w:t>
      </w:r>
      <w:proofErr w:type="spellEnd"/>
      <w:r w:rsidRPr="002E5180">
        <w:rPr>
          <w:rFonts w:ascii="Times New Roman" w:hAnsi="Times New Roman" w:cs="Times New Roman"/>
          <w:sz w:val="28"/>
          <w:szCs w:val="28"/>
        </w:rPr>
        <w:t xml:space="preserve"> та ін.</w:t>
      </w:r>
    </w:p>
    <w:p w14:paraId="0C9F7294" w14:textId="77777777" w:rsidR="00353A8D" w:rsidRDefault="004A4631" w:rsidP="000D4B09">
      <w:pPr>
        <w:spacing w:after="0"/>
        <w:ind w:firstLine="709"/>
        <w:jc w:val="both"/>
        <w:rPr>
          <w:rFonts w:ascii="Times New Roman" w:hAnsi="Times New Roman" w:cs="Times New Roman"/>
          <w:sz w:val="28"/>
          <w:szCs w:val="28"/>
        </w:rPr>
      </w:pPr>
      <w:r w:rsidRPr="002E5180">
        <w:rPr>
          <w:rFonts w:ascii="Times New Roman" w:hAnsi="Times New Roman" w:cs="Times New Roman"/>
          <w:sz w:val="28"/>
          <w:szCs w:val="28"/>
        </w:rPr>
        <w:t xml:space="preserve">В українській літературі другої половині ХІХ ст. утвердився реалістичний напрям. На цей період припадає діяльність таких видатних письменників, як П. Мирний – зачинатель жанру соціально-психологічного роману (“Хіба ревуть воли як ясла повні?”, “Повія”), М. Вовчок (“Народні оповідання”), І. Франко </w:t>
      </w:r>
      <w:r w:rsidRPr="002E5180">
        <w:rPr>
          <w:rFonts w:ascii="Times New Roman" w:hAnsi="Times New Roman" w:cs="Times New Roman"/>
          <w:sz w:val="28"/>
          <w:szCs w:val="28"/>
        </w:rPr>
        <w:lastRenderedPageBreak/>
        <w:t xml:space="preserve">(збірки “З чужого поля”, “Зів’яле листя”, прозові твори “Захар Беркут”, “Борислав сміється” та багато інших). Крім згаданих варто виділити ще П .Грабовського, Ю. Федьковича, С. Руданського, Л. Глібова, у другій половині ХІХ ст. починали свою діяльність Леся Українка, М. Коцюбинський, О. Кобилянська. </w:t>
      </w:r>
    </w:p>
    <w:p w14:paraId="5179E718" w14:textId="77777777" w:rsidR="00353A8D" w:rsidRDefault="004A4631" w:rsidP="000D4B09">
      <w:pPr>
        <w:spacing w:after="0"/>
        <w:ind w:firstLine="709"/>
        <w:jc w:val="both"/>
        <w:rPr>
          <w:rFonts w:ascii="Times New Roman" w:hAnsi="Times New Roman" w:cs="Times New Roman"/>
          <w:sz w:val="28"/>
          <w:szCs w:val="28"/>
        </w:rPr>
      </w:pPr>
      <w:r w:rsidRPr="002E5180">
        <w:rPr>
          <w:rFonts w:ascii="Times New Roman" w:hAnsi="Times New Roman" w:cs="Times New Roman"/>
          <w:sz w:val="28"/>
          <w:szCs w:val="28"/>
        </w:rPr>
        <w:t xml:space="preserve">Друга половина ХІХ ст. – період становлення української драматургії і театру. Значний внесок у драматургію зробили М. Кропивницький (понад 40 п’єс), М. Старицький (25 п’єс), І. Карпенко-Карий (понад 25 п’єс). М. Кропивницький і М .Старицький є також творцями українського професійного театру. У 1882 р. М. Кропивницький створив першу українську професійну трупу у м .Єлисаветграді. У серпні 1883 р. під час гастролей у Києві вона об’єдналася з аматорською </w:t>
      </w:r>
      <w:proofErr w:type="spellStart"/>
      <w:r w:rsidRPr="002E5180">
        <w:rPr>
          <w:rFonts w:ascii="Times New Roman" w:hAnsi="Times New Roman" w:cs="Times New Roman"/>
          <w:sz w:val="28"/>
          <w:szCs w:val="28"/>
        </w:rPr>
        <w:t>трупою</w:t>
      </w:r>
      <w:proofErr w:type="spellEnd"/>
      <w:r w:rsidRPr="002E5180">
        <w:rPr>
          <w:rFonts w:ascii="Times New Roman" w:hAnsi="Times New Roman" w:cs="Times New Roman"/>
          <w:sz w:val="28"/>
          <w:szCs w:val="28"/>
        </w:rPr>
        <w:t xml:space="preserve"> М. Старицького. У цьому колективі працювали такі талановиті актори, як М. Заньковецька, М. Садовський і П. Саксаганський – обидва рідні брати </w:t>
      </w:r>
      <w:proofErr w:type="spellStart"/>
      <w:r w:rsidRPr="002E5180">
        <w:rPr>
          <w:rFonts w:ascii="Times New Roman" w:hAnsi="Times New Roman" w:cs="Times New Roman"/>
          <w:sz w:val="28"/>
          <w:szCs w:val="28"/>
        </w:rPr>
        <w:t>І.Карпенка</w:t>
      </w:r>
      <w:proofErr w:type="spellEnd"/>
      <w:r w:rsidRPr="002E5180">
        <w:rPr>
          <w:rFonts w:ascii="Times New Roman" w:hAnsi="Times New Roman" w:cs="Times New Roman"/>
          <w:sz w:val="28"/>
          <w:szCs w:val="28"/>
        </w:rPr>
        <w:t xml:space="preserve">-Карого, який також блискуче виконував ролі. </w:t>
      </w:r>
    </w:p>
    <w:p w14:paraId="318B5128" w14:textId="77777777" w:rsidR="00353A8D" w:rsidRDefault="004A4631" w:rsidP="000D4B09">
      <w:pPr>
        <w:spacing w:after="0"/>
        <w:ind w:firstLine="709"/>
        <w:jc w:val="both"/>
        <w:rPr>
          <w:rFonts w:ascii="Times New Roman" w:hAnsi="Times New Roman" w:cs="Times New Roman"/>
          <w:sz w:val="28"/>
          <w:szCs w:val="28"/>
        </w:rPr>
      </w:pPr>
      <w:r w:rsidRPr="002E5180">
        <w:rPr>
          <w:rFonts w:ascii="Times New Roman" w:hAnsi="Times New Roman" w:cs="Times New Roman"/>
          <w:sz w:val="28"/>
          <w:szCs w:val="28"/>
        </w:rPr>
        <w:t xml:space="preserve">В архітектурі утвердився еклектизм – змішання елементів різних стилів, почали використовуватись нові матеріали, зокрема, залізобетон. Видатними архітекторами були О. Бекетов (Харківське комерційне училище, земельний банк), О. </w:t>
      </w:r>
      <w:proofErr w:type="spellStart"/>
      <w:r w:rsidRPr="002E5180">
        <w:rPr>
          <w:rFonts w:ascii="Times New Roman" w:hAnsi="Times New Roman" w:cs="Times New Roman"/>
          <w:sz w:val="28"/>
          <w:szCs w:val="28"/>
        </w:rPr>
        <w:t>Захаревич</w:t>
      </w:r>
      <w:proofErr w:type="spellEnd"/>
      <w:r w:rsidRPr="002E5180">
        <w:rPr>
          <w:rFonts w:ascii="Times New Roman" w:hAnsi="Times New Roman" w:cs="Times New Roman"/>
          <w:sz w:val="28"/>
          <w:szCs w:val="28"/>
        </w:rPr>
        <w:t xml:space="preserve"> (будинок Львівської політехніки), З .</w:t>
      </w:r>
      <w:proofErr w:type="spellStart"/>
      <w:r w:rsidRPr="002E5180">
        <w:rPr>
          <w:rFonts w:ascii="Times New Roman" w:hAnsi="Times New Roman" w:cs="Times New Roman"/>
          <w:sz w:val="28"/>
          <w:szCs w:val="28"/>
        </w:rPr>
        <w:t>Горголевський</w:t>
      </w:r>
      <w:proofErr w:type="spellEnd"/>
      <w:r w:rsidRPr="002E5180">
        <w:rPr>
          <w:rFonts w:ascii="Times New Roman" w:hAnsi="Times New Roman" w:cs="Times New Roman"/>
          <w:sz w:val="28"/>
          <w:szCs w:val="28"/>
        </w:rPr>
        <w:t xml:space="preserve"> (оперний театр у Львові). </w:t>
      </w:r>
    </w:p>
    <w:p w14:paraId="6DA61A02" w14:textId="77777777" w:rsidR="00353A8D" w:rsidRDefault="004A4631" w:rsidP="000D4B09">
      <w:pPr>
        <w:spacing w:after="0"/>
        <w:ind w:firstLine="709"/>
        <w:jc w:val="both"/>
        <w:rPr>
          <w:rFonts w:ascii="Times New Roman" w:hAnsi="Times New Roman" w:cs="Times New Roman"/>
          <w:sz w:val="28"/>
          <w:szCs w:val="28"/>
        </w:rPr>
      </w:pPr>
      <w:r w:rsidRPr="002E5180">
        <w:rPr>
          <w:rFonts w:ascii="Times New Roman" w:hAnsi="Times New Roman" w:cs="Times New Roman"/>
          <w:sz w:val="28"/>
          <w:szCs w:val="28"/>
        </w:rPr>
        <w:t xml:space="preserve">Живопис другої половини ХІХ ст. представлений такими майстрами як: С .Васильківський (близько 3 тис. різножанрових </w:t>
      </w:r>
      <w:proofErr w:type="spellStart"/>
      <w:r w:rsidRPr="002E5180">
        <w:rPr>
          <w:rFonts w:ascii="Times New Roman" w:hAnsi="Times New Roman" w:cs="Times New Roman"/>
          <w:sz w:val="28"/>
          <w:szCs w:val="28"/>
        </w:rPr>
        <w:t>полотен</w:t>
      </w:r>
      <w:proofErr w:type="spellEnd"/>
      <w:r w:rsidRPr="002E5180">
        <w:rPr>
          <w:rFonts w:ascii="Times New Roman" w:hAnsi="Times New Roman" w:cs="Times New Roman"/>
          <w:sz w:val="28"/>
          <w:szCs w:val="28"/>
        </w:rPr>
        <w:t xml:space="preserve">), Т. </w:t>
      </w:r>
      <w:proofErr w:type="spellStart"/>
      <w:r w:rsidRPr="002E5180">
        <w:rPr>
          <w:rFonts w:ascii="Times New Roman" w:hAnsi="Times New Roman" w:cs="Times New Roman"/>
          <w:sz w:val="28"/>
          <w:szCs w:val="28"/>
        </w:rPr>
        <w:t>Копистинський</w:t>
      </w:r>
      <w:proofErr w:type="spellEnd"/>
      <w:r w:rsidRPr="002E5180">
        <w:rPr>
          <w:rFonts w:ascii="Times New Roman" w:hAnsi="Times New Roman" w:cs="Times New Roman"/>
          <w:sz w:val="28"/>
          <w:szCs w:val="28"/>
        </w:rPr>
        <w:t xml:space="preserve"> (картини з життя галицького селянства); К. </w:t>
      </w:r>
      <w:proofErr w:type="spellStart"/>
      <w:r w:rsidRPr="002E5180">
        <w:rPr>
          <w:rFonts w:ascii="Times New Roman" w:hAnsi="Times New Roman" w:cs="Times New Roman"/>
          <w:sz w:val="28"/>
          <w:szCs w:val="28"/>
        </w:rPr>
        <w:t>Трутовський</w:t>
      </w:r>
      <w:proofErr w:type="spellEnd"/>
      <w:r w:rsidRPr="002E5180">
        <w:rPr>
          <w:rFonts w:ascii="Times New Roman" w:hAnsi="Times New Roman" w:cs="Times New Roman"/>
          <w:sz w:val="28"/>
          <w:szCs w:val="28"/>
        </w:rPr>
        <w:t xml:space="preserve"> (пейзажі, побутові картини); М. Пимоненко (картини з сільського побуту). </w:t>
      </w:r>
    </w:p>
    <w:p w14:paraId="052356A5" w14:textId="77777777" w:rsidR="00353A8D" w:rsidRDefault="004A4631" w:rsidP="000D4B09">
      <w:pPr>
        <w:spacing w:after="0"/>
        <w:ind w:firstLine="709"/>
        <w:jc w:val="both"/>
        <w:rPr>
          <w:rFonts w:ascii="Times New Roman" w:hAnsi="Times New Roman" w:cs="Times New Roman"/>
          <w:sz w:val="28"/>
          <w:szCs w:val="28"/>
        </w:rPr>
      </w:pPr>
      <w:r w:rsidRPr="002E5180">
        <w:rPr>
          <w:rFonts w:ascii="Times New Roman" w:hAnsi="Times New Roman" w:cs="Times New Roman"/>
          <w:sz w:val="28"/>
          <w:szCs w:val="28"/>
        </w:rPr>
        <w:t>У галузі музичного мистецтва другої половини ХІХ ст. помітним явищем було створення першої української опери – “Запорожець за Дунаєм” С. Гулака</w:t>
      </w:r>
      <w:r w:rsidR="000D4B09">
        <w:rPr>
          <w:rFonts w:ascii="Times New Roman" w:hAnsi="Times New Roman" w:cs="Times New Roman"/>
          <w:sz w:val="28"/>
          <w:szCs w:val="28"/>
        </w:rPr>
        <w:t>-</w:t>
      </w:r>
      <w:proofErr w:type="spellStart"/>
      <w:r w:rsidRPr="002E5180">
        <w:rPr>
          <w:rFonts w:ascii="Times New Roman" w:hAnsi="Times New Roman" w:cs="Times New Roman"/>
          <w:sz w:val="28"/>
          <w:szCs w:val="28"/>
        </w:rPr>
        <w:t>Артемовського</w:t>
      </w:r>
      <w:proofErr w:type="spellEnd"/>
      <w:r w:rsidRPr="002E5180">
        <w:rPr>
          <w:rFonts w:ascii="Times New Roman" w:hAnsi="Times New Roman" w:cs="Times New Roman"/>
          <w:sz w:val="28"/>
          <w:szCs w:val="28"/>
        </w:rPr>
        <w:t xml:space="preserve"> (1863). У цей період українська музика виокремлюється із загальноросійської і набуває властивого їй національного колориту. У цьому контексті важливе значення мала діяльність М.В.</w:t>
      </w:r>
      <w:r w:rsidR="000D4B09">
        <w:rPr>
          <w:rFonts w:ascii="Times New Roman" w:hAnsi="Times New Roman" w:cs="Times New Roman"/>
          <w:sz w:val="28"/>
          <w:szCs w:val="28"/>
        </w:rPr>
        <w:t xml:space="preserve"> </w:t>
      </w:r>
      <w:r w:rsidRPr="002E5180">
        <w:rPr>
          <w:rFonts w:ascii="Times New Roman" w:hAnsi="Times New Roman" w:cs="Times New Roman"/>
          <w:sz w:val="28"/>
          <w:szCs w:val="28"/>
        </w:rPr>
        <w:t>Лисенка – основоположника української класичної музики. У його доробку обробка близько 600 зразків українських народних пісень, 80 творів на шевченківську тематику, опери “Тарас Бульба”, “Різдвяна ніч” та багато інших. Значний внесок у розвиток української музичної культури другої половини ХІХ ст. зробили також П.</w:t>
      </w:r>
      <w:r w:rsidR="000D4B09">
        <w:rPr>
          <w:rFonts w:ascii="Times New Roman" w:hAnsi="Times New Roman" w:cs="Times New Roman"/>
          <w:sz w:val="28"/>
          <w:szCs w:val="28"/>
        </w:rPr>
        <w:t xml:space="preserve"> </w:t>
      </w:r>
      <w:r w:rsidRPr="002E5180">
        <w:rPr>
          <w:rFonts w:ascii="Times New Roman" w:hAnsi="Times New Roman" w:cs="Times New Roman"/>
          <w:sz w:val="28"/>
          <w:szCs w:val="28"/>
        </w:rPr>
        <w:t>Сокальський, П.</w:t>
      </w:r>
      <w:r w:rsidR="000D4B09">
        <w:rPr>
          <w:rFonts w:ascii="Times New Roman" w:hAnsi="Times New Roman" w:cs="Times New Roman"/>
          <w:sz w:val="28"/>
          <w:szCs w:val="28"/>
        </w:rPr>
        <w:t xml:space="preserve"> </w:t>
      </w:r>
      <w:r w:rsidRPr="002E5180">
        <w:rPr>
          <w:rFonts w:ascii="Times New Roman" w:hAnsi="Times New Roman" w:cs="Times New Roman"/>
          <w:sz w:val="28"/>
          <w:szCs w:val="28"/>
        </w:rPr>
        <w:t>Ніщинський, М.</w:t>
      </w:r>
      <w:r w:rsidR="000D4B09">
        <w:rPr>
          <w:rFonts w:ascii="Times New Roman" w:hAnsi="Times New Roman" w:cs="Times New Roman"/>
          <w:sz w:val="28"/>
          <w:szCs w:val="28"/>
        </w:rPr>
        <w:t xml:space="preserve"> </w:t>
      </w:r>
      <w:r w:rsidRPr="002E5180">
        <w:rPr>
          <w:rFonts w:ascii="Times New Roman" w:hAnsi="Times New Roman" w:cs="Times New Roman"/>
          <w:sz w:val="28"/>
          <w:szCs w:val="28"/>
        </w:rPr>
        <w:t>Вербицький.</w:t>
      </w:r>
    </w:p>
    <w:p w14:paraId="326C55C7" w14:textId="37BFB0E3" w:rsidR="004A4631" w:rsidRPr="002E5180" w:rsidRDefault="004A4631" w:rsidP="000D4B09">
      <w:pPr>
        <w:spacing w:after="0"/>
        <w:ind w:firstLine="709"/>
        <w:jc w:val="both"/>
        <w:rPr>
          <w:rFonts w:ascii="Times New Roman" w:hAnsi="Times New Roman" w:cs="Times New Roman"/>
          <w:sz w:val="28"/>
          <w:szCs w:val="28"/>
        </w:rPr>
      </w:pPr>
      <w:r w:rsidRPr="002E5180">
        <w:rPr>
          <w:rFonts w:ascii="Times New Roman" w:hAnsi="Times New Roman" w:cs="Times New Roman"/>
          <w:sz w:val="28"/>
          <w:szCs w:val="28"/>
        </w:rPr>
        <w:t>Загалом, не зважаючи на складні умови розвитку, українська культура другої половини ХІХ ст. досягла високого рівня й українські митці своїми високохудожніми творами поповнили скарбницю світової культури.</w:t>
      </w:r>
    </w:p>
    <w:sectPr w:rsidR="004A4631" w:rsidRPr="002E518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C046B"/>
    <w:multiLevelType w:val="hybridMultilevel"/>
    <w:tmpl w:val="E62231EC"/>
    <w:lvl w:ilvl="0" w:tplc="1BBA2670">
      <w:start w:val="1"/>
      <w:numFmt w:val="decimal"/>
      <w:lvlText w:val="%1."/>
      <w:lvlJc w:val="left"/>
      <w:pPr>
        <w:ind w:left="467" w:hanging="360"/>
      </w:pPr>
    </w:lvl>
    <w:lvl w:ilvl="1" w:tplc="04220019">
      <w:start w:val="1"/>
      <w:numFmt w:val="lowerLetter"/>
      <w:lvlText w:val="%2."/>
      <w:lvlJc w:val="left"/>
      <w:pPr>
        <w:ind w:left="1187" w:hanging="360"/>
      </w:pPr>
    </w:lvl>
    <w:lvl w:ilvl="2" w:tplc="0422001B">
      <w:start w:val="1"/>
      <w:numFmt w:val="lowerRoman"/>
      <w:lvlText w:val="%3."/>
      <w:lvlJc w:val="right"/>
      <w:pPr>
        <w:ind w:left="1907" w:hanging="180"/>
      </w:pPr>
    </w:lvl>
    <w:lvl w:ilvl="3" w:tplc="0422000F">
      <w:start w:val="1"/>
      <w:numFmt w:val="decimal"/>
      <w:lvlText w:val="%4."/>
      <w:lvlJc w:val="left"/>
      <w:pPr>
        <w:ind w:left="2627" w:hanging="360"/>
      </w:pPr>
    </w:lvl>
    <w:lvl w:ilvl="4" w:tplc="04220019">
      <w:start w:val="1"/>
      <w:numFmt w:val="lowerLetter"/>
      <w:lvlText w:val="%5."/>
      <w:lvlJc w:val="left"/>
      <w:pPr>
        <w:ind w:left="3347" w:hanging="360"/>
      </w:pPr>
    </w:lvl>
    <w:lvl w:ilvl="5" w:tplc="0422001B">
      <w:start w:val="1"/>
      <w:numFmt w:val="lowerRoman"/>
      <w:lvlText w:val="%6."/>
      <w:lvlJc w:val="right"/>
      <w:pPr>
        <w:ind w:left="4067" w:hanging="180"/>
      </w:pPr>
    </w:lvl>
    <w:lvl w:ilvl="6" w:tplc="0422000F">
      <w:start w:val="1"/>
      <w:numFmt w:val="decimal"/>
      <w:lvlText w:val="%7."/>
      <w:lvlJc w:val="left"/>
      <w:pPr>
        <w:ind w:left="4787" w:hanging="360"/>
      </w:pPr>
    </w:lvl>
    <w:lvl w:ilvl="7" w:tplc="04220019">
      <w:start w:val="1"/>
      <w:numFmt w:val="lowerLetter"/>
      <w:lvlText w:val="%8."/>
      <w:lvlJc w:val="left"/>
      <w:pPr>
        <w:ind w:left="5507" w:hanging="360"/>
      </w:pPr>
    </w:lvl>
    <w:lvl w:ilvl="8" w:tplc="0422001B">
      <w:start w:val="1"/>
      <w:numFmt w:val="lowerRoman"/>
      <w:lvlText w:val="%9."/>
      <w:lvlJc w:val="right"/>
      <w:pPr>
        <w:ind w:left="6227" w:hanging="180"/>
      </w:pPr>
    </w:lvl>
  </w:abstractNum>
  <w:abstractNum w:abstractNumId="1" w15:restartNumberingAfterBreak="0">
    <w:nsid w:val="59F730C1"/>
    <w:multiLevelType w:val="hybridMultilevel"/>
    <w:tmpl w:val="F3C69B10"/>
    <w:lvl w:ilvl="0" w:tplc="FBBAABA8">
      <w:start w:val="2"/>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F79"/>
    <w:rsid w:val="00036E92"/>
    <w:rsid w:val="00045FE1"/>
    <w:rsid w:val="00081612"/>
    <w:rsid w:val="000D4B09"/>
    <w:rsid w:val="0010180F"/>
    <w:rsid w:val="00294F79"/>
    <w:rsid w:val="002E5180"/>
    <w:rsid w:val="00353A8D"/>
    <w:rsid w:val="004A4631"/>
    <w:rsid w:val="004B4D3C"/>
    <w:rsid w:val="0079360E"/>
    <w:rsid w:val="00A01A8F"/>
    <w:rsid w:val="00A45114"/>
    <w:rsid w:val="00B45BB8"/>
    <w:rsid w:val="00B91EF1"/>
    <w:rsid w:val="00CA6856"/>
    <w:rsid w:val="00DF0D72"/>
    <w:rsid w:val="00EF10A3"/>
    <w:rsid w:val="00FC07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89E58"/>
  <w15:chartTrackingRefBased/>
  <w15:docId w15:val="{25F4DED1-F228-44A2-9E3E-284006273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у Знак"/>
    <w:aliases w:val="body 2 Знак,List Paragraph1 Знак,List Paragraph11 Знак,Mummuga loetelu Знак,Loendi lõik Знак,2 Знак,просто Знак,Абзац списка1 Знак,Абзац списка3 Знак,Абзац списка11 Знак,List Paragraph1 Знак Знак Знак,Colorful List - Accent 11 Знак"/>
    <w:link w:val="a4"/>
    <w:uiPriority w:val="99"/>
    <w:locked/>
    <w:rsid w:val="002E5180"/>
    <w:rPr>
      <w:rFonts w:ascii="Times New Roman" w:eastAsia="Times New Roman" w:hAnsi="Times New Roman" w:cs="Times New Roman"/>
    </w:rPr>
  </w:style>
  <w:style w:type="paragraph" w:styleId="a4">
    <w:name w:val="List Paragraph"/>
    <w:aliases w:val="body 2,List Paragraph1,List Paragraph11,Mummuga loetelu,Loendi lõik,2,просто,Абзац списка1,Абзац списка3,Абзац списка11,List Paragraph1 Знак Знак,Colorful List - Accent 11,No Spacing1,Абзац списка2,List Paragraph2,Абзац списка21"/>
    <w:basedOn w:val="a"/>
    <w:link w:val="a3"/>
    <w:uiPriority w:val="99"/>
    <w:qFormat/>
    <w:rsid w:val="002E5180"/>
    <w:pPr>
      <w:spacing w:after="200" w:line="276" w:lineRule="auto"/>
      <w:ind w:left="622"/>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33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11</Pages>
  <Words>19536</Words>
  <Characters>11137</Characters>
  <Application>Microsoft Office Word</Application>
  <DocSecurity>0</DocSecurity>
  <Lines>92</Lines>
  <Paragraphs>61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 Вісин</dc:creator>
  <cp:keywords/>
  <dc:description/>
  <cp:lastModifiedBy>Валентин Вісин</cp:lastModifiedBy>
  <cp:revision>10</cp:revision>
  <dcterms:created xsi:type="dcterms:W3CDTF">2022-12-15T11:27:00Z</dcterms:created>
  <dcterms:modified xsi:type="dcterms:W3CDTF">2022-12-25T17:43:00Z</dcterms:modified>
</cp:coreProperties>
</file>