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F8B" w:rsidRPr="00B1441E" w:rsidRDefault="00D24F8B" w:rsidP="00D24F8B">
      <w:pPr>
        <w:pStyle w:val="1"/>
        <w:rPr>
          <w:rFonts w:eastAsiaTheme="minorHAnsi"/>
          <w:iCs/>
          <w:lang w:val="ru-RU" w:eastAsia="en-US"/>
        </w:rPr>
      </w:pPr>
      <w:bookmarkStart w:id="0" w:name="_Toc105580944"/>
      <w:r w:rsidRPr="000018B7">
        <w:rPr>
          <w:iCs/>
        </w:rPr>
        <w:t>Лекція 1</w:t>
      </w:r>
      <w:r w:rsidR="00B1441E" w:rsidRPr="00B1441E">
        <w:rPr>
          <w:iCs/>
          <w:lang w:val="ru-RU"/>
        </w:rPr>
        <w:t>0</w:t>
      </w:r>
      <w:r w:rsidRPr="000018B7">
        <w:rPr>
          <w:iCs/>
        </w:rPr>
        <w:t xml:space="preserve">. </w:t>
      </w:r>
      <w:bookmarkStart w:id="1" w:name="_GoBack"/>
      <w:bookmarkEnd w:id="0"/>
      <w:bookmarkEnd w:id="1"/>
      <w:r w:rsidR="00B1441E" w:rsidRPr="00E00CAE">
        <w:rPr>
          <w:rFonts w:eastAsiaTheme="minorHAnsi"/>
          <w:iCs/>
        </w:rPr>
        <w:t>Засоби гармонізації форми</w:t>
      </w:r>
      <w:r w:rsidR="00B1441E" w:rsidRPr="00E00CAE">
        <w:rPr>
          <w:rFonts w:eastAsiaTheme="minorHAnsi"/>
          <w:iCs/>
          <w:lang w:val="ru-RU"/>
        </w:rPr>
        <w:t xml:space="preserve"> в </w:t>
      </w:r>
      <w:proofErr w:type="spellStart"/>
      <w:r w:rsidR="00B1441E" w:rsidRPr="00E00CAE">
        <w:rPr>
          <w:rFonts w:eastAsiaTheme="minorHAnsi"/>
          <w:iCs/>
          <w:lang w:val="ru-RU"/>
        </w:rPr>
        <w:t>дизайні</w:t>
      </w:r>
      <w:proofErr w:type="spellEnd"/>
      <w:r w:rsidR="00B1441E">
        <w:rPr>
          <w:rFonts w:eastAsiaTheme="minorHAnsi"/>
          <w:iCs/>
          <w:lang w:val="ru-RU"/>
        </w:rPr>
        <w:t>.</w:t>
      </w:r>
    </w:p>
    <w:p w:rsidR="00D24F8B" w:rsidRPr="000018B7" w:rsidRDefault="00D24F8B" w:rsidP="00D24F8B">
      <w:pPr>
        <w:rPr>
          <w:rFonts w:eastAsiaTheme="minorHAnsi"/>
          <w:lang w:val="uk-UA" w:eastAsia="en-US"/>
        </w:rPr>
      </w:pPr>
    </w:p>
    <w:p w:rsidR="00D24F8B" w:rsidRPr="006E7C31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sz w:val="28"/>
          <w:szCs w:val="28"/>
        </w:rPr>
      </w:pPr>
      <w:r w:rsidRPr="006E7C31">
        <w:rPr>
          <w:i/>
          <w:sz w:val="28"/>
          <w:szCs w:val="28"/>
        </w:rPr>
        <w:t>План</w:t>
      </w:r>
    </w:p>
    <w:p w:rsidR="00D24F8B" w:rsidRPr="002E3B23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sz w:val="28"/>
          <w:szCs w:val="28"/>
        </w:rPr>
      </w:pPr>
      <w:r w:rsidRPr="002E3B23">
        <w:rPr>
          <w:i/>
          <w:sz w:val="28"/>
          <w:szCs w:val="28"/>
        </w:rPr>
        <w:t xml:space="preserve">1. </w:t>
      </w:r>
      <w:r>
        <w:rPr>
          <w:rFonts w:eastAsiaTheme="minorHAnsi"/>
          <w:i/>
          <w:sz w:val="28"/>
          <w:szCs w:val="28"/>
          <w:lang w:val="uk-UA" w:eastAsia="en-US"/>
        </w:rPr>
        <w:t>Засоби гармонізації форми</w:t>
      </w:r>
      <w:r w:rsidRPr="002E3B23">
        <w:rPr>
          <w:rFonts w:eastAsiaTheme="minorHAnsi"/>
          <w:i/>
          <w:sz w:val="28"/>
          <w:szCs w:val="28"/>
          <w:lang w:val="uk-UA" w:eastAsia="en-US"/>
        </w:rPr>
        <w:t>.</w:t>
      </w:r>
    </w:p>
    <w:p w:rsidR="00D24F8B" w:rsidRPr="005B7B71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i/>
          <w:sz w:val="28"/>
          <w:szCs w:val="28"/>
          <w:lang w:eastAsia="en-US"/>
        </w:rPr>
      </w:pPr>
      <w:r w:rsidRPr="005B7B71">
        <w:rPr>
          <w:i/>
          <w:sz w:val="28"/>
          <w:szCs w:val="28"/>
        </w:rPr>
        <w:t xml:space="preserve">2. </w:t>
      </w:r>
      <w:r w:rsidRPr="005B7B71">
        <w:rPr>
          <w:rFonts w:eastAsiaTheme="minorHAnsi"/>
          <w:i/>
          <w:sz w:val="28"/>
          <w:szCs w:val="28"/>
          <w:lang w:val="uk-UA" w:eastAsia="en-US"/>
        </w:rPr>
        <w:t>Впорядкування та збалансування форми.</w:t>
      </w:r>
    </w:p>
    <w:p w:rsidR="00D24F8B" w:rsidRPr="00A45311" w:rsidRDefault="00D24F8B" w:rsidP="00D24F8B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D24F8B" w:rsidRPr="00C32A78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>
        <w:rPr>
          <w:rFonts w:eastAsia="TimesNewRomanPSMT"/>
          <w:sz w:val="28"/>
          <w:szCs w:val="28"/>
          <w:lang w:val="uk-UA" w:eastAsia="en-US"/>
        </w:rPr>
        <w:t xml:space="preserve">1. </w:t>
      </w:r>
      <w:r w:rsidRPr="00C32A78">
        <w:rPr>
          <w:rFonts w:eastAsia="TimesNewRomanPSMT"/>
          <w:sz w:val="28"/>
          <w:szCs w:val="28"/>
          <w:lang w:val="uk-UA" w:eastAsia="en-US"/>
        </w:rPr>
        <w:t>До засобі</w:t>
      </w:r>
      <w:r w:rsidRPr="00C32A78">
        <w:rPr>
          <w:rFonts w:eastAsia="Malgun Gothic"/>
          <w:sz w:val="28"/>
          <w:szCs w:val="28"/>
          <w:lang w:val="uk-UA" w:eastAsia="en-US"/>
        </w:rPr>
        <w:t>в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гармоні</w:t>
      </w:r>
      <w:r w:rsidRPr="00C32A78">
        <w:rPr>
          <w:rFonts w:eastAsia="Malgun Gothic"/>
          <w:sz w:val="28"/>
          <w:szCs w:val="28"/>
          <w:lang w:val="uk-UA" w:eastAsia="en-US"/>
        </w:rPr>
        <w:t>зац</w:t>
      </w:r>
      <w:r w:rsidRPr="00C32A78">
        <w:rPr>
          <w:rFonts w:eastAsia="TimesNewRomanPSMT"/>
          <w:sz w:val="28"/>
          <w:szCs w:val="28"/>
          <w:lang w:val="uk-UA" w:eastAsia="en-US"/>
        </w:rPr>
        <w:t>ії форми ві</w:t>
      </w:r>
      <w:r w:rsidRPr="00C32A78">
        <w:rPr>
          <w:rFonts w:eastAsia="Malgun Gothic"/>
          <w:sz w:val="28"/>
          <w:szCs w:val="28"/>
          <w:lang w:val="uk-UA" w:eastAsia="en-US"/>
        </w:rPr>
        <w:t>дносяться</w:t>
      </w:r>
      <w:r w:rsidRPr="00C32A78">
        <w:rPr>
          <w:rFonts w:eastAsia="TimesNewRomanPSMT"/>
          <w:sz w:val="28"/>
          <w:szCs w:val="28"/>
          <w:lang w:val="uk-UA" w:eastAsia="en-US"/>
        </w:rPr>
        <w:t>:</w:t>
      </w:r>
    </w:p>
    <w:p w:rsidR="00D24F8B" w:rsidRPr="00C32A78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C32A78">
        <w:rPr>
          <w:rFonts w:eastAsia="TimesNewRomanPSMT"/>
          <w:sz w:val="28"/>
          <w:szCs w:val="28"/>
          <w:lang w:val="uk-UA" w:eastAsia="en-US"/>
        </w:rPr>
        <w:t>а) рі</w:t>
      </w:r>
      <w:r w:rsidRPr="00C32A78">
        <w:rPr>
          <w:rFonts w:eastAsia="Malgun Gothic"/>
          <w:sz w:val="28"/>
          <w:szCs w:val="28"/>
          <w:lang w:val="uk-UA" w:eastAsia="en-US"/>
        </w:rPr>
        <w:t>вновага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елемента і фону, коли композиці</w:t>
      </w:r>
      <w:r w:rsidRPr="00C32A78">
        <w:rPr>
          <w:rFonts w:eastAsia="Malgun Gothic"/>
          <w:sz w:val="28"/>
          <w:szCs w:val="28"/>
          <w:lang w:val="uk-UA" w:eastAsia="en-US"/>
        </w:rPr>
        <w:t>я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впорядковує</w:t>
      </w:r>
      <w:r w:rsidRPr="00C32A78">
        <w:rPr>
          <w:rFonts w:eastAsia="Malgun Gothic"/>
          <w:sz w:val="28"/>
          <w:szCs w:val="28"/>
          <w:lang w:val="uk-UA" w:eastAsia="en-US"/>
        </w:rPr>
        <w:t>ться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в межах</w:t>
      </w:r>
      <w:r w:rsidRPr="00C32A78">
        <w:rPr>
          <w:rFonts w:eastAsia="TimesNewRomanPSMT"/>
          <w:sz w:val="28"/>
          <w:szCs w:val="28"/>
          <w:lang w:eastAsia="en-US"/>
        </w:rPr>
        <w:t xml:space="preserve"> </w:t>
      </w:r>
      <w:r w:rsidRPr="00C32A78">
        <w:rPr>
          <w:rFonts w:eastAsia="TimesNewRomanPSMT"/>
          <w:sz w:val="28"/>
          <w:szCs w:val="28"/>
          <w:lang w:val="uk-UA" w:eastAsia="en-US"/>
        </w:rPr>
        <w:t>визначеного формату таким чином, щоб загальна площина елементі</w:t>
      </w:r>
      <w:r w:rsidRPr="00C32A78">
        <w:rPr>
          <w:rFonts w:eastAsia="Malgun Gothic"/>
          <w:sz w:val="28"/>
          <w:szCs w:val="28"/>
          <w:lang w:val="uk-UA" w:eastAsia="en-US"/>
        </w:rPr>
        <w:t>в</w:t>
      </w:r>
      <w:r w:rsidRPr="00C32A78">
        <w:rPr>
          <w:rFonts w:eastAsia="TimesNewRomanPSMT"/>
          <w:sz w:val="28"/>
          <w:szCs w:val="28"/>
          <w:lang w:eastAsia="en-US"/>
        </w:rPr>
        <w:t xml:space="preserve"> </w:t>
      </w:r>
      <w:r w:rsidRPr="00C32A78">
        <w:rPr>
          <w:rFonts w:eastAsia="TimesNewRomanPSMT"/>
          <w:sz w:val="28"/>
          <w:szCs w:val="28"/>
          <w:lang w:val="uk-UA" w:eastAsia="en-US"/>
        </w:rPr>
        <w:t>дорі</w:t>
      </w:r>
      <w:r w:rsidRPr="00C32A78">
        <w:rPr>
          <w:rFonts w:eastAsia="Malgun Gothic"/>
          <w:sz w:val="28"/>
          <w:szCs w:val="28"/>
          <w:lang w:val="uk-UA" w:eastAsia="en-US"/>
        </w:rPr>
        <w:t>вню</w:t>
      </w:r>
      <w:r w:rsidRPr="00C32A78">
        <w:rPr>
          <w:rFonts w:eastAsia="TimesNewRomanPSMT"/>
          <w:sz w:val="28"/>
          <w:szCs w:val="28"/>
          <w:lang w:val="uk-UA" w:eastAsia="en-US"/>
        </w:rPr>
        <w:t>вала загальні</w:t>
      </w:r>
      <w:r w:rsidRPr="00C32A78">
        <w:rPr>
          <w:rFonts w:eastAsia="Malgun Gothic"/>
          <w:sz w:val="28"/>
          <w:szCs w:val="28"/>
          <w:lang w:val="uk-UA" w:eastAsia="en-US"/>
        </w:rPr>
        <w:t>й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площині фону;</w:t>
      </w:r>
    </w:p>
    <w:p w:rsidR="00D24F8B" w:rsidRPr="009A7AC7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C32A78">
        <w:rPr>
          <w:rFonts w:eastAsia="TimesNewRomanPSMT"/>
          <w:sz w:val="28"/>
          <w:szCs w:val="28"/>
          <w:lang w:val="uk-UA" w:eastAsia="en-US"/>
        </w:rPr>
        <w:t>б) ритм (розмі</w:t>
      </w:r>
      <w:r w:rsidRPr="00C32A78">
        <w:rPr>
          <w:rFonts w:eastAsia="Malgun Gothic"/>
          <w:sz w:val="28"/>
          <w:szCs w:val="28"/>
          <w:lang w:val="uk-UA" w:eastAsia="en-US"/>
        </w:rPr>
        <w:t>рн</w:t>
      </w:r>
      <w:r w:rsidRPr="00C32A78">
        <w:rPr>
          <w:rFonts w:eastAsia="TimesNewRomanPSMT"/>
          <w:sz w:val="28"/>
          <w:szCs w:val="28"/>
          <w:lang w:val="uk-UA" w:eastAsia="en-US"/>
        </w:rPr>
        <w:t>і</w:t>
      </w:r>
      <w:r w:rsidRPr="00C32A78">
        <w:rPr>
          <w:rFonts w:eastAsia="Malgun Gothic"/>
          <w:sz w:val="28"/>
          <w:szCs w:val="28"/>
          <w:lang w:val="uk-UA" w:eastAsia="en-US"/>
        </w:rPr>
        <w:t>сть</w:t>
      </w:r>
      <w:r w:rsidRPr="00C32A78">
        <w:rPr>
          <w:rFonts w:eastAsia="TimesNewRomanPSMT"/>
          <w:sz w:val="28"/>
          <w:szCs w:val="28"/>
          <w:lang w:val="uk-UA" w:eastAsia="en-US"/>
        </w:rPr>
        <w:t>, узгоджені</w:t>
      </w:r>
      <w:r w:rsidRPr="00C32A78">
        <w:rPr>
          <w:rFonts w:eastAsia="Malgun Gothic"/>
          <w:sz w:val="28"/>
          <w:szCs w:val="28"/>
          <w:lang w:val="uk-UA" w:eastAsia="en-US"/>
        </w:rPr>
        <w:t>сть</w:t>
      </w:r>
      <w:r w:rsidRPr="00C32A78">
        <w:rPr>
          <w:rFonts w:eastAsia="TimesNewRomanPSMT"/>
          <w:sz w:val="28"/>
          <w:szCs w:val="28"/>
          <w:lang w:val="uk-UA" w:eastAsia="en-US"/>
        </w:rPr>
        <w:t>). Композиці</w:t>
      </w:r>
      <w:r w:rsidRPr="00C32A78">
        <w:rPr>
          <w:rFonts w:eastAsia="Malgun Gothic"/>
          <w:sz w:val="28"/>
          <w:szCs w:val="28"/>
          <w:lang w:val="uk-UA" w:eastAsia="en-US"/>
        </w:rPr>
        <w:t>я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створює</w:t>
      </w:r>
      <w:r w:rsidRPr="00C32A78">
        <w:rPr>
          <w:rFonts w:eastAsia="Malgun Gothic"/>
          <w:sz w:val="28"/>
          <w:szCs w:val="28"/>
          <w:lang w:val="uk-UA" w:eastAsia="en-US"/>
        </w:rPr>
        <w:t>ться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на основі повторення однакових або комбі</w:t>
      </w:r>
      <w:r w:rsidRPr="00C32A78">
        <w:rPr>
          <w:rFonts w:eastAsia="Malgun Gothic"/>
          <w:sz w:val="28"/>
          <w:szCs w:val="28"/>
          <w:lang w:val="uk-UA" w:eastAsia="en-US"/>
        </w:rPr>
        <w:t>нованих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лі</w:t>
      </w:r>
      <w:r w:rsidRPr="00C32A78">
        <w:rPr>
          <w:rFonts w:eastAsia="Malgun Gothic"/>
          <w:sz w:val="28"/>
          <w:szCs w:val="28"/>
          <w:lang w:val="uk-UA" w:eastAsia="en-US"/>
        </w:rPr>
        <w:t>н</w:t>
      </w:r>
      <w:r w:rsidRPr="00C32A78">
        <w:rPr>
          <w:rFonts w:eastAsia="TimesNewRomanPSMT"/>
          <w:sz w:val="28"/>
          <w:szCs w:val="28"/>
          <w:lang w:val="uk-UA" w:eastAsia="en-US"/>
        </w:rPr>
        <w:t>і</w:t>
      </w:r>
      <w:r w:rsidRPr="00C32A78">
        <w:rPr>
          <w:rFonts w:eastAsia="Malgun Gothic"/>
          <w:sz w:val="28"/>
          <w:szCs w:val="28"/>
          <w:lang w:val="uk-UA" w:eastAsia="en-US"/>
        </w:rPr>
        <w:t>йних</w:t>
      </w:r>
      <w:r w:rsidRPr="00C32A78">
        <w:rPr>
          <w:rFonts w:eastAsia="TimesNewRomanPSMT"/>
          <w:sz w:val="28"/>
          <w:szCs w:val="28"/>
          <w:lang w:val="uk-UA" w:eastAsia="en-US"/>
        </w:rPr>
        <w:t>, лі</w:t>
      </w:r>
      <w:r w:rsidRPr="00C32A78">
        <w:rPr>
          <w:rFonts w:eastAsia="Malgun Gothic"/>
          <w:sz w:val="28"/>
          <w:szCs w:val="28"/>
          <w:lang w:val="uk-UA" w:eastAsia="en-US"/>
        </w:rPr>
        <w:t>н</w:t>
      </w:r>
      <w:r w:rsidRPr="00C32A78">
        <w:rPr>
          <w:rFonts w:eastAsia="TimesNewRomanPSMT"/>
          <w:sz w:val="28"/>
          <w:szCs w:val="28"/>
          <w:lang w:val="uk-UA" w:eastAsia="en-US"/>
        </w:rPr>
        <w:t>і</w:t>
      </w:r>
      <w:r w:rsidRPr="00C32A78">
        <w:rPr>
          <w:rFonts w:eastAsia="Malgun Gothic"/>
          <w:sz w:val="28"/>
          <w:szCs w:val="28"/>
          <w:lang w:val="uk-UA" w:eastAsia="en-US"/>
        </w:rPr>
        <w:t>йно</w:t>
      </w:r>
      <w:r w:rsidRPr="00C32A78">
        <w:rPr>
          <w:rFonts w:eastAsia="TimesNewRomanPSMT"/>
          <w:sz w:val="28"/>
          <w:szCs w:val="28"/>
          <w:lang w:val="uk-UA" w:eastAsia="en-US"/>
        </w:rPr>
        <w:t>-площинних</w:t>
      </w:r>
      <w:r>
        <w:rPr>
          <w:rFonts w:eastAsia="TimesNewRomanPSMT"/>
          <w:sz w:val="28"/>
          <w:szCs w:val="28"/>
          <w:lang w:val="uk-UA" w:eastAsia="en-US"/>
        </w:rPr>
        <w:t>,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тонально</w:t>
      </w:r>
      <w:r>
        <w:rPr>
          <w:rFonts w:eastAsia="TimesNewRomanPSMT"/>
          <w:sz w:val="28"/>
          <w:szCs w:val="28"/>
          <w:lang w:val="uk-UA" w:eastAsia="en-US"/>
        </w:rPr>
        <w:t xml:space="preserve">- </w:t>
      </w:r>
      <w:r w:rsidRPr="00C32A78">
        <w:rPr>
          <w:rFonts w:eastAsia="TimesNewRomanPSMT"/>
          <w:sz w:val="28"/>
          <w:szCs w:val="28"/>
          <w:lang w:val="uk-UA" w:eastAsia="en-US"/>
        </w:rPr>
        <w:t>кольорових, пластичних, об'є</w:t>
      </w:r>
      <w:r w:rsidRPr="00C32A78">
        <w:rPr>
          <w:rFonts w:eastAsia="Malgun Gothic"/>
          <w:sz w:val="28"/>
          <w:szCs w:val="28"/>
          <w:lang w:val="uk-UA" w:eastAsia="en-US"/>
        </w:rPr>
        <w:t>мних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елементі</w:t>
      </w:r>
      <w:r w:rsidRPr="00C32A78">
        <w:rPr>
          <w:rFonts w:eastAsia="Malgun Gothic"/>
          <w:sz w:val="28"/>
          <w:szCs w:val="28"/>
          <w:lang w:val="uk-UA" w:eastAsia="en-US"/>
        </w:rPr>
        <w:t>в</w:t>
      </w:r>
      <w:r w:rsidRPr="00C32A78">
        <w:rPr>
          <w:rFonts w:eastAsia="TimesNewRomanPSMT"/>
          <w:sz w:val="28"/>
          <w:szCs w:val="28"/>
          <w:lang w:val="uk-UA" w:eastAsia="en-US"/>
        </w:rPr>
        <w:t>, які розмі</w:t>
      </w:r>
      <w:r w:rsidRPr="00C32A78">
        <w:rPr>
          <w:rFonts w:eastAsia="Malgun Gothic"/>
          <w:sz w:val="28"/>
          <w:szCs w:val="28"/>
          <w:lang w:val="uk-UA" w:eastAsia="en-US"/>
        </w:rPr>
        <w:t>щуються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через ві</w:t>
      </w:r>
      <w:r w:rsidRPr="00C32A78">
        <w:rPr>
          <w:rFonts w:eastAsia="Malgun Gothic"/>
          <w:sz w:val="28"/>
          <w:szCs w:val="28"/>
          <w:lang w:val="uk-UA" w:eastAsia="en-US"/>
        </w:rPr>
        <w:t>дпов</w:t>
      </w:r>
      <w:r w:rsidRPr="00C32A78">
        <w:rPr>
          <w:rFonts w:eastAsia="TimesNewRomanPSMT"/>
          <w:sz w:val="28"/>
          <w:szCs w:val="28"/>
          <w:lang w:val="uk-UA" w:eastAsia="en-US"/>
        </w:rPr>
        <w:t>і</w:t>
      </w:r>
      <w:r w:rsidRPr="00C32A78">
        <w:rPr>
          <w:rFonts w:eastAsia="Malgun Gothic"/>
          <w:sz w:val="28"/>
          <w:szCs w:val="28"/>
          <w:lang w:val="uk-UA" w:eastAsia="en-US"/>
        </w:rPr>
        <w:t>д</w:t>
      </w:r>
      <w:r w:rsidRPr="00C32A78">
        <w:rPr>
          <w:rFonts w:eastAsia="TimesNewRomanPSMT"/>
          <w:sz w:val="28"/>
          <w:szCs w:val="28"/>
          <w:lang w:val="uk-UA" w:eastAsia="en-US"/>
        </w:rPr>
        <w:t>і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C32A78">
        <w:rPr>
          <w:rFonts w:eastAsia="TimesNewRomanPSMT"/>
          <w:sz w:val="28"/>
          <w:szCs w:val="28"/>
          <w:lang w:val="uk-UA" w:eastAsia="en-US"/>
        </w:rPr>
        <w:t>ві</w:t>
      </w:r>
      <w:r w:rsidRPr="00C32A78">
        <w:rPr>
          <w:rFonts w:eastAsia="Malgun Gothic"/>
          <w:sz w:val="28"/>
          <w:szCs w:val="28"/>
          <w:lang w:val="uk-UA" w:eastAsia="en-US"/>
        </w:rPr>
        <w:t>д</w:t>
      </w:r>
      <w:r>
        <w:rPr>
          <w:rFonts w:eastAsia="TimesNewRomanPSMT"/>
          <w:sz w:val="28"/>
          <w:szCs w:val="28"/>
          <w:lang w:val="uk-UA" w:eastAsia="en-US"/>
        </w:rPr>
        <w:t xml:space="preserve">стані. Ритм 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має дві форми. Регулярний ритм створює</w:t>
      </w:r>
      <w:r w:rsidRPr="00C32A78">
        <w:rPr>
          <w:rFonts w:eastAsia="Malgun Gothic"/>
          <w:sz w:val="28"/>
          <w:szCs w:val="28"/>
          <w:lang w:val="uk-UA" w:eastAsia="en-US"/>
        </w:rPr>
        <w:t>ться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на</w:t>
      </w:r>
      <w:r w:rsidRPr="00C32A78">
        <w:rPr>
          <w:rFonts w:eastAsia="TimesNewRomanPSMT"/>
          <w:sz w:val="28"/>
          <w:szCs w:val="28"/>
          <w:lang w:eastAsia="en-US"/>
        </w:rPr>
        <w:t xml:space="preserve"> </w:t>
      </w:r>
      <w:r w:rsidRPr="00C32A78">
        <w:rPr>
          <w:rFonts w:eastAsia="TimesNewRomanPSMT"/>
          <w:sz w:val="28"/>
          <w:szCs w:val="28"/>
          <w:lang w:val="uk-UA" w:eastAsia="en-US"/>
        </w:rPr>
        <w:t>основі повторення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C32A78">
        <w:rPr>
          <w:rFonts w:eastAsia="TimesNewRomanPSMT"/>
          <w:sz w:val="28"/>
          <w:szCs w:val="28"/>
          <w:lang w:val="uk-UA" w:eastAsia="en-US"/>
        </w:rPr>
        <w:t>однакових елементі</w:t>
      </w:r>
      <w:r w:rsidRPr="00C32A78">
        <w:rPr>
          <w:rFonts w:eastAsia="Malgun Gothic"/>
          <w:sz w:val="28"/>
          <w:szCs w:val="28"/>
          <w:lang w:val="uk-UA" w:eastAsia="en-US"/>
        </w:rPr>
        <w:t>в</w:t>
      </w:r>
      <w:r w:rsidRPr="00C32A78">
        <w:rPr>
          <w:rFonts w:eastAsia="TimesNewRomanPSMT"/>
          <w:sz w:val="28"/>
          <w:szCs w:val="28"/>
          <w:lang w:val="uk-UA" w:eastAsia="en-US"/>
        </w:rPr>
        <w:t>, котрі розмі</w:t>
      </w:r>
      <w:r w:rsidRPr="00C32A78">
        <w:rPr>
          <w:rFonts w:eastAsia="Malgun Gothic"/>
          <w:sz w:val="28"/>
          <w:szCs w:val="28"/>
          <w:lang w:val="uk-UA" w:eastAsia="en-US"/>
        </w:rPr>
        <w:t>щуються</w:t>
      </w:r>
      <w:r w:rsidRPr="00C32A78">
        <w:rPr>
          <w:rFonts w:eastAsia="TimesNewRomanPSMT"/>
          <w:sz w:val="28"/>
          <w:szCs w:val="28"/>
          <w:lang w:val="uk-UA" w:eastAsia="en-US"/>
        </w:rPr>
        <w:t xml:space="preserve"> через рі</w:t>
      </w:r>
      <w:r w:rsidRPr="00C32A78">
        <w:rPr>
          <w:rFonts w:eastAsia="Malgun Gothic"/>
          <w:sz w:val="28"/>
          <w:szCs w:val="28"/>
          <w:lang w:val="uk-UA" w:eastAsia="en-US"/>
        </w:rPr>
        <w:t>вн</w:t>
      </w:r>
      <w:r w:rsidRPr="00C32A78">
        <w:rPr>
          <w:rFonts w:eastAsia="TimesNewRomanPSMT"/>
          <w:sz w:val="28"/>
          <w:szCs w:val="28"/>
          <w:lang w:val="uk-UA" w:eastAsia="en-US"/>
        </w:rPr>
        <w:t>і</w:t>
      </w:r>
      <w:r w:rsidRPr="00C32A78">
        <w:rPr>
          <w:rFonts w:eastAsia="TimesNewRomanPSMT"/>
          <w:sz w:val="28"/>
          <w:szCs w:val="28"/>
          <w:lang w:eastAsia="en-US"/>
        </w:rPr>
        <w:t xml:space="preserve"> </w:t>
      </w:r>
      <w:r w:rsidRPr="00C32A78">
        <w:rPr>
          <w:rFonts w:eastAsia="TimesNewRomanPSMT"/>
          <w:sz w:val="28"/>
          <w:szCs w:val="28"/>
          <w:lang w:val="uk-UA" w:eastAsia="en-US"/>
        </w:rPr>
        <w:t>ві</w:t>
      </w:r>
      <w:r w:rsidRPr="00C32A78">
        <w:rPr>
          <w:rFonts w:eastAsia="Malgun Gothic"/>
          <w:sz w:val="28"/>
          <w:szCs w:val="28"/>
          <w:lang w:val="uk-UA" w:eastAsia="en-US"/>
        </w:rPr>
        <w:t>дстан</w:t>
      </w:r>
      <w:r w:rsidRPr="00C32A78">
        <w:rPr>
          <w:rFonts w:eastAsia="TimesNewRomanPSMT"/>
          <w:sz w:val="28"/>
          <w:szCs w:val="28"/>
          <w:lang w:val="uk-UA" w:eastAsia="en-US"/>
        </w:rPr>
        <w:t>і. Нерегулярний ритм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9A7AC7">
        <w:rPr>
          <w:rFonts w:eastAsia="TimesNewRomanPSMT"/>
          <w:sz w:val="28"/>
          <w:szCs w:val="28"/>
          <w:lang w:val="uk-UA" w:eastAsia="en-US"/>
        </w:rPr>
        <w:t>будує</w:t>
      </w:r>
      <w:r w:rsidRPr="009A7AC7">
        <w:rPr>
          <w:rFonts w:eastAsia="Malgun Gothic"/>
          <w:sz w:val="28"/>
          <w:szCs w:val="28"/>
          <w:lang w:val="uk-UA" w:eastAsia="en-US"/>
        </w:rPr>
        <w:t>ться</w:t>
      </w:r>
      <w:r w:rsidRPr="009A7AC7">
        <w:rPr>
          <w:rFonts w:eastAsia="TimesNewRomanPSMT"/>
          <w:sz w:val="28"/>
          <w:szCs w:val="28"/>
          <w:lang w:val="uk-UA" w:eastAsia="en-US"/>
        </w:rPr>
        <w:t xml:space="preserve"> на основі повторення однакових або подібних за формою тонально кольорових, пластичних, збагачених фактурами елементів, між якими використані різні відстані, або елементів, розміщених у різному спрямуванні та зіставленні;</w:t>
      </w:r>
    </w:p>
    <w:p w:rsidR="00D24F8B" w:rsidRPr="009A7AC7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9A7AC7">
        <w:rPr>
          <w:rFonts w:eastAsia="TimesNewRomanPSMT"/>
          <w:sz w:val="28"/>
          <w:szCs w:val="28"/>
          <w:lang w:val="uk-UA" w:eastAsia="en-US"/>
        </w:rPr>
        <w:t>в) рапорт (ві</w:t>
      </w:r>
      <w:r w:rsidRPr="009A7AC7">
        <w:rPr>
          <w:rFonts w:eastAsia="Malgun Gothic"/>
          <w:sz w:val="28"/>
          <w:szCs w:val="28"/>
          <w:lang w:val="uk-UA" w:eastAsia="en-US"/>
        </w:rPr>
        <w:t>д</w:t>
      </w:r>
      <w:r w:rsidRPr="009A7AC7">
        <w:rPr>
          <w:rFonts w:eastAsia="TimesNewRomanPSMT"/>
          <w:sz w:val="28"/>
          <w:szCs w:val="28"/>
          <w:lang w:val="uk-UA" w:eastAsia="en-US"/>
        </w:rPr>
        <w:t xml:space="preserve"> французького </w:t>
      </w:r>
      <w:proofErr w:type="spellStart"/>
      <w:r w:rsidRPr="009A7AC7">
        <w:rPr>
          <w:rFonts w:eastAsia="TimesNewRomanPSMT"/>
          <w:sz w:val="28"/>
          <w:szCs w:val="28"/>
          <w:lang w:val="uk-UA" w:eastAsia="en-US"/>
        </w:rPr>
        <w:t>rapport</w:t>
      </w:r>
      <w:proofErr w:type="spellEnd"/>
      <w:r w:rsidRPr="009A7AC7">
        <w:rPr>
          <w:rFonts w:eastAsia="TimesNewRomanPSMT"/>
          <w:sz w:val="28"/>
          <w:szCs w:val="28"/>
          <w:lang w:val="uk-UA" w:eastAsia="en-US"/>
        </w:rPr>
        <w:t xml:space="preserve"> – повторення набі</w:t>
      </w:r>
      <w:r w:rsidRPr="009A7AC7">
        <w:rPr>
          <w:rFonts w:eastAsia="Malgun Gothic"/>
          <w:sz w:val="28"/>
          <w:szCs w:val="28"/>
          <w:lang w:val="uk-UA" w:eastAsia="en-US"/>
        </w:rPr>
        <w:t>рного</w:t>
      </w:r>
      <w:r w:rsidRPr="009A7AC7">
        <w:rPr>
          <w:rFonts w:eastAsia="TimesNewRomanPSMT"/>
          <w:sz w:val="28"/>
          <w:szCs w:val="28"/>
          <w:lang w:val="uk-UA" w:eastAsia="en-US"/>
        </w:rPr>
        <w:t xml:space="preserve"> елемента),</w:t>
      </w:r>
      <w:r w:rsidRPr="009A7AC7">
        <w:rPr>
          <w:rFonts w:eastAsia="TimesNewRomanPSMT"/>
          <w:sz w:val="28"/>
          <w:szCs w:val="28"/>
          <w:lang w:eastAsia="en-US"/>
        </w:rPr>
        <w:t xml:space="preserve"> </w:t>
      </w:r>
      <w:r w:rsidRPr="009A7AC7">
        <w:rPr>
          <w:rFonts w:eastAsia="TimesNewRomanPSMT"/>
          <w:sz w:val="28"/>
          <w:szCs w:val="28"/>
          <w:lang w:val="uk-UA" w:eastAsia="en-US"/>
        </w:rPr>
        <w:t>коли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9A7AC7">
        <w:rPr>
          <w:rFonts w:eastAsia="TimesNewRomanPSMT"/>
          <w:sz w:val="28"/>
          <w:szCs w:val="28"/>
          <w:lang w:val="uk-UA" w:eastAsia="en-US"/>
        </w:rPr>
        <w:t>композиці</w:t>
      </w:r>
      <w:r w:rsidRPr="009A7AC7">
        <w:rPr>
          <w:rFonts w:eastAsia="Malgun Gothic"/>
          <w:sz w:val="28"/>
          <w:szCs w:val="28"/>
          <w:lang w:val="uk-UA" w:eastAsia="en-US"/>
        </w:rPr>
        <w:t>я</w:t>
      </w:r>
      <w:r w:rsidRPr="009A7AC7">
        <w:rPr>
          <w:rFonts w:eastAsia="TimesNewRomanPSMT"/>
          <w:sz w:val="28"/>
          <w:szCs w:val="28"/>
          <w:lang w:val="uk-UA" w:eastAsia="en-US"/>
        </w:rPr>
        <w:t xml:space="preserve"> будує</w:t>
      </w:r>
      <w:r w:rsidRPr="009A7AC7">
        <w:rPr>
          <w:rFonts w:eastAsia="Malgun Gothic"/>
          <w:sz w:val="28"/>
          <w:szCs w:val="28"/>
          <w:lang w:val="uk-UA" w:eastAsia="en-US"/>
        </w:rPr>
        <w:t>ться</w:t>
      </w:r>
      <w:r w:rsidRPr="009A7AC7">
        <w:rPr>
          <w:rFonts w:eastAsia="TimesNewRomanPSMT"/>
          <w:sz w:val="28"/>
          <w:szCs w:val="28"/>
          <w:lang w:val="uk-UA" w:eastAsia="en-US"/>
        </w:rPr>
        <w:t xml:space="preserve"> з декі</w:t>
      </w:r>
      <w:r w:rsidRPr="009A7AC7">
        <w:rPr>
          <w:rFonts w:eastAsia="Malgun Gothic"/>
          <w:sz w:val="28"/>
          <w:szCs w:val="28"/>
          <w:lang w:val="uk-UA" w:eastAsia="en-US"/>
        </w:rPr>
        <w:t>лькох</w:t>
      </w:r>
      <w:r w:rsidRPr="009A7AC7">
        <w:rPr>
          <w:rFonts w:eastAsia="TimesNewRomanPSMT"/>
          <w:sz w:val="28"/>
          <w:szCs w:val="28"/>
          <w:lang w:val="uk-UA" w:eastAsia="en-US"/>
        </w:rPr>
        <w:t xml:space="preserve"> згрупованих елементі</w:t>
      </w:r>
      <w:r w:rsidRPr="009A7AC7">
        <w:rPr>
          <w:rFonts w:eastAsia="Malgun Gothic"/>
          <w:sz w:val="28"/>
          <w:szCs w:val="28"/>
          <w:lang w:val="uk-UA" w:eastAsia="en-US"/>
        </w:rPr>
        <w:t>в</w:t>
      </w:r>
      <w:r w:rsidRPr="009A7AC7">
        <w:rPr>
          <w:rFonts w:eastAsia="TimesNewRomanPSMT"/>
          <w:sz w:val="28"/>
          <w:szCs w:val="28"/>
          <w:lang w:val="uk-UA" w:eastAsia="en-US"/>
        </w:rPr>
        <w:t>, упорядкованих за</w:t>
      </w:r>
      <w:r w:rsidRPr="009A7AC7">
        <w:rPr>
          <w:rFonts w:eastAsia="TimesNewRomanPSMT"/>
          <w:sz w:val="28"/>
          <w:szCs w:val="28"/>
          <w:lang w:eastAsia="en-US"/>
        </w:rPr>
        <w:t xml:space="preserve">  </w:t>
      </w:r>
      <w:r w:rsidRPr="009A7AC7">
        <w:rPr>
          <w:rFonts w:eastAsia="TimesNewRomanPSMT"/>
          <w:sz w:val="28"/>
          <w:szCs w:val="28"/>
          <w:lang w:val="uk-UA" w:eastAsia="en-US"/>
        </w:rPr>
        <w:t>законом регулярного ритму;</w:t>
      </w:r>
    </w:p>
    <w:p w:rsidR="00D24F8B" w:rsidRPr="009A7AC7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9A7AC7">
        <w:rPr>
          <w:rFonts w:eastAsia="TimesNewRomanPSMT"/>
          <w:sz w:val="28"/>
          <w:szCs w:val="28"/>
          <w:lang w:val="uk-UA" w:eastAsia="en-US"/>
        </w:rPr>
        <w:t>г) масштаб – ві</w:t>
      </w:r>
      <w:r w:rsidRPr="009A7AC7">
        <w:rPr>
          <w:rFonts w:eastAsia="Malgun Gothic"/>
          <w:sz w:val="28"/>
          <w:szCs w:val="28"/>
          <w:lang w:val="uk-UA" w:eastAsia="en-US"/>
        </w:rPr>
        <w:t>дносна</w:t>
      </w:r>
      <w:r w:rsidRPr="009A7AC7">
        <w:rPr>
          <w:rFonts w:eastAsia="TimesNewRomanPSMT"/>
          <w:sz w:val="28"/>
          <w:szCs w:val="28"/>
          <w:lang w:val="uk-UA" w:eastAsia="en-US"/>
        </w:rPr>
        <w:t xml:space="preserve"> за розмі</w:t>
      </w:r>
      <w:r w:rsidRPr="009A7AC7">
        <w:rPr>
          <w:rFonts w:eastAsia="Malgun Gothic"/>
          <w:sz w:val="28"/>
          <w:szCs w:val="28"/>
          <w:lang w:val="uk-UA" w:eastAsia="en-US"/>
        </w:rPr>
        <w:t>ром</w:t>
      </w:r>
      <w:r w:rsidRPr="009A7AC7">
        <w:rPr>
          <w:rFonts w:eastAsia="TimesNewRomanPSMT"/>
          <w:sz w:val="28"/>
          <w:szCs w:val="28"/>
          <w:lang w:val="uk-UA" w:eastAsia="en-US"/>
        </w:rPr>
        <w:t xml:space="preserve"> величина графі</w:t>
      </w:r>
      <w:r w:rsidRPr="009A7AC7">
        <w:rPr>
          <w:rFonts w:eastAsia="Malgun Gothic"/>
          <w:sz w:val="28"/>
          <w:szCs w:val="28"/>
          <w:lang w:val="uk-UA" w:eastAsia="en-US"/>
        </w:rPr>
        <w:t>чно</w:t>
      </w:r>
      <w:r w:rsidRPr="009A7AC7">
        <w:rPr>
          <w:rFonts w:eastAsia="TimesNewRomanPSMT"/>
          <w:sz w:val="28"/>
          <w:szCs w:val="28"/>
          <w:lang w:val="uk-UA" w:eastAsia="en-US"/>
        </w:rPr>
        <w:t>-кольорового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9A7AC7">
        <w:rPr>
          <w:rFonts w:eastAsia="TimesNewRomanPSMT"/>
          <w:sz w:val="28"/>
          <w:szCs w:val="28"/>
          <w:lang w:val="uk-UA" w:eastAsia="en-US"/>
        </w:rPr>
        <w:t>зображення до натурного об'є</w:t>
      </w:r>
      <w:r w:rsidRPr="009A7AC7">
        <w:rPr>
          <w:rFonts w:eastAsia="Malgun Gothic"/>
          <w:sz w:val="28"/>
          <w:szCs w:val="28"/>
          <w:lang w:val="uk-UA" w:eastAsia="en-US"/>
        </w:rPr>
        <w:t>кта</w:t>
      </w:r>
      <w:r w:rsidRPr="009A7AC7">
        <w:rPr>
          <w:rFonts w:eastAsia="TimesNewRomanPSMT"/>
          <w:sz w:val="28"/>
          <w:szCs w:val="28"/>
          <w:lang w:val="uk-UA" w:eastAsia="en-US"/>
        </w:rPr>
        <w:t>;</w:t>
      </w:r>
    </w:p>
    <w:p w:rsidR="00D24F8B" w:rsidRPr="00845F35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845F35">
        <w:rPr>
          <w:rFonts w:eastAsia="TimesNewRomanPSMT"/>
          <w:sz w:val="28"/>
          <w:szCs w:val="28"/>
          <w:lang w:val="uk-UA" w:eastAsia="en-US"/>
        </w:rPr>
        <w:t>д) рівновага в композиції в творчій роботі впорядковується з елементів та</w:t>
      </w:r>
      <w:r w:rsidRPr="00845F35">
        <w:rPr>
          <w:rFonts w:eastAsia="TimesNewRomanPSMT"/>
          <w:sz w:val="28"/>
          <w:szCs w:val="28"/>
          <w:lang w:eastAsia="en-US"/>
        </w:rPr>
        <w:t xml:space="preserve"> </w:t>
      </w:r>
      <w:r w:rsidRPr="00845F35">
        <w:rPr>
          <w:rFonts w:eastAsia="TimesNewRomanPSMT"/>
          <w:sz w:val="28"/>
          <w:szCs w:val="28"/>
          <w:lang w:val="uk-UA" w:eastAsia="en-US"/>
        </w:rPr>
        <w:t>композиційного мотиву, котрим властиво:</w:t>
      </w:r>
    </w:p>
    <w:p w:rsidR="00D24F8B" w:rsidRPr="00845F35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845F35">
        <w:rPr>
          <w:rFonts w:eastAsia="TimesNewRomanPSMT"/>
          <w:sz w:val="28"/>
          <w:szCs w:val="28"/>
          <w:lang w:val="uk-UA" w:eastAsia="en-US"/>
        </w:rPr>
        <w:t>1) однаковий характер форми та засобі</w:t>
      </w:r>
      <w:r w:rsidRPr="00845F35">
        <w:rPr>
          <w:rFonts w:eastAsia="Malgun Gothic"/>
          <w:sz w:val="28"/>
          <w:szCs w:val="28"/>
          <w:lang w:val="uk-UA" w:eastAsia="en-US"/>
        </w:rPr>
        <w:t>в</w:t>
      </w:r>
      <w:r w:rsidRPr="00845F35">
        <w:rPr>
          <w:rFonts w:eastAsia="TimesNewRomanPSMT"/>
          <w:sz w:val="28"/>
          <w:szCs w:val="28"/>
          <w:lang w:val="uk-UA" w:eastAsia="en-US"/>
        </w:rPr>
        <w:t xml:space="preserve"> трактування;</w:t>
      </w:r>
    </w:p>
    <w:p w:rsidR="00D24F8B" w:rsidRPr="00845F35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845F35">
        <w:rPr>
          <w:rFonts w:eastAsia="TimesNewRomanPSMT"/>
          <w:sz w:val="28"/>
          <w:szCs w:val="28"/>
          <w:lang w:val="uk-UA" w:eastAsia="en-US"/>
        </w:rPr>
        <w:t>2) внутрі</w:t>
      </w:r>
      <w:r w:rsidRPr="00845F35">
        <w:rPr>
          <w:rFonts w:eastAsia="Malgun Gothic"/>
          <w:sz w:val="28"/>
          <w:szCs w:val="28"/>
          <w:lang w:val="uk-UA" w:eastAsia="en-US"/>
        </w:rPr>
        <w:t>шня</w:t>
      </w:r>
      <w:r w:rsidRPr="00845F35">
        <w:rPr>
          <w:rFonts w:eastAsia="TimesNewRomanPSMT"/>
          <w:sz w:val="28"/>
          <w:szCs w:val="28"/>
          <w:lang w:val="uk-UA" w:eastAsia="en-US"/>
        </w:rPr>
        <w:t xml:space="preserve"> рі</w:t>
      </w:r>
      <w:r w:rsidRPr="00845F35">
        <w:rPr>
          <w:rFonts w:eastAsia="Malgun Gothic"/>
          <w:sz w:val="28"/>
          <w:szCs w:val="28"/>
          <w:lang w:val="uk-UA" w:eastAsia="en-US"/>
        </w:rPr>
        <w:t>вновага</w:t>
      </w:r>
      <w:r w:rsidRPr="00845F35">
        <w:rPr>
          <w:rFonts w:eastAsia="TimesNewRomanPSMT"/>
          <w:sz w:val="28"/>
          <w:szCs w:val="28"/>
          <w:lang w:val="uk-UA" w:eastAsia="en-US"/>
        </w:rPr>
        <w:t>;</w:t>
      </w:r>
    </w:p>
    <w:p w:rsidR="00D24F8B" w:rsidRPr="00845F35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845F35">
        <w:rPr>
          <w:rFonts w:eastAsia="TimesNewRomanPSMT"/>
          <w:sz w:val="28"/>
          <w:szCs w:val="28"/>
          <w:lang w:val="uk-UA" w:eastAsia="en-US"/>
        </w:rPr>
        <w:t>3) наближені тонально-кольорові ві</w:t>
      </w:r>
      <w:r w:rsidRPr="00845F35">
        <w:rPr>
          <w:rFonts w:eastAsia="Malgun Gothic"/>
          <w:sz w:val="28"/>
          <w:szCs w:val="28"/>
          <w:lang w:val="uk-UA" w:eastAsia="en-US"/>
        </w:rPr>
        <w:t>дношення</w:t>
      </w:r>
      <w:r w:rsidRPr="00845F35">
        <w:rPr>
          <w:rFonts w:eastAsia="TimesNewRomanPSMT"/>
          <w:sz w:val="28"/>
          <w:szCs w:val="28"/>
          <w:lang w:val="uk-UA" w:eastAsia="en-US"/>
        </w:rPr>
        <w:t>;</w:t>
      </w:r>
    </w:p>
    <w:p w:rsidR="00D24F8B" w:rsidRPr="00845F35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845F35">
        <w:rPr>
          <w:rFonts w:eastAsia="TimesNewRomanPSMT"/>
          <w:sz w:val="28"/>
          <w:szCs w:val="28"/>
          <w:lang w:val="uk-UA" w:eastAsia="en-US"/>
        </w:rPr>
        <w:t>4) холодна гама;</w:t>
      </w:r>
    </w:p>
    <w:p w:rsidR="00D24F8B" w:rsidRPr="00845F35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845F35">
        <w:rPr>
          <w:rFonts w:eastAsia="TimesNewRomanPSMT"/>
          <w:sz w:val="28"/>
          <w:szCs w:val="28"/>
          <w:lang w:val="uk-UA" w:eastAsia="en-US"/>
        </w:rPr>
        <w:t>5) загальна площина використаних елемент у композиці</w:t>
      </w:r>
      <w:r w:rsidRPr="00845F35">
        <w:rPr>
          <w:rFonts w:eastAsia="Malgun Gothic"/>
          <w:sz w:val="28"/>
          <w:szCs w:val="28"/>
          <w:lang w:val="uk-UA" w:eastAsia="en-US"/>
        </w:rPr>
        <w:t>йному</w:t>
      </w:r>
      <w:r w:rsidRPr="00845F35">
        <w:rPr>
          <w:rFonts w:eastAsia="TimesNewRomanPSMT"/>
          <w:sz w:val="28"/>
          <w:szCs w:val="28"/>
          <w:lang w:val="uk-UA" w:eastAsia="en-US"/>
        </w:rPr>
        <w:t xml:space="preserve"> вирі</w:t>
      </w:r>
      <w:r w:rsidRPr="00845F35">
        <w:rPr>
          <w:rFonts w:eastAsia="Malgun Gothic"/>
          <w:sz w:val="28"/>
          <w:szCs w:val="28"/>
          <w:lang w:val="uk-UA" w:eastAsia="en-US"/>
        </w:rPr>
        <w:t>шенн</w:t>
      </w:r>
      <w:r w:rsidRPr="00845F35">
        <w:rPr>
          <w:rFonts w:eastAsia="TimesNewRomanPSMT"/>
          <w:sz w:val="28"/>
          <w:szCs w:val="28"/>
          <w:lang w:val="uk-UA" w:eastAsia="en-US"/>
        </w:rPr>
        <w:t>і</w:t>
      </w:r>
    </w:p>
    <w:p w:rsidR="00D24F8B" w:rsidRPr="00845F35" w:rsidRDefault="00D24F8B" w:rsidP="00D24F8B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 w:eastAsia="en-US"/>
        </w:rPr>
      </w:pPr>
      <w:r w:rsidRPr="00845F35">
        <w:rPr>
          <w:rFonts w:eastAsia="TimesNewRomanPSMT"/>
          <w:sz w:val="28"/>
          <w:szCs w:val="28"/>
          <w:lang w:val="uk-UA" w:eastAsia="en-US"/>
        </w:rPr>
        <w:t>повинна дорі</w:t>
      </w:r>
      <w:r w:rsidRPr="00845F35">
        <w:rPr>
          <w:rFonts w:eastAsia="Malgun Gothic"/>
          <w:sz w:val="28"/>
          <w:szCs w:val="28"/>
          <w:lang w:val="uk-UA" w:eastAsia="en-US"/>
        </w:rPr>
        <w:t>внювати</w:t>
      </w:r>
      <w:r w:rsidRPr="00845F35">
        <w:rPr>
          <w:rFonts w:eastAsia="TimesNewRomanPSMT"/>
          <w:sz w:val="28"/>
          <w:szCs w:val="28"/>
          <w:lang w:val="uk-UA" w:eastAsia="en-US"/>
        </w:rPr>
        <w:t xml:space="preserve"> загальні</w:t>
      </w:r>
      <w:r w:rsidRPr="00845F35">
        <w:rPr>
          <w:rFonts w:eastAsia="Malgun Gothic"/>
          <w:sz w:val="28"/>
          <w:szCs w:val="28"/>
          <w:lang w:val="uk-UA" w:eastAsia="en-US"/>
        </w:rPr>
        <w:t>й</w:t>
      </w:r>
      <w:r w:rsidRPr="00845F35">
        <w:rPr>
          <w:rFonts w:eastAsia="TimesNewRomanPSMT"/>
          <w:sz w:val="28"/>
          <w:szCs w:val="28"/>
          <w:lang w:val="uk-UA" w:eastAsia="en-US"/>
        </w:rPr>
        <w:t xml:space="preserve"> площині фону композиці</w:t>
      </w:r>
      <w:r w:rsidRPr="00845F35">
        <w:rPr>
          <w:rFonts w:eastAsia="Malgun Gothic"/>
          <w:sz w:val="28"/>
          <w:szCs w:val="28"/>
          <w:lang w:val="uk-UA" w:eastAsia="en-US"/>
        </w:rPr>
        <w:t>йного</w:t>
      </w:r>
      <w:r w:rsidRPr="00845F35">
        <w:rPr>
          <w:rFonts w:eastAsia="TimesNewRomanPSMT"/>
          <w:sz w:val="28"/>
          <w:szCs w:val="28"/>
          <w:lang w:val="uk-UA" w:eastAsia="en-US"/>
        </w:rPr>
        <w:t xml:space="preserve"> формату;</w:t>
      </w:r>
    </w:p>
    <w:p w:rsidR="00D24F8B" w:rsidRPr="007563CF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lastRenderedPageBreak/>
        <w:t>6) вплив композиції, у якій використано закон рівноваги, має викликати в</w:t>
      </w:r>
      <w:r w:rsidRPr="007563CF">
        <w:rPr>
          <w:rFonts w:eastAsia="TimesNewRomanPSMT"/>
          <w:sz w:val="28"/>
          <w:szCs w:val="28"/>
          <w:lang w:eastAsia="en-US"/>
        </w:rPr>
        <w:t xml:space="preserve"> </w:t>
      </w:r>
      <w:r w:rsidRPr="007563CF">
        <w:rPr>
          <w:rFonts w:eastAsia="TimesNewRomanPSMT"/>
          <w:sz w:val="28"/>
          <w:szCs w:val="28"/>
          <w:lang w:val="uk-UA" w:eastAsia="en-US"/>
        </w:rPr>
        <w:t>людини стан спокою.</w:t>
      </w:r>
    </w:p>
    <w:p w:rsidR="00D24F8B" w:rsidRPr="007563CF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>
        <w:rPr>
          <w:rFonts w:eastAsia="TimesNewRomanPSMT"/>
          <w:sz w:val="28"/>
          <w:szCs w:val="28"/>
          <w:lang w:val="uk-UA" w:eastAsia="en-US"/>
        </w:rPr>
        <w:t xml:space="preserve">2. </w:t>
      </w:r>
      <w:r w:rsidRPr="007563CF">
        <w:rPr>
          <w:rFonts w:eastAsia="TimesNewRomanPSMT"/>
          <w:sz w:val="28"/>
          <w:szCs w:val="28"/>
          <w:lang w:val="uk-UA" w:eastAsia="en-US"/>
        </w:rPr>
        <w:t>Дія окремого елемента та частки мотиву композиції не повинна</w:t>
      </w:r>
      <w:r w:rsidRPr="007563CF">
        <w:rPr>
          <w:rFonts w:eastAsia="TimesNewRomanPSMT"/>
          <w:sz w:val="28"/>
          <w:szCs w:val="28"/>
          <w:lang w:eastAsia="en-US"/>
        </w:rPr>
        <w:t xml:space="preserve"> </w:t>
      </w:r>
      <w:r w:rsidRPr="007563CF">
        <w:rPr>
          <w:rFonts w:eastAsia="TimesNewRomanPSMT"/>
          <w:sz w:val="28"/>
          <w:szCs w:val="28"/>
          <w:lang w:val="uk-UA" w:eastAsia="en-US"/>
        </w:rPr>
        <w:t>переважати і звертати на себе увагу людини:</w:t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>– урі</w:t>
      </w:r>
      <w:r w:rsidRPr="007563CF">
        <w:rPr>
          <w:rFonts w:eastAsia="Malgun Gothic"/>
          <w:sz w:val="28"/>
          <w:szCs w:val="28"/>
          <w:lang w:val="uk-UA" w:eastAsia="en-US"/>
        </w:rPr>
        <w:t>вноважена</w:t>
      </w:r>
      <w:r w:rsidRPr="007563CF">
        <w:rPr>
          <w:rFonts w:eastAsia="TimesNewRomanPSMT"/>
          <w:sz w:val="28"/>
          <w:szCs w:val="28"/>
          <w:lang w:val="uk-UA" w:eastAsia="en-US"/>
        </w:rPr>
        <w:t xml:space="preserve"> композиці</w:t>
      </w:r>
      <w:r w:rsidRPr="007563CF">
        <w:rPr>
          <w:rFonts w:eastAsia="Malgun Gothic"/>
          <w:sz w:val="28"/>
          <w:szCs w:val="28"/>
          <w:lang w:val="uk-UA" w:eastAsia="en-US"/>
        </w:rPr>
        <w:t>я</w:t>
      </w:r>
      <w:r w:rsidRPr="007563CF">
        <w:rPr>
          <w:rFonts w:eastAsia="TimesNewRomanPSMT"/>
          <w:sz w:val="28"/>
          <w:szCs w:val="28"/>
          <w:lang w:val="uk-UA" w:eastAsia="en-US"/>
        </w:rPr>
        <w:t xml:space="preserve"> впорядковує</w:t>
      </w:r>
      <w:r w:rsidRPr="007563CF">
        <w:rPr>
          <w:rFonts w:eastAsia="Malgun Gothic"/>
          <w:sz w:val="28"/>
          <w:szCs w:val="28"/>
          <w:lang w:val="uk-UA" w:eastAsia="en-US"/>
        </w:rPr>
        <w:t>ться</w:t>
      </w:r>
      <w:r w:rsidRPr="007563CF">
        <w:rPr>
          <w:rFonts w:eastAsia="TimesNewRomanPSMT"/>
          <w:sz w:val="28"/>
          <w:szCs w:val="28"/>
          <w:lang w:val="uk-UA" w:eastAsia="en-US"/>
        </w:rPr>
        <w:t xml:space="preserve"> зі збалансуванням у творчі</w:t>
      </w:r>
      <w:r w:rsidRPr="007563CF">
        <w:rPr>
          <w:rFonts w:eastAsia="Malgun Gothic"/>
          <w:sz w:val="28"/>
          <w:szCs w:val="28"/>
          <w:lang w:val="uk-UA" w:eastAsia="en-US"/>
        </w:rPr>
        <w:t>й</w:t>
      </w:r>
      <w:r w:rsidRPr="007563CF">
        <w:rPr>
          <w:rFonts w:eastAsia="TimesNewRomanPSMT"/>
          <w:sz w:val="28"/>
          <w:szCs w:val="28"/>
          <w:lang w:val="uk-UA" w:eastAsia="en-US"/>
        </w:rPr>
        <w:t xml:space="preserve"> роботі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7563CF">
        <w:rPr>
          <w:rFonts w:eastAsia="TimesNewRomanPSMT"/>
          <w:sz w:val="28"/>
          <w:szCs w:val="28"/>
          <w:lang w:val="uk-UA" w:eastAsia="en-US"/>
        </w:rPr>
        <w:t>елементі</w:t>
      </w:r>
      <w:r w:rsidRPr="007563CF">
        <w:rPr>
          <w:rFonts w:eastAsia="Malgun Gothic"/>
          <w:sz w:val="28"/>
          <w:szCs w:val="28"/>
          <w:lang w:val="uk-UA" w:eastAsia="en-US"/>
        </w:rPr>
        <w:t>в</w:t>
      </w:r>
      <w:r w:rsidRPr="007563CF">
        <w:rPr>
          <w:rFonts w:eastAsia="TimesNewRomanPSMT"/>
          <w:sz w:val="28"/>
          <w:szCs w:val="28"/>
          <w:lang w:val="uk-UA" w:eastAsia="en-US"/>
        </w:rPr>
        <w:t>, і</w:t>
      </w:r>
      <w:r w:rsidRPr="007563CF">
        <w:rPr>
          <w:rFonts w:eastAsia="Malgun Gothic"/>
          <w:sz w:val="28"/>
          <w:szCs w:val="28"/>
          <w:lang w:val="uk-UA" w:eastAsia="en-US"/>
        </w:rPr>
        <w:t>з</w:t>
      </w:r>
      <w:r w:rsidRPr="007563CF">
        <w:rPr>
          <w:rFonts w:eastAsia="TimesNewRomanPSMT"/>
          <w:sz w:val="28"/>
          <w:szCs w:val="28"/>
          <w:lang w:val="uk-UA" w:eastAsia="en-US"/>
        </w:rPr>
        <w:t xml:space="preserve"> ї</w:t>
      </w:r>
      <w:r w:rsidRPr="007563CF">
        <w:rPr>
          <w:rFonts w:eastAsia="Malgun Gothic"/>
          <w:sz w:val="28"/>
          <w:szCs w:val="28"/>
          <w:lang w:val="uk-UA" w:eastAsia="en-US"/>
        </w:rPr>
        <w:t>х</w:t>
      </w:r>
      <w:r w:rsidRPr="007563CF">
        <w:rPr>
          <w:rFonts w:eastAsia="TimesNewRomanPSMT"/>
          <w:sz w:val="28"/>
          <w:szCs w:val="28"/>
          <w:lang w:val="uk-UA" w:eastAsia="en-US"/>
        </w:rPr>
        <w:t xml:space="preserve"> тонально-кольоровою, </w:t>
      </w:r>
      <w:proofErr w:type="spellStart"/>
      <w:r w:rsidRPr="007563CF">
        <w:rPr>
          <w:rFonts w:eastAsia="TimesNewRomanPSMT"/>
          <w:sz w:val="28"/>
          <w:szCs w:val="28"/>
          <w:lang w:val="uk-UA" w:eastAsia="en-US"/>
        </w:rPr>
        <w:t>нюансною</w:t>
      </w:r>
      <w:proofErr w:type="spellEnd"/>
      <w:r w:rsidRPr="007563CF">
        <w:rPr>
          <w:rFonts w:eastAsia="TimesNewRomanPSMT"/>
          <w:sz w:val="28"/>
          <w:szCs w:val="28"/>
          <w:lang w:val="uk-UA" w:eastAsia="en-US"/>
        </w:rPr>
        <w:t>, лі</w:t>
      </w:r>
      <w:r w:rsidRPr="007563CF">
        <w:rPr>
          <w:rFonts w:eastAsia="Malgun Gothic"/>
          <w:sz w:val="28"/>
          <w:szCs w:val="28"/>
          <w:lang w:val="uk-UA" w:eastAsia="en-US"/>
        </w:rPr>
        <w:t>н</w:t>
      </w:r>
      <w:r w:rsidRPr="007563CF">
        <w:rPr>
          <w:rFonts w:eastAsia="TimesNewRomanPSMT"/>
          <w:sz w:val="28"/>
          <w:szCs w:val="28"/>
          <w:lang w:val="uk-UA" w:eastAsia="en-US"/>
        </w:rPr>
        <w:t>і</w:t>
      </w:r>
      <w:r w:rsidRPr="007563CF">
        <w:rPr>
          <w:rFonts w:eastAsia="Malgun Gothic"/>
          <w:sz w:val="28"/>
          <w:szCs w:val="28"/>
          <w:lang w:val="uk-UA" w:eastAsia="en-US"/>
        </w:rPr>
        <w:t>йно</w:t>
      </w:r>
      <w:r w:rsidRPr="007563CF">
        <w:rPr>
          <w:rFonts w:eastAsia="TimesNewRomanPSMT"/>
          <w:sz w:val="28"/>
          <w:szCs w:val="28"/>
          <w:lang w:val="uk-UA" w:eastAsia="en-US"/>
        </w:rPr>
        <w:t>-площинною інтенсивністю до стану сприйняття людиною взаємоузгодженого рішення як цілісної к</w:t>
      </w:r>
      <w:r>
        <w:rPr>
          <w:rFonts w:eastAsia="TimesNewRomanPSMT"/>
          <w:sz w:val="28"/>
          <w:szCs w:val="28"/>
          <w:lang w:val="uk-UA" w:eastAsia="en-US"/>
        </w:rPr>
        <w:t>омпозиційної структури (Рисунок 51</w:t>
      </w:r>
      <w:r w:rsidRPr="007563CF">
        <w:rPr>
          <w:rFonts w:eastAsia="TimesNewRomanPSMT"/>
          <w:sz w:val="28"/>
          <w:szCs w:val="28"/>
          <w:lang w:val="uk-UA" w:eastAsia="en-US"/>
        </w:rPr>
        <w:t>)</w:t>
      </w:r>
      <w:r>
        <w:rPr>
          <w:rFonts w:eastAsia="TimesNewRomanPSMT"/>
          <w:sz w:val="28"/>
          <w:szCs w:val="28"/>
          <w:lang w:val="uk-UA" w:eastAsia="en-US"/>
        </w:rPr>
        <w:t>;</w:t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 w:eastAsia="en-US"/>
        </w:rPr>
      </w:pPr>
      <w:r>
        <w:rPr>
          <w:rFonts w:eastAsia="TimesNewRomanPSMT"/>
          <w:noProof/>
          <w:sz w:val="28"/>
          <w:szCs w:val="28"/>
          <w:lang w:val="uk-UA" w:eastAsia="uk-UA"/>
        </w:rPr>
        <w:drawing>
          <wp:inline distT="0" distB="0" distL="0" distR="0" wp14:anchorId="44BC4628" wp14:editId="05DC385D">
            <wp:extent cx="4667340" cy="2743200"/>
            <wp:effectExtent l="0" t="0" r="0" b="0"/>
            <wp:docPr id="50" name="Рисунок 50" descr="F:\KOF\урівнов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OF\урівноваженн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944" cy="275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  <w:r>
        <w:rPr>
          <w:rFonts w:eastAsia="TimesNewRomanPSMT"/>
          <w:i/>
          <w:sz w:val="28"/>
          <w:szCs w:val="28"/>
          <w:lang w:val="uk-UA" w:eastAsia="en-US"/>
        </w:rPr>
        <w:t>Рисунок 5</w:t>
      </w:r>
      <w:r w:rsidRPr="00C045B3">
        <w:rPr>
          <w:rFonts w:eastAsia="TimesNewRomanPSMT"/>
          <w:i/>
          <w:sz w:val="28"/>
          <w:szCs w:val="28"/>
          <w:lang w:val="uk-UA" w:eastAsia="en-US"/>
        </w:rPr>
        <w:t>1 – Приклад урівноваженої композиції</w:t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</w:p>
    <w:p w:rsidR="00D24F8B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C36D1C">
        <w:rPr>
          <w:rFonts w:eastAsia="TimesNewRomanPSMT"/>
          <w:sz w:val="28"/>
          <w:szCs w:val="28"/>
          <w:lang w:val="uk-UA" w:eastAsia="en-US"/>
        </w:rPr>
        <w:t>– замкнута композиці</w:t>
      </w:r>
      <w:r w:rsidRPr="00C36D1C">
        <w:rPr>
          <w:rFonts w:eastAsia="Malgun Gothic"/>
          <w:sz w:val="28"/>
          <w:szCs w:val="28"/>
          <w:lang w:val="uk-UA" w:eastAsia="en-US"/>
        </w:rPr>
        <w:t>я</w:t>
      </w:r>
      <w:r w:rsidRPr="00C36D1C">
        <w:rPr>
          <w:rFonts w:eastAsia="TimesNewRomanPSMT"/>
          <w:sz w:val="28"/>
          <w:szCs w:val="28"/>
          <w:lang w:val="uk-UA" w:eastAsia="en-US"/>
        </w:rPr>
        <w:t xml:space="preserve"> впорядковує</w:t>
      </w:r>
      <w:r w:rsidRPr="00C36D1C">
        <w:rPr>
          <w:rFonts w:eastAsia="Malgun Gothic"/>
          <w:sz w:val="28"/>
          <w:szCs w:val="28"/>
          <w:lang w:val="uk-UA" w:eastAsia="en-US"/>
        </w:rPr>
        <w:t>ться</w:t>
      </w:r>
      <w:r w:rsidRPr="00C36D1C">
        <w:rPr>
          <w:rFonts w:eastAsia="TimesNewRomanPSMT"/>
          <w:sz w:val="28"/>
          <w:szCs w:val="28"/>
          <w:lang w:val="uk-UA" w:eastAsia="en-US"/>
        </w:rPr>
        <w:t xml:space="preserve"> і</w:t>
      </w:r>
      <w:r w:rsidRPr="00C36D1C">
        <w:rPr>
          <w:rFonts w:eastAsia="Malgun Gothic"/>
          <w:sz w:val="28"/>
          <w:szCs w:val="28"/>
          <w:lang w:val="uk-UA" w:eastAsia="en-US"/>
        </w:rPr>
        <w:t>з</w:t>
      </w:r>
      <w:r w:rsidRPr="00C36D1C">
        <w:rPr>
          <w:rFonts w:eastAsia="TimesNewRomanPSMT"/>
          <w:sz w:val="28"/>
          <w:szCs w:val="28"/>
          <w:lang w:val="uk-UA" w:eastAsia="en-US"/>
        </w:rPr>
        <w:t xml:space="preserve"> згрупованих елементі</w:t>
      </w:r>
      <w:r w:rsidRPr="00C36D1C">
        <w:rPr>
          <w:rFonts w:eastAsia="Malgun Gothic"/>
          <w:sz w:val="28"/>
          <w:szCs w:val="28"/>
          <w:lang w:val="uk-UA" w:eastAsia="en-US"/>
        </w:rPr>
        <w:t>в</w:t>
      </w:r>
      <w:r w:rsidRPr="00C36D1C">
        <w:rPr>
          <w:rFonts w:eastAsia="TimesNewRomanPSMT"/>
          <w:sz w:val="28"/>
          <w:szCs w:val="28"/>
          <w:lang w:val="uk-UA" w:eastAsia="en-US"/>
        </w:rPr>
        <w:t>,</w:t>
      </w:r>
      <w:r w:rsidRPr="00C36D1C">
        <w:rPr>
          <w:rFonts w:eastAsia="TimesNewRomanPSMT"/>
          <w:sz w:val="28"/>
          <w:szCs w:val="28"/>
          <w:lang w:eastAsia="en-US"/>
        </w:rPr>
        <w:t xml:space="preserve"> </w:t>
      </w:r>
      <w:r w:rsidRPr="00C36D1C">
        <w:rPr>
          <w:rFonts w:eastAsia="TimesNewRomanPSMT"/>
          <w:sz w:val="28"/>
          <w:szCs w:val="28"/>
          <w:lang w:val="uk-UA" w:eastAsia="en-US"/>
        </w:rPr>
        <w:t>тематичного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C36D1C">
        <w:rPr>
          <w:rFonts w:eastAsia="TimesNewRomanPSMT"/>
          <w:sz w:val="28"/>
          <w:szCs w:val="28"/>
          <w:lang w:val="uk-UA" w:eastAsia="en-US"/>
        </w:rPr>
        <w:t>мотиву, які не виходять за межі визначеного формату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C36D1C">
        <w:rPr>
          <w:rFonts w:eastAsia="TimesNewRomanPSMT"/>
          <w:sz w:val="28"/>
          <w:szCs w:val="28"/>
          <w:lang w:val="uk-UA" w:eastAsia="en-US"/>
        </w:rPr>
        <w:t>дизайнерського твору (</w:t>
      </w:r>
      <w:r>
        <w:rPr>
          <w:rFonts w:eastAsia="TimesNewRomanPSMT"/>
          <w:sz w:val="28"/>
          <w:szCs w:val="28"/>
          <w:lang w:val="uk-UA" w:eastAsia="en-US"/>
        </w:rPr>
        <w:t>Рисунок 52</w:t>
      </w:r>
      <w:r w:rsidRPr="00C36D1C">
        <w:rPr>
          <w:rFonts w:eastAsia="TimesNewRomanPSMT"/>
          <w:sz w:val="28"/>
          <w:szCs w:val="28"/>
          <w:lang w:val="uk-UA" w:eastAsia="en-US"/>
        </w:rPr>
        <w:t>);</w:t>
      </w:r>
    </w:p>
    <w:p w:rsidR="00D24F8B" w:rsidRPr="00E14E76" w:rsidRDefault="00D24F8B" w:rsidP="00D24F8B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NewRomanPSMT"/>
          <w:sz w:val="28"/>
          <w:szCs w:val="28"/>
          <w:lang w:val="uk-UA" w:eastAsia="en-US"/>
        </w:rPr>
      </w:pPr>
      <w:r>
        <w:rPr>
          <w:rFonts w:eastAsia="TimesNewRomanPSMT"/>
          <w:noProof/>
          <w:sz w:val="28"/>
          <w:szCs w:val="28"/>
          <w:lang w:val="uk-UA" w:eastAsia="uk-UA"/>
        </w:rPr>
        <w:drawing>
          <wp:inline distT="0" distB="0" distL="0" distR="0" wp14:anchorId="6C6AF45D" wp14:editId="5E2D96E8">
            <wp:extent cx="2543175" cy="2428875"/>
            <wp:effectExtent l="0" t="0" r="9525" b="9525"/>
            <wp:docPr id="82" name="Рисунок 82" descr="F:\KOF\замкн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OF\замкнут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60" cy="24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NewRomanPSMT"/>
          <w:i/>
          <w:sz w:val="28"/>
          <w:szCs w:val="28"/>
          <w:lang w:val="uk-UA" w:eastAsia="en-US"/>
        </w:rPr>
      </w:pPr>
      <w:r>
        <w:rPr>
          <w:rFonts w:eastAsia="TimesNewRomanPSMT"/>
          <w:i/>
          <w:sz w:val="28"/>
          <w:szCs w:val="28"/>
          <w:lang w:val="uk-UA" w:eastAsia="en-US"/>
        </w:rPr>
        <w:t>Рисунок 5</w:t>
      </w:r>
      <w:r w:rsidRPr="00E14E76">
        <w:rPr>
          <w:rFonts w:eastAsia="TimesNewRomanPSMT"/>
          <w:i/>
          <w:sz w:val="28"/>
          <w:szCs w:val="28"/>
          <w:lang w:val="uk-UA" w:eastAsia="en-US"/>
        </w:rPr>
        <w:t>2 – Приклад замкнутої композиції</w:t>
      </w:r>
    </w:p>
    <w:p w:rsidR="00D24F8B" w:rsidRPr="00E14E76" w:rsidRDefault="00D24F8B" w:rsidP="00D24F8B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NewRomanPSMT"/>
          <w:i/>
          <w:sz w:val="28"/>
          <w:szCs w:val="28"/>
          <w:lang w:val="uk-UA" w:eastAsia="en-US"/>
        </w:rPr>
      </w:pPr>
    </w:p>
    <w:p w:rsidR="00D24F8B" w:rsidRDefault="00D24F8B" w:rsidP="00D24F8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E14E76">
        <w:rPr>
          <w:rFonts w:ascii="Times New Roman" w:eastAsia="TimesNewRomanPSMT" w:hAnsi="Times New Roman" w:cs="Times New Roman"/>
          <w:sz w:val="28"/>
          <w:szCs w:val="28"/>
          <w:lang w:eastAsia="en-US"/>
        </w:rPr>
        <w:t>відкрита композиці</w:t>
      </w:r>
      <w:r w:rsidRPr="00E14E76">
        <w:rPr>
          <w:rFonts w:ascii="Times New Roman" w:eastAsia="Malgun Gothic" w:hAnsi="Times New Roman" w:cs="Times New Roman"/>
          <w:sz w:val="28"/>
          <w:szCs w:val="28"/>
          <w:lang w:eastAsia="en-US"/>
        </w:rPr>
        <w:t>я</w:t>
      </w:r>
      <w:r w:rsidRPr="00E14E76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впорядковує</w:t>
      </w:r>
      <w:r w:rsidRPr="00E14E76">
        <w:rPr>
          <w:rFonts w:ascii="Times New Roman" w:eastAsia="Malgun Gothic" w:hAnsi="Times New Roman" w:cs="Times New Roman"/>
          <w:sz w:val="28"/>
          <w:szCs w:val="28"/>
          <w:lang w:eastAsia="en-US"/>
        </w:rPr>
        <w:t>ться</w:t>
      </w:r>
      <w:r w:rsidRPr="00E14E76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і</w:t>
      </w:r>
      <w:r w:rsidRPr="00E14E76">
        <w:rPr>
          <w:rFonts w:ascii="Times New Roman" w:eastAsia="Malgun Gothic" w:hAnsi="Times New Roman" w:cs="Times New Roman"/>
          <w:sz w:val="28"/>
          <w:szCs w:val="28"/>
          <w:lang w:eastAsia="en-US"/>
        </w:rPr>
        <w:t>з</w:t>
      </w:r>
      <w:r w:rsidRPr="00E14E76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згрупованих елементі</w:t>
      </w:r>
      <w:r w:rsidRPr="00E14E76">
        <w:rPr>
          <w:rFonts w:ascii="Times New Roman" w:eastAsia="Malgun Gothic" w:hAnsi="Times New Roman" w:cs="Times New Roman"/>
          <w:sz w:val="28"/>
          <w:szCs w:val="28"/>
          <w:lang w:eastAsia="en-US"/>
        </w:rPr>
        <w:t>в</w:t>
      </w:r>
      <w:r w:rsidRPr="00E14E76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="TimesNewRomanPSMT" w:hAnsi="Times New Roman" w:cs="Times New Roman"/>
          <w:sz w:val="28"/>
          <w:szCs w:val="28"/>
          <w:lang w:eastAsia="en-US"/>
        </w:rPr>
        <w:t>тематичног</w:t>
      </w:r>
      <w:r w:rsidRPr="007735CB">
        <w:rPr>
          <w:rFonts w:ascii="Times New Roman" w:eastAsia="TimesNewRomanPSMT" w:hAnsi="Times New Roman" w:cs="Times New Roman"/>
          <w:sz w:val="28"/>
          <w:szCs w:val="28"/>
          <w:lang w:eastAsia="en-US"/>
        </w:rPr>
        <w:t>о</w:t>
      </w:r>
      <w:r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7735CB">
        <w:rPr>
          <w:rFonts w:ascii="Times New Roman" w:eastAsia="TimesNewRomanPSMT" w:hAnsi="Times New Roman" w:cs="Times New Roman"/>
          <w:sz w:val="28"/>
          <w:szCs w:val="28"/>
          <w:lang w:eastAsia="en-US"/>
        </w:rPr>
        <w:t>композиційного мотиву, котрі мають змістову і внутрішню енергетичну силу, що спрямовується за межі формату твору дизайну (Рисунок 53</w:t>
      </w:r>
      <w:r>
        <w:rPr>
          <w:rFonts w:ascii="Times New Roman" w:eastAsia="TimesNewRomanPSMT" w:hAnsi="Times New Roman" w:cs="Times New Roman"/>
          <w:sz w:val="28"/>
          <w:szCs w:val="28"/>
          <w:lang w:eastAsia="en-US"/>
        </w:rPr>
        <w:t>);</w:t>
      </w:r>
    </w:p>
    <w:p w:rsidR="00D24F8B" w:rsidRPr="00D24F8B" w:rsidRDefault="00D24F8B" w:rsidP="00D24F8B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 w:eastAsia="en-US"/>
        </w:rPr>
      </w:pP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ascii="Bookman Old Style" w:eastAsiaTheme="minorHAnsi" w:hAnsi="Bookman Old Style" w:cs="Bookman Old Style"/>
          <w:sz w:val="26"/>
          <w:szCs w:val="26"/>
          <w:lang w:val="uk-UA" w:eastAsia="en-US"/>
        </w:rPr>
      </w:pPr>
      <w:r>
        <w:rPr>
          <w:rFonts w:ascii="Bookman Old Style" w:eastAsiaTheme="minorHAnsi" w:hAnsi="Bookman Old Style" w:cs="Bookman Old Style"/>
          <w:noProof/>
          <w:sz w:val="26"/>
          <w:szCs w:val="26"/>
          <w:lang w:val="uk-UA" w:eastAsia="uk-UA"/>
        </w:rPr>
        <w:drawing>
          <wp:inline distT="0" distB="0" distL="0" distR="0" wp14:anchorId="16033DB1" wp14:editId="15626900">
            <wp:extent cx="4389120" cy="5486400"/>
            <wp:effectExtent l="0" t="0" r="0" b="0"/>
            <wp:docPr id="84" name="Рисунок 84" descr="F:\KOF\7c1e97812368e1c221d4ae80d08c7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OF\7c1e97812368e1c221d4ae80d08c76f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  <w:r>
        <w:rPr>
          <w:rFonts w:eastAsia="TimesNewRomanPSMT"/>
          <w:i/>
          <w:sz w:val="28"/>
          <w:szCs w:val="28"/>
          <w:lang w:val="uk-UA" w:eastAsia="en-US"/>
        </w:rPr>
        <w:t>Рисунок 5</w:t>
      </w:r>
      <w:r w:rsidRPr="001B3C4B">
        <w:rPr>
          <w:rFonts w:eastAsia="TimesNewRomanPSMT"/>
          <w:i/>
          <w:sz w:val="28"/>
          <w:szCs w:val="28"/>
          <w:lang w:val="uk-UA" w:eastAsia="en-US"/>
        </w:rPr>
        <w:t>3 – Приклад відкритої композиції</w:t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</w:p>
    <w:p w:rsidR="00D24F8B" w:rsidRDefault="00D24F8B" w:rsidP="007346F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 xml:space="preserve">– </w:t>
      </w:r>
      <w:r w:rsidRPr="001B3C4B">
        <w:rPr>
          <w:rFonts w:eastAsia="TimesNewRomanPSMT"/>
          <w:sz w:val="28"/>
          <w:szCs w:val="28"/>
          <w:lang w:val="uk-UA" w:eastAsia="en-US"/>
        </w:rPr>
        <w:t xml:space="preserve"> оптичний композиці</w:t>
      </w:r>
      <w:r w:rsidRPr="001B3C4B">
        <w:rPr>
          <w:rFonts w:eastAsia="Malgun Gothic"/>
          <w:sz w:val="28"/>
          <w:szCs w:val="28"/>
          <w:lang w:val="uk-UA" w:eastAsia="en-US"/>
        </w:rPr>
        <w:t>йний</w:t>
      </w:r>
      <w:r w:rsidRPr="001B3C4B">
        <w:rPr>
          <w:rFonts w:eastAsia="TimesNewRomanPSMT"/>
          <w:sz w:val="28"/>
          <w:szCs w:val="28"/>
          <w:lang w:val="uk-UA" w:eastAsia="en-US"/>
        </w:rPr>
        <w:t xml:space="preserve"> центр – кі</w:t>
      </w:r>
      <w:r w:rsidRPr="001B3C4B">
        <w:rPr>
          <w:rFonts w:eastAsia="Malgun Gothic"/>
          <w:sz w:val="28"/>
          <w:szCs w:val="28"/>
          <w:lang w:val="uk-UA" w:eastAsia="en-US"/>
        </w:rPr>
        <w:t>лька</w:t>
      </w:r>
      <w:r w:rsidRPr="001B3C4B">
        <w:rPr>
          <w:rFonts w:eastAsia="TimesNewRomanPSMT"/>
          <w:sz w:val="28"/>
          <w:szCs w:val="28"/>
          <w:lang w:val="uk-UA" w:eastAsia="en-US"/>
        </w:rPr>
        <w:t xml:space="preserve"> згрупованих елементі</w:t>
      </w:r>
      <w:r w:rsidRPr="001B3C4B">
        <w:rPr>
          <w:rFonts w:eastAsia="Malgun Gothic"/>
          <w:sz w:val="28"/>
          <w:szCs w:val="28"/>
          <w:lang w:val="uk-UA" w:eastAsia="en-US"/>
        </w:rPr>
        <w:t>в</w:t>
      </w:r>
      <w:r w:rsidRPr="001B3C4B">
        <w:rPr>
          <w:rFonts w:eastAsia="TimesNewRomanPSMT"/>
          <w:sz w:val="28"/>
          <w:szCs w:val="28"/>
          <w:lang w:val="uk-UA" w:eastAsia="en-US"/>
        </w:rPr>
        <w:t>,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1B3C4B">
        <w:rPr>
          <w:rFonts w:eastAsia="TimesNewRomanPSMT"/>
          <w:sz w:val="28"/>
          <w:szCs w:val="28"/>
          <w:lang w:val="uk-UA" w:eastAsia="en-US"/>
        </w:rPr>
        <w:t>активних за кольором, графічною структурою, тоном, фактурою, пластикою, об'ємом на фоні решти елементів композиції (</w:t>
      </w:r>
      <w:r w:rsidRPr="00727652">
        <w:rPr>
          <w:rFonts w:eastAsia="TimesNewRomanPSMT"/>
          <w:sz w:val="28"/>
          <w:szCs w:val="28"/>
          <w:lang w:val="uk-UA" w:eastAsia="en-US"/>
        </w:rPr>
        <w:t>Рисунок 54</w:t>
      </w:r>
      <w:r w:rsidRPr="001B3C4B">
        <w:rPr>
          <w:rFonts w:eastAsia="TimesNewRomanPSMT"/>
          <w:sz w:val="28"/>
          <w:szCs w:val="28"/>
          <w:lang w:val="uk-UA" w:eastAsia="en-US"/>
        </w:rPr>
        <w:t>);</w:t>
      </w:r>
    </w:p>
    <w:p w:rsidR="00D24F8B" w:rsidRDefault="008B70A8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 w:eastAsia="en-US"/>
        </w:rPr>
      </w:pPr>
      <w:r>
        <w:rPr>
          <w:rFonts w:eastAsia="TimesNewRomanPSMT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695575" cy="2757542"/>
            <wp:effectExtent l="0" t="0" r="0" b="5080"/>
            <wp:docPr id="1" name="Рисунок 1" descr="F:\KOF\924303c018c19b586831b4bb5ffa4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F\924303c018c19b586831b4bb5ffa4e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" t="8076" r="15286" b="29415"/>
                    <a:stretch/>
                  </pic:blipFill>
                  <pic:spPr bwMode="auto">
                    <a:xfrm>
                      <a:off x="0" y="0"/>
                      <a:ext cx="2722935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8B" w:rsidRPr="00417BC0" w:rsidRDefault="00D24F8B" w:rsidP="00417BC0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  <w:r>
        <w:rPr>
          <w:rFonts w:eastAsia="TimesNewRomanPSMT"/>
          <w:i/>
          <w:sz w:val="28"/>
          <w:szCs w:val="28"/>
          <w:lang w:val="uk-UA" w:eastAsia="en-US"/>
        </w:rPr>
        <w:t>Рисунок 54</w:t>
      </w:r>
      <w:r w:rsidRPr="001B3C4B">
        <w:rPr>
          <w:rFonts w:eastAsia="TimesNewRomanPSMT"/>
          <w:i/>
          <w:sz w:val="28"/>
          <w:szCs w:val="28"/>
          <w:lang w:val="uk-UA" w:eastAsia="en-US"/>
        </w:rPr>
        <w:t xml:space="preserve"> – </w:t>
      </w:r>
      <w:r w:rsidRPr="008B1359">
        <w:rPr>
          <w:rFonts w:eastAsia="TimesNewRomanPSMT"/>
          <w:i/>
          <w:sz w:val="28"/>
          <w:szCs w:val="28"/>
          <w:lang w:val="uk-UA" w:eastAsia="en-US"/>
        </w:rPr>
        <w:t>Оптичний композиці</w:t>
      </w:r>
      <w:r w:rsidRPr="008B1359">
        <w:rPr>
          <w:rFonts w:eastAsia="Malgun Gothic"/>
          <w:i/>
          <w:sz w:val="28"/>
          <w:szCs w:val="28"/>
          <w:lang w:val="uk-UA" w:eastAsia="en-US"/>
        </w:rPr>
        <w:t>йний</w:t>
      </w:r>
      <w:r w:rsidRPr="008B1359">
        <w:rPr>
          <w:rFonts w:eastAsia="TimesNewRomanPSMT"/>
          <w:i/>
          <w:sz w:val="28"/>
          <w:szCs w:val="28"/>
          <w:lang w:val="uk-UA" w:eastAsia="en-US"/>
        </w:rPr>
        <w:t xml:space="preserve"> центр</w:t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 xml:space="preserve">– </w:t>
      </w:r>
      <w:r w:rsidRPr="00F85947">
        <w:rPr>
          <w:rFonts w:eastAsia="TimesNewRomanPSMT"/>
          <w:sz w:val="28"/>
          <w:szCs w:val="28"/>
          <w:lang w:val="uk-UA" w:eastAsia="en-US"/>
        </w:rPr>
        <w:t>акцент – один або декілька окремих елементів, активних за кольором,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F85947">
        <w:rPr>
          <w:rFonts w:eastAsia="TimesNewRomanPSMT"/>
          <w:sz w:val="28"/>
          <w:szCs w:val="28"/>
          <w:lang w:val="uk-UA" w:eastAsia="en-US"/>
        </w:rPr>
        <w:t xml:space="preserve">графікою, формою, пластикою, фактурою на фоні решти </w:t>
      </w:r>
      <w:r w:rsidRPr="00760025">
        <w:rPr>
          <w:rFonts w:eastAsia="TimesNewRomanPSMT"/>
          <w:sz w:val="28"/>
          <w:szCs w:val="28"/>
          <w:lang w:val="uk-UA" w:eastAsia="en-US"/>
        </w:rPr>
        <w:t>композиції (Рисунок 55);</w:t>
      </w:r>
    </w:p>
    <w:p w:rsidR="00D24F8B" w:rsidRDefault="008B70A8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 w:eastAsia="en-US"/>
        </w:rPr>
      </w:pPr>
      <w:r>
        <w:rPr>
          <w:rFonts w:eastAsia="TimesNewRomanPSMT"/>
          <w:noProof/>
          <w:sz w:val="28"/>
          <w:szCs w:val="28"/>
          <w:lang w:val="uk-UA" w:eastAsia="uk-UA"/>
        </w:rPr>
        <w:drawing>
          <wp:inline distT="0" distB="0" distL="0" distR="0" wp14:anchorId="0F6238C2" wp14:editId="46282CA3">
            <wp:extent cx="2743200" cy="2743200"/>
            <wp:effectExtent l="0" t="0" r="0" b="0"/>
            <wp:docPr id="2" name="Рисунок 2" descr="F:\KOF\607482bb13776ccd73d6b39e6e610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OF\607482bb13776ccd73d6b39e6e610f0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  <w:r>
        <w:rPr>
          <w:rFonts w:eastAsia="TimesNewRomanPSMT"/>
          <w:i/>
          <w:sz w:val="28"/>
          <w:szCs w:val="28"/>
          <w:lang w:val="uk-UA" w:eastAsia="en-US"/>
        </w:rPr>
        <w:t>Рисунок 5</w:t>
      </w:r>
      <w:r w:rsidRPr="00760025">
        <w:rPr>
          <w:rFonts w:eastAsia="TimesNewRomanPSMT"/>
          <w:i/>
          <w:sz w:val="28"/>
          <w:szCs w:val="28"/>
          <w:lang w:val="uk-UA" w:eastAsia="en-US"/>
        </w:rPr>
        <w:t>5 – Приклад акценту в композиції</w:t>
      </w:r>
    </w:p>
    <w:p w:rsidR="00D24F8B" w:rsidRPr="00760025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</w:p>
    <w:p w:rsidR="00D24F8B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 xml:space="preserve">– </w:t>
      </w:r>
      <w:r w:rsidRPr="004518F6">
        <w:rPr>
          <w:rFonts w:eastAsia="TimesNewRomanPSMT"/>
          <w:sz w:val="28"/>
          <w:szCs w:val="28"/>
          <w:lang w:val="uk-UA" w:eastAsia="en-US"/>
        </w:rPr>
        <w:t>динамка створює</w:t>
      </w:r>
      <w:r w:rsidRPr="004518F6">
        <w:rPr>
          <w:rFonts w:eastAsia="Malgun Gothic"/>
          <w:sz w:val="28"/>
          <w:szCs w:val="28"/>
          <w:lang w:val="uk-UA" w:eastAsia="en-US"/>
        </w:rPr>
        <w:t>ться</w:t>
      </w:r>
      <w:r w:rsidRPr="004518F6">
        <w:rPr>
          <w:rFonts w:eastAsia="TimesNewRomanPSMT"/>
          <w:sz w:val="28"/>
          <w:szCs w:val="28"/>
          <w:lang w:val="uk-UA" w:eastAsia="en-US"/>
        </w:rPr>
        <w:t xml:space="preserve"> з використанням елементі</w:t>
      </w:r>
      <w:r w:rsidRPr="004518F6">
        <w:rPr>
          <w:rFonts w:eastAsia="Malgun Gothic"/>
          <w:sz w:val="28"/>
          <w:szCs w:val="28"/>
          <w:lang w:val="uk-UA" w:eastAsia="en-US"/>
        </w:rPr>
        <w:t>в</w:t>
      </w:r>
      <w:r w:rsidRPr="004518F6">
        <w:rPr>
          <w:rFonts w:eastAsia="TimesNewRomanPSMT"/>
          <w:sz w:val="28"/>
          <w:szCs w:val="28"/>
          <w:lang w:val="uk-UA" w:eastAsia="en-US"/>
        </w:rPr>
        <w:t>, які мі</w:t>
      </w:r>
      <w:r w:rsidRPr="004518F6">
        <w:rPr>
          <w:rFonts w:eastAsia="Malgun Gothic"/>
          <w:sz w:val="28"/>
          <w:szCs w:val="28"/>
          <w:lang w:val="uk-UA" w:eastAsia="en-US"/>
        </w:rPr>
        <w:t>стять</w:t>
      </w:r>
      <w:r w:rsidRPr="004518F6">
        <w:rPr>
          <w:rFonts w:eastAsia="TimesNewRomanPSMT"/>
          <w:sz w:val="28"/>
          <w:szCs w:val="28"/>
          <w:lang w:val="uk-UA" w:eastAsia="en-US"/>
        </w:rPr>
        <w:t xml:space="preserve"> активний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4518F6">
        <w:rPr>
          <w:rFonts w:eastAsia="TimesNewRomanPSMT"/>
          <w:sz w:val="28"/>
          <w:szCs w:val="28"/>
          <w:lang w:val="uk-UA" w:eastAsia="en-US"/>
        </w:rPr>
        <w:t>характер енергетики лі</w:t>
      </w:r>
      <w:r w:rsidRPr="004518F6">
        <w:rPr>
          <w:rFonts w:eastAsia="Malgun Gothic"/>
          <w:sz w:val="28"/>
          <w:szCs w:val="28"/>
          <w:lang w:val="uk-UA" w:eastAsia="en-US"/>
        </w:rPr>
        <w:t>н</w:t>
      </w:r>
      <w:r w:rsidRPr="004518F6">
        <w:rPr>
          <w:rFonts w:eastAsia="TimesNewRomanPSMT"/>
          <w:sz w:val="28"/>
          <w:szCs w:val="28"/>
          <w:lang w:val="uk-UA" w:eastAsia="en-US"/>
        </w:rPr>
        <w:t>і</w:t>
      </w:r>
      <w:r w:rsidRPr="004518F6">
        <w:rPr>
          <w:rFonts w:eastAsia="Malgun Gothic"/>
          <w:sz w:val="28"/>
          <w:szCs w:val="28"/>
          <w:lang w:val="uk-UA" w:eastAsia="en-US"/>
        </w:rPr>
        <w:t>йного</w:t>
      </w:r>
      <w:r w:rsidRPr="004518F6">
        <w:rPr>
          <w:rFonts w:eastAsia="TimesNewRomanPSMT"/>
          <w:sz w:val="28"/>
          <w:szCs w:val="28"/>
          <w:lang w:val="uk-UA" w:eastAsia="en-US"/>
        </w:rPr>
        <w:t>, фактурного, тонально-кольорового, пластичного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4518F6">
        <w:rPr>
          <w:rFonts w:eastAsia="TimesNewRomanPSMT"/>
          <w:sz w:val="28"/>
          <w:szCs w:val="28"/>
          <w:lang w:val="uk-UA" w:eastAsia="en-US"/>
        </w:rPr>
        <w:t>внутрішнього та візуального спрямування (</w:t>
      </w:r>
      <w:r>
        <w:rPr>
          <w:rFonts w:eastAsia="TimesNewRomanPSMT"/>
          <w:sz w:val="28"/>
          <w:szCs w:val="28"/>
          <w:lang w:val="uk-UA" w:eastAsia="en-US"/>
        </w:rPr>
        <w:t>Рисунок 56</w:t>
      </w:r>
      <w:r w:rsidRPr="004518F6">
        <w:rPr>
          <w:rFonts w:eastAsia="TimesNewRomanPSMT"/>
          <w:sz w:val="28"/>
          <w:szCs w:val="28"/>
          <w:lang w:val="uk-UA" w:eastAsia="en-US"/>
        </w:rPr>
        <w:t>);</w:t>
      </w:r>
    </w:p>
    <w:p w:rsidR="00D24F8B" w:rsidRPr="00687E36" w:rsidRDefault="00416FB5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 w:eastAsia="en-US"/>
        </w:rPr>
      </w:pPr>
      <w:r>
        <w:rPr>
          <w:rFonts w:eastAsia="TimesNewRomanPSMT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25597D8" wp14:editId="38AF1AE0">
            <wp:extent cx="4373728" cy="2647950"/>
            <wp:effectExtent l="0" t="0" r="8255" b="0"/>
            <wp:docPr id="3" name="Рисунок 3" descr="F:\KOF\динамі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OF\динамі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974" cy="265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  <w:r>
        <w:rPr>
          <w:rFonts w:eastAsia="TimesNewRomanPSMT"/>
          <w:i/>
          <w:sz w:val="28"/>
          <w:szCs w:val="28"/>
          <w:lang w:val="uk-UA" w:eastAsia="en-US"/>
        </w:rPr>
        <w:t>Рисунок 5</w:t>
      </w:r>
      <w:r w:rsidRPr="00687E36">
        <w:rPr>
          <w:rFonts w:eastAsia="TimesNewRomanPSMT"/>
          <w:i/>
          <w:sz w:val="28"/>
          <w:szCs w:val="28"/>
          <w:lang w:val="uk-UA" w:eastAsia="en-US"/>
        </w:rPr>
        <w:t>6 – Динаміка в композиції</w:t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</w:p>
    <w:p w:rsidR="00D24F8B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 xml:space="preserve">– </w:t>
      </w:r>
      <w:r w:rsidRPr="00BD7F56">
        <w:rPr>
          <w:rFonts w:eastAsia="TimesNewRomanPSMT"/>
          <w:sz w:val="28"/>
          <w:szCs w:val="28"/>
          <w:lang w:val="uk-UA" w:eastAsia="en-US"/>
        </w:rPr>
        <w:t>статика забезпечує композиці</w:t>
      </w:r>
      <w:r w:rsidRPr="00BD7F56">
        <w:rPr>
          <w:rFonts w:eastAsia="Malgun Gothic"/>
          <w:sz w:val="28"/>
          <w:szCs w:val="28"/>
          <w:lang w:val="uk-UA" w:eastAsia="en-US"/>
        </w:rPr>
        <w:t>йну</w:t>
      </w:r>
      <w:r w:rsidRPr="00BD7F56">
        <w:rPr>
          <w:rFonts w:eastAsia="TimesNewRomanPSMT"/>
          <w:sz w:val="28"/>
          <w:szCs w:val="28"/>
          <w:lang w:val="uk-UA" w:eastAsia="en-US"/>
        </w:rPr>
        <w:t xml:space="preserve"> побудову творчої роботи з елементі</w:t>
      </w:r>
      <w:r w:rsidRPr="00BD7F56">
        <w:rPr>
          <w:rFonts w:eastAsia="Malgun Gothic"/>
          <w:sz w:val="28"/>
          <w:szCs w:val="28"/>
          <w:lang w:val="uk-UA" w:eastAsia="en-US"/>
        </w:rPr>
        <w:t>в</w:t>
      </w:r>
      <w:r w:rsidRPr="00BD7F56">
        <w:rPr>
          <w:rFonts w:eastAsia="TimesNewRomanPSMT"/>
          <w:sz w:val="28"/>
          <w:szCs w:val="28"/>
          <w:lang w:val="uk-UA" w:eastAsia="en-US"/>
        </w:rPr>
        <w:t>,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BD7F56">
        <w:rPr>
          <w:rFonts w:eastAsia="TimesNewRomanPSMT"/>
          <w:sz w:val="28"/>
          <w:szCs w:val="28"/>
          <w:lang w:val="uk-UA" w:eastAsia="en-US"/>
        </w:rPr>
        <w:t>у яких ві</w:t>
      </w:r>
      <w:r w:rsidRPr="00BD7F56">
        <w:rPr>
          <w:rFonts w:eastAsia="Malgun Gothic"/>
          <w:sz w:val="28"/>
          <w:szCs w:val="28"/>
          <w:lang w:val="uk-UA" w:eastAsia="en-US"/>
        </w:rPr>
        <w:t>дсутн</w:t>
      </w:r>
      <w:r w:rsidRPr="00BD7F56">
        <w:rPr>
          <w:rFonts w:eastAsia="TimesNewRomanPSMT"/>
          <w:sz w:val="28"/>
          <w:szCs w:val="28"/>
          <w:lang w:val="uk-UA" w:eastAsia="en-US"/>
        </w:rPr>
        <w:t>є спрямування внутрі</w:t>
      </w:r>
      <w:r w:rsidRPr="00BD7F56">
        <w:rPr>
          <w:rFonts w:eastAsia="Malgun Gothic"/>
          <w:sz w:val="28"/>
          <w:szCs w:val="28"/>
          <w:lang w:val="uk-UA" w:eastAsia="en-US"/>
        </w:rPr>
        <w:t>шньо</w:t>
      </w:r>
      <w:r w:rsidRPr="00BD7F56">
        <w:rPr>
          <w:rFonts w:eastAsia="TimesNewRomanPSMT"/>
          <w:sz w:val="28"/>
          <w:szCs w:val="28"/>
          <w:lang w:val="uk-UA" w:eastAsia="en-US"/>
        </w:rPr>
        <w:t>ї енергії, також ці елементи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BD7F56">
        <w:rPr>
          <w:rFonts w:eastAsia="TimesNewRomanPSMT"/>
          <w:sz w:val="28"/>
          <w:szCs w:val="28"/>
          <w:lang w:val="uk-UA" w:eastAsia="en-US"/>
        </w:rPr>
        <w:t>впорядковуються у межах формату художнього твору за законом замкнутої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BD7F56">
        <w:rPr>
          <w:rFonts w:eastAsia="TimesNewRomanPSMT"/>
          <w:sz w:val="28"/>
          <w:szCs w:val="28"/>
          <w:lang w:val="uk-UA" w:eastAsia="en-US"/>
        </w:rPr>
        <w:t>композиції (</w:t>
      </w:r>
      <w:r>
        <w:rPr>
          <w:rFonts w:eastAsia="TimesNewRomanPSMT"/>
          <w:sz w:val="28"/>
          <w:szCs w:val="28"/>
          <w:lang w:val="uk-UA" w:eastAsia="en-US"/>
        </w:rPr>
        <w:t>Рисунок 5</w:t>
      </w:r>
      <w:r w:rsidRPr="00BD7F56">
        <w:rPr>
          <w:rFonts w:eastAsia="TimesNewRomanPSMT"/>
          <w:sz w:val="28"/>
          <w:szCs w:val="28"/>
          <w:lang w:val="uk-UA" w:eastAsia="en-US"/>
        </w:rPr>
        <w:t>7);</w:t>
      </w:r>
    </w:p>
    <w:p w:rsidR="00D24F8B" w:rsidRDefault="00A60D44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 w:eastAsia="en-US"/>
        </w:rPr>
      </w:pPr>
      <w:r>
        <w:rPr>
          <w:rFonts w:eastAsia="TimesNewRomanPSMT"/>
          <w:noProof/>
          <w:sz w:val="28"/>
          <w:szCs w:val="28"/>
          <w:lang w:val="uk-UA" w:eastAsia="uk-UA"/>
        </w:rPr>
        <w:drawing>
          <wp:inline distT="0" distB="0" distL="0" distR="0">
            <wp:extent cx="2604770" cy="2476500"/>
            <wp:effectExtent l="0" t="0" r="5080" b="0"/>
            <wp:docPr id="4" name="Рисунок 4" descr="F:\KOF\4d4c0b8dbebd928f30b52ec30bf58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OF\4d4c0b8dbebd928f30b52ec30bf586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05" b="7373"/>
                    <a:stretch/>
                  </pic:blipFill>
                  <pic:spPr bwMode="auto">
                    <a:xfrm>
                      <a:off x="0" y="0"/>
                      <a:ext cx="2610644" cy="24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  <w:r>
        <w:rPr>
          <w:rFonts w:eastAsia="TimesNewRomanPSMT"/>
          <w:i/>
          <w:sz w:val="28"/>
          <w:szCs w:val="28"/>
          <w:lang w:val="uk-UA" w:eastAsia="en-US"/>
        </w:rPr>
        <w:t>Рисунок 5</w:t>
      </w:r>
      <w:r w:rsidRPr="00463BE8">
        <w:rPr>
          <w:rFonts w:eastAsia="TimesNewRomanPSMT"/>
          <w:i/>
          <w:sz w:val="28"/>
          <w:szCs w:val="28"/>
          <w:lang w:val="uk-UA" w:eastAsia="en-US"/>
        </w:rPr>
        <w:t>7 – Статика в композиції</w:t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</w:p>
    <w:p w:rsidR="00D24F8B" w:rsidRPr="00F507A9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 xml:space="preserve">– </w:t>
      </w:r>
      <w:r w:rsidRPr="00F507A9">
        <w:rPr>
          <w:rFonts w:eastAsia="TimesNewRomanPSMT"/>
          <w:sz w:val="28"/>
          <w:szCs w:val="28"/>
          <w:lang w:val="uk-UA" w:eastAsia="en-US"/>
        </w:rPr>
        <w:t>симетрі</w:t>
      </w:r>
      <w:r w:rsidRPr="00F507A9">
        <w:rPr>
          <w:rFonts w:eastAsia="Malgun Gothic"/>
          <w:sz w:val="28"/>
          <w:szCs w:val="28"/>
          <w:lang w:val="uk-UA" w:eastAsia="en-US"/>
        </w:rPr>
        <w:t>я</w:t>
      </w:r>
      <w:r w:rsidRPr="00F507A9">
        <w:rPr>
          <w:rFonts w:eastAsia="TimesNewRomanPSMT"/>
          <w:sz w:val="28"/>
          <w:szCs w:val="28"/>
          <w:lang w:val="uk-UA" w:eastAsia="en-US"/>
        </w:rPr>
        <w:t xml:space="preserve"> – дзеркальне ві</w:t>
      </w:r>
      <w:r w:rsidRPr="00F507A9">
        <w:rPr>
          <w:rFonts w:eastAsia="Malgun Gothic"/>
          <w:sz w:val="28"/>
          <w:szCs w:val="28"/>
          <w:lang w:val="uk-UA" w:eastAsia="en-US"/>
        </w:rPr>
        <w:t>дображення</w:t>
      </w:r>
      <w:r w:rsidRPr="00F507A9">
        <w:rPr>
          <w:rFonts w:eastAsia="TimesNewRomanPSMT"/>
          <w:sz w:val="28"/>
          <w:szCs w:val="28"/>
          <w:lang w:val="uk-UA" w:eastAsia="en-US"/>
        </w:rPr>
        <w:t xml:space="preserve"> елемента ві</w:t>
      </w:r>
      <w:r w:rsidRPr="00F507A9">
        <w:rPr>
          <w:rFonts w:eastAsia="Malgun Gothic"/>
          <w:sz w:val="28"/>
          <w:szCs w:val="28"/>
          <w:lang w:val="uk-UA" w:eastAsia="en-US"/>
        </w:rPr>
        <w:t>дносно</w:t>
      </w:r>
      <w:r w:rsidRPr="00F507A9">
        <w:rPr>
          <w:rFonts w:eastAsia="TimesNewRomanPSMT"/>
          <w:sz w:val="28"/>
          <w:szCs w:val="28"/>
          <w:lang w:val="uk-UA" w:eastAsia="en-US"/>
        </w:rPr>
        <w:t xml:space="preserve"> крапки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F507A9">
        <w:rPr>
          <w:rFonts w:eastAsia="TimesNewRomanPSMT"/>
          <w:sz w:val="28"/>
          <w:szCs w:val="28"/>
          <w:lang w:val="uk-UA" w:eastAsia="en-US"/>
        </w:rPr>
        <w:t>(центральна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F507A9">
        <w:rPr>
          <w:rFonts w:eastAsia="TimesNewRomanPSMT"/>
          <w:sz w:val="28"/>
          <w:szCs w:val="28"/>
          <w:lang w:val="uk-UA" w:eastAsia="en-US"/>
        </w:rPr>
        <w:t>симетрі</w:t>
      </w:r>
      <w:r w:rsidRPr="00F507A9">
        <w:rPr>
          <w:rFonts w:eastAsia="Malgun Gothic"/>
          <w:sz w:val="28"/>
          <w:szCs w:val="28"/>
          <w:lang w:val="uk-UA" w:eastAsia="en-US"/>
        </w:rPr>
        <w:t>я</w:t>
      </w:r>
      <w:r w:rsidRPr="00F507A9">
        <w:rPr>
          <w:rFonts w:eastAsia="TimesNewRomanPSMT"/>
          <w:sz w:val="28"/>
          <w:szCs w:val="28"/>
          <w:lang w:val="uk-UA" w:eastAsia="en-US"/>
        </w:rPr>
        <w:t>), ві</w:t>
      </w:r>
      <w:r w:rsidRPr="00F507A9">
        <w:rPr>
          <w:rFonts w:eastAsia="Malgun Gothic"/>
          <w:sz w:val="28"/>
          <w:szCs w:val="28"/>
          <w:lang w:val="uk-UA" w:eastAsia="en-US"/>
        </w:rPr>
        <w:t>дносно</w:t>
      </w:r>
      <w:r>
        <w:rPr>
          <w:rFonts w:eastAsia="TimesNewRomanPSMT"/>
          <w:sz w:val="28"/>
          <w:szCs w:val="28"/>
          <w:lang w:val="uk-UA" w:eastAsia="en-US"/>
        </w:rPr>
        <w:t xml:space="preserve"> прямої (</w:t>
      </w:r>
      <w:r w:rsidRPr="00F507A9">
        <w:rPr>
          <w:rFonts w:eastAsia="TimesNewRomanPSMT"/>
          <w:sz w:val="28"/>
          <w:szCs w:val="28"/>
          <w:lang w:val="uk-UA" w:eastAsia="en-US"/>
        </w:rPr>
        <w:t>осьова симетрі</w:t>
      </w:r>
      <w:r w:rsidRPr="00F507A9">
        <w:rPr>
          <w:rFonts w:eastAsia="Malgun Gothic"/>
          <w:sz w:val="28"/>
          <w:szCs w:val="28"/>
          <w:lang w:val="uk-UA" w:eastAsia="en-US"/>
        </w:rPr>
        <w:t>я</w:t>
      </w:r>
      <w:r w:rsidRPr="00F507A9">
        <w:rPr>
          <w:rFonts w:eastAsia="TimesNewRomanPSMT"/>
          <w:sz w:val="28"/>
          <w:szCs w:val="28"/>
          <w:lang w:val="uk-UA" w:eastAsia="en-US"/>
        </w:rPr>
        <w:t>), ві</w:t>
      </w:r>
      <w:r w:rsidRPr="00F507A9">
        <w:rPr>
          <w:rFonts w:eastAsia="Malgun Gothic"/>
          <w:sz w:val="28"/>
          <w:szCs w:val="28"/>
          <w:lang w:val="uk-UA" w:eastAsia="en-US"/>
        </w:rPr>
        <w:t>дносно</w:t>
      </w:r>
      <w:r w:rsidRPr="00F507A9">
        <w:rPr>
          <w:rFonts w:eastAsia="TimesNewRomanPSMT"/>
          <w:sz w:val="28"/>
          <w:szCs w:val="28"/>
          <w:lang w:val="uk-UA" w:eastAsia="en-US"/>
        </w:rPr>
        <w:t xml:space="preserve"> площини</w:t>
      </w:r>
      <w:r>
        <w:rPr>
          <w:rFonts w:eastAsia="TimesNewRomanPSMT"/>
          <w:sz w:val="28"/>
          <w:szCs w:val="28"/>
          <w:lang w:val="uk-UA" w:eastAsia="en-US"/>
        </w:rPr>
        <w:t xml:space="preserve"> (</w:t>
      </w:r>
      <w:r w:rsidRPr="00F507A9">
        <w:rPr>
          <w:rFonts w:eastAsia="TimesNewRomanPSMT"/>
          <w:sz w:val="28"/>
          <w:szCs w:val="28"/>
          <w:lang w:val="uk-UA" w:eastAsia="en-US"/>
        </w:rPr>
        <w:t>площинна симетрі</w:t>
      </w:r>
      <w:r w:rsidRPr="00F507A9">
        <w:rPr>
          <w:rFonts w:eastAsia="Malgun Gothic"/>
          <w:sz w:val="28"/>
          <w:szCs w:val="28"/>
          <w:lang w:val="uk-UA" w:eastAsia="en-US"/>
        </w:rPr>
        <w:t>я</w:t>
      </w:r>
      <w:r w:rsidRPr="00F507A9">
        <w:rPr>
          <w:rFonts w:eastAsia="TimesNewRomanPSMT"/>
          <w:sz w:val="28"/>
          <w:szCs w:val="28"/>
          <w:lang w:val="uk-UA" w:eastAsia="en-US"/>
        </w:rPr>
        <w:t>);</w:t>
      </w:r>
    </w:p>
    <w:p w:rsidR="00D24F8B" w:rsidRPr="00F507A9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 xml:space="preserve">– </w:t>
      </w:r>
      <w:r w:rsidRPr="00F507A9">
        <w:rPr>
          <w:rFonts w:eastAsia="TimesNewRomanPSMT"/>
          <w:sz w:val="28"/>
          <w:szCs w:val="28"/>
          <w:lang w:val="uk-UA" w:eastAsia="en-US"/>
        </w:rPr>
        <w:t>асиметрі</w:t>
      </w:r>
      <w:r w:rsidRPr="00F507A9">
        <w:rPr>
          <w:rFonts w:eastAsia="Malgun Gothic"/>
          <w:sz w:val="28"/>
          <w:szCs w:val="28"/>
          <w:lang w:val="uk-UA" w:eastAsia="en-US"/>
        </w:rPr>
        <w:t>я</w:t>
      </w:r>
      <w:r w:rsidRPr="00F507A9">
        <w:rPr>
          <w:rFonts w:eastAsia="TimesNewRomanPSMT"/>
          <w:sz w:val="28"/>
          <w:szCs w:val="28"/>
          <w:lang w:val="uk-UA" w:eastAsia="en-US"/>
        </w:rPr>
        <w:t>, коли впорядковані рі</w:t>
      </w:r>
      <w:r w:rsidRPr="00F507A9">
        <w:rPr>
          <w:rFonts w:eastAsia="Malgun Gothic"/>
          <w:sz w:val="28"/>
          <w:szCs w:val="28"/>
          <w:lang w:val="uk-UA" w:eastAsia="en-US"/>
        </w:rPr>
        <w:t>зн</w:t>
      </w:r>
      <w:r w:rsidRPr="00F507A9">
        <w:rPr>
          <w:rFonts w:eastAsia="TimesNewRomanPSMT"/>
          <w:sz w:val="28"/>
          <w:szCs w:val="28"/>
          <w:lang w:val="uk-UA" w:eastAsia="en-US"/>
        </w:rPr>
        <w:t>і за формою, розмі</w:t>
      </w:r>
      <w:r w:rsidRPr="00F507A9">
        <w:rPr>
          <w:rFonts w:eastAsia="Malgun Gothic"/>
          <w:sz w:val="28"/>
          <w:szCs w:val="28"/>
          <w:lang w:val="uk-UA" w:eastAsia="en-US"/>
        </w:rPr>
        <w:t>ром</w:t>
      </w:r>
      <w:r w:rsidRPr="00F507A9">
        <w:rPr>
          <w:rFonts w:eastAsia="TimesNewRomanPSMT"/>
          <w:sz w:val="28"/>
          <w:szCs w:val="28"/>
          <w:lang w:val="uk-UA" w:eastAsia="en-US"/>
        </w:rPr>
        <w:t xml:space="preserve"> елементи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F507A9">
        <w:rPr>
          <w:rFonts w:eastAsia="TimesNewRomanPSMT"/>
          <w:sz w:val="28"/>
          <w:szCs w:val="28"/>
          <w:lang w:val="uk-UA" w:eastAsia="en-US"/>
        </w:rPr>
        <w:t>ві</w:t>
      </w:r>
      <w:r w:rsidRPr="00F507A9">
        <w:rPr>
          <w:rFonts w:eastAsia="Malgun Gothic"/>
          <w:sz w:val="28"/>
          <w:szCs w:val="28"/>
          <w:lang w:val="uk-UA" w:eastAsia="en-US"/>
        </w:rPr>
        <w:t>дносно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F507A9">
        <w:rPr>
          <w:rFonts w:eastAsia="TimesNewRomanPSMT"/>
          <w:sz w:val="28"/>
          <w:szCs w:val="28"/>
          <w:lang w:val="uk-UA" w:eastAsia="en-US"/>
        </w:rPr>
        <w:t>умовної крапки, розподі</w:t>
      </w:r>
      <w:r w:rsidRPr="00F507A9">
        <w:rPr>
          <w:rFonts w:eastAsia="Malgun Gothic"/>
          <w:sz w:val="28"/>
          <w:szCs w:val="28"/>
          <w:lang w:val="uk-UA" w:eastAsia="en-US"/>
        </w:rPr>
        <w:t>льно</w:t>
      </w:r>
      <w:r w:rsidRPr="00F507A9">
        <w:rPr>
          <w:rFonts w:eastAsia="TimesNewRomanPSMT"/>
          <w:sz w:val="28"/>
          <w:szCs w:val="28"/>
          <w:lang w:val="uk-UA" w:eastAsia="en-US"/>
        </w:rPr>
        <w:t>ї прямої, площини, але об'є</w:t>
      </w:r>
      <w:r w:rsidRPr="00F507A9">
        <w:rPr>
          <w:rFonts w:eastAsia="Malgun Gothic"/>
          <w:sz w:val="28"/>
          <w:szCs w:val="28"/>
          <w:lang w:val="uk-UA" w:eastAsia="en-US"/>
        </w:rPr>
        <w:t>днан</w:t>
      </w:r>
      <w:r w:rsidRPr="00F507A9">
        <w:rPr>
          <w:rFonts w:eastAsia="TimesNewRomanPSMT"/>
          <w:sz w:val="28"/>
          <w:szCs w:val="28"/>
          <w:lang w:val="uk-UA" w:eastAsia="en-US"/>
        </w:rPr>
        <w:t>і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F507A9">
        <w:rPr>
          <w:rFonts w:eastAsia="TimesNewRomanPSMT"/>
          <w:sz w:val="28"/>
          <w:szCs w:val="28"/>
          <w:lang w:val="uk-UA" w:eastAsia="en-US"/>
        </w:rPr>
        <w:t>однаковим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F507A9">
        <w:rPr>
          <w:rFonts w:eastAsia="TimesNewRomanPSMT"/>
          <w:sz w:val="28"/>
          <w:szCs w:val="28"/>
          <w:lang w:val="uk-UA" w:eastAsia="en-US"/>
        </w:rPr>
        <w:t>внутрі</w:t>
      </w:r>
      <w:r w:rsidRPr="00F507A9">
        <w:rPr>
          <w:rFonts w:eastAsia="Malgun Gothic"/>
          <w:sz w:val="28"/>
          <w:szCs w:val="28"/>
          <w:lang w:val="uk-UA" w:eastAsia="en-US"/>
        </w:rPr>
        <w:t>шн</w:t>
      </w:r>
      <w:r w:rsidRPr="00F507A9">
        <w:rPr>
          <w:rFonts w:eastAsia="TimesNewRomanPSMT"/>
          <w:sz w:val="28"/>
          <w:szCs w:val="28"/>
          <w:lang w:val="uk-UA" w:eastAsia="en-US"/>
        </w:rPr>
        <w:t>і</w:t>
      </w:r>
      <w:r w:rsidRPr="00F507A9">
        <w:rPr>
          <w:rFonts w:eastAsia="Malgun Gothic"/>
          <w:sz w:val="28"/>
          <w:szCs w:val="28"/>
          <w:lang w:val="uk-UA" w:eastAsia="en-US"/>
        </w:rPr>
        <w:t>м</w:t>
      </w:r>
      <w:r w:rsidRPr="00F507A9">
        <w:rPr>
          <w:rFonts w:eastAsia="TimesNewRomanPSMT"/>
          <w:sz w:val="28"/>
          <w:szCs w:val="28"/>
          <w:lang w:val="uk-UA" w:eastAsia="en-US"/>
        </w:rPr>
        <w:t xml:space="preserve"> характером та кольоровою гамою;</w:t>
      </w:r>
    </w:p>
    <w:p w:rsidR="00D24F8B" w:rsidRPr="00F507A9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lastRenderedPageBreak/>
        <w:t xml:space="preserve">– </w:t>
      </w:r>
      <w:r w:rsidRPr="00F507A9">
        <w:rPr>
          <w:rFonts w:eastAsia="TimesNewRomanPSMT"/>
          <w:sz w:val="28"/>
          <w:szCs w:val="28"/>
          <w:lang w:val="uk-UA" w:eastAsia="en-US"/>
        </w:rPr>
        <w:t>контраст будує</w:t>
      </w:r>
      <w:r w:rsidRPr="00F507A9">
        <w:rPr>
          <w:rFonts w:eastAsia="Malgun Gothic"/>
          <w:sz w:val="28"/>
          <w:szCs w:val="28"/>
          <w:lang w:val="uk-UA" w:eastAsia="en-US"/>
        </w:rPr>
        <w:t>ться</w:t>
      </w:r>
      <w:r w:rsidRPr="00F507A9">
        <w:rPr>
          <w:rFonts w:eastAsia="TimesNewRomanPSMT"/>
          <w:sz w:val="28"/>
          <w:szCs w:val="28"/>
          <w:lang w:val="uk-UA" w:eastAsia="en-US"/>
        </w:rPr>
        <w:t xml:space="preserve"> з елементі</w:t>
      </w:r>
      <w:r w:rsidRPr="00F507A9">
        <w:rPr>
          <w:rFonts w:eastAsia="Malgun Gothic"/>
          <w:sz w:val="28"/>
          <w:szCs w:val="28"/>
          <w:lang w:val="uk-UA" w:eastAsia="en-US"/>
        </w:rPr>
        <w:t>в</w:t>
      </w:r>
      <w:r w:rsidRPr="00F507A9">
        <w:rPr>
          <w:rFonts w:eastAsia="TimesNewRomanPSMT"/>
          <w:sz w:val="28"/>
          <w:szCs w:val="28"/>
          <w:lang w:val="uk-UA" w:eastAsia="en-US"/>
        </w:rPr>
        <w:t xml:space="preserve"> різко окресленого протилежного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F507A9">
        <w:rPr>
          <w:rFonts w:eastAsia="TimesNewRomanPSMT"/>
          <w:sz w:val="28"/>
          <w:szCs w:val="28"/>
          <w:lang w:val="uk-UA" w:eastAsia="en-US"/>
        </w:rPr>
        <w:t>характеру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F507A9">
        <w:rPr>
          <w:rFonts w:eastAsia="TimesNewRomanPSMT"/>
          <w:sz w:val="28"/>
          <w:szCs w:val="28"/>
          <w:lang w:val="uk-UA" w:eastAsia="en-US"/>
        </w:rPr>
        <w:t>форми, лі</w:t>
      </w:r>
      <w:r w:rsidRPr="00F507A9">
        <w:rPr>
          <w:rFonts w:eastAsia="Malgun Gothic"/>
          <w:sz w:val="28"/>
          <w:szCs w:val="28"/>
          <w:lang w:val="uk-UA" w:eastAsia="en-US"/>
        </w:rPr>
        <w:t>н</w:t>
      </w:r>
      <w:r w:rsidRPr="00F507A9">
        <w:rPr>
          <w:rFonts w:eastAsia="TimesNewRomanPSMT"/>
          <w:sz w:val="28"/>
          <w:szCs w:val="28"/>
          <w:lang w:val="uk-UA" w:eastAsia="en-US"/>
        </w:rPr>
        <w:t>ії, тонально-кольорового забарвлення, пластики, об'є</w:t>
      </w:r>
      <w:r w:rsidRPr="00F507A9">
        <w:rPr>
          <w:rFonts w:eastAsia="Malgun Gothic"/>
          <w:sz w:val="28"/>
          <w:szCs w:val="28"/>
          <w:lang w:val="uk-UA" w:eastAsia="en-US"/>
        </w:rPr>
        <w:t>му</w:t>
      </w:r>
      <w:r w:rsidRPr="00F507A9">
        <w:rPr>
          <w:rFonts w:eastAsia="TimesNewRomanPSMT"/>
          <w:sz w:val="28"/>
          <w:szCs w:val="28"/>
          <w:lang w:val="uk-UA" w:eastAsia="en-US"/>
        </w:rPr>
        <w:t>;</w:t>
      </w:r>
    </w:p>
    <w:p w:rsidR="00D24F8B" w:rsidRPr="00F507A9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>–</w:t>
      </w:r>
      <w:r w:rsidRPr="00F507A9">
        <w:rPr>
          <w:rFonts w:eastAsia="TimesNewRomanPSMT"/>
          <w:sz w:val="28"/>
          <w:szCs w:val="28"/>
          <w:lang w:val="uk-UA" w:eastAsia="en-US"/>
        </w:rPr>
        <w:t xml:space="preserve"> нюанс – ледве помі</w:t>
      </w:r>
      <w:r w:rsidRPr="00F507A9">
        <w:rPr>
          <w:rFonts w:eastAsia="Malgun Gothic"/>
          <w:sz w:val="28"/>
          <w:szCs w:val="28"/>
          <w:lang w:val="uk-UA" w:eastAsia="en-US"/>
        </w:rPr>
        <w:t>тн</w:t>
      </w:r>
      <w:r w:rsidRPr="00F507A9">
        <w:rPr>
          <w:rFonts w:eastAsia="TimesNewRomanPSMT"/>
          <w:sz w:val="28"/>
          <w:szCs w:val="28"/>
          <w:lang w:val="uk-UA" w:eastAsia="en-US"/>
        </w:rPr>
        <w:t>і тонально-кольорові, пластичні, фактурні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F507A9">
        <w:rPr>
          <w:rFonts w:eastAsia="TimesNewRomanPSMT"/>
          <w:sz w:val="28"/>
          <w:szCs w:val="28"/>
          <w:lang w:val="uk-UA" w:eastAsia="en-US"/>
        </w:rPr>
        <w:t>спі</w:t>
      </w:r>
      <w:r w:rsidRPr="00F507A9">
        <w:rPr>
          <w:rFonts w:eastAsia="Malgun Gothic"/>
          <w:sz w:val="28"/>
          <w:szCs w:val="28"/>
          <w:lang w:val="uk-UA" w:eastAsia="en-US"/>
        </w:rPr>
        <w:t>вв</w:t>
      </w:r>
      <w:r w:rsidRPr="00F507A9">
        <w:rPr>
          <w:rFonts w:eastAsia="TimesNewRomanPSMT"/>
          <w:sz w:val="28"/>
          <w:szCs w:val="28"/>
          <w:lang w:val="uk-UA" w:eastAsia="en-US"/>
        </w:rPr>
        <w:t>і</w:t>
      </w:r>
      <w:r w:rsidRPr="00F507A9">
        <w:rPr>
          <w:rFonts w:eastAsia="Malgun Gothic"/>
          <w:sz w:val="28"/>
          <w:szCs w:val="28"/>
          <w:lang w:val="uk-UA" w:eastAsia="en-US"/>
        </w:rPr>
        <w:t>дношення</w:t>
      </w:r>
      <w:r w:rsidRPr="00F507A9">
        <w:rPr>
          <w:rFonts w:eastAsia="TimesNewRomanPSMT"/>
          <w:sz w:val="28"/>
          <w:szCs w:val="28"/>
          <w:lang w:val="uk-UA" w:eastAsia="en-US"/>
        </w:rPr>
        <w:t>;</w:t>
      </w:r>
    </w:p>
    <w:p w:rsidR="00D24F8B" w:rsidRPr="00E027CA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 xml:space="preserve">– </w:t>
      </w:r>
      <w:r w:rsidRPr="00E027CA">
        <w:rPr>
          <w:rFonts w:eastAsia="TimesNewRomanPSMT"/>
          <w:sz w:val="28"/>
          <w:szCs w:val="28"/>
          <w:lang w:val="uk-UA" w:eastAsia="en-US"/>
        </w:rPr>
        <w:t xml:space="preserve"> і</w:t>
      </w:r>
      <w:r w:rsidRPr="00E027CA">
        <w:rPr>
          <w:rFonts w:eastAsia="Malgun Gothic"/>
          <w:sz w:val="28"/>
          <w:szCs w:val="28"/>
          <w:lang w:val="uk-UA" w:eastAsia="en-US"/>
        </w:rPr>
        <w:t>нтерпретац</w:t>
      </w:r>
      <w:r w:rsidRPr="00E027CA">
        <w:rPr>
          <w:rFonts w:eastAsia="TimesNewRomanPSMT"/>
          <w:sz w:val="28"/>
          <w:szCs w:val="28"/>
          <w:lang w:val="uk-UA" w:eastAsia="en-US"/>
        </w:rPr>
        <w:t>і</w:t>
      </w:r>
      <w:r w:rsidRPr="00E027CA">
        <w:rPr>
          <w:rFonts w:eastAsia="Malgun Gothic"/>
          <w:sz w:val="28"/>
          <w:szCs w:val="28"/>
          <w:lang w:val="uk-UA" w:eastAsia="en-US"/>
        </w:rPr>
        <w:t>я</w:t>
      </w:r>
      <w:r w:rsidRPr="00E027CA">
        <w:rPr>
          <w:rFonts w:eastAsia="TimesNewRomanPSMT"/>
          <w:sz w:val="28"/>
          <w:szCs w:val="28"/>
          <w:lang w:val="uk-UA" w:eastAsia="en-US"/>
        </w:rPr>
        <w:t xml:space="preserve"> натури – це ві</w:t>
      </w:r>
      <w:r w:rsidRPr="00E027CA">
        <w:rPr>
          <w:rFonts w:eastAsia="Malgun Gothic"/>
          <w:sz w:val="28"/>
          <w:szCs w:val="28"/>
          <w:lang w:val="uk-UA" w:eastAsia="en-US"/>
        </w:rPr>
        <w:t>ддзеркалення</w:t>
      </w:r>
      <w:r w:rsidRPr="00E027CA">
        <w:rPr>
          <w:rFonts w:eastAsia="TimesNewRomanPSMT"/>
          <w:sz w:val="28"/>
          <w:szCs w:val="28"/>
          <w:lang w:val="uk-UA" w:eastAsia="en-US"/>
        </w:rPr>
        <w:t xml:space="preserve"> в художньому творі трансформованого та самобутнього за формою і змістом образного переосмислення натурного матеріалу;</w:t>
      </w:r>
    </w:p>
    <w:p w:rsidR="00D24F8B" w:rsidRPr="00E027CA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 xml:space="preserve">– </w:t>
      </w:r>
      <w:r w:rsidRPr="00E027CA">
        <w:rPr>
          <w:rFonts w:eastAsia="TimesNewRomanPSMT"/>
          <w:sz w:val="28"/>
          <w:szCs w:val="28"/>
          <w:lang w:val="uk-UA" w:eastAsia="en-US"/>
        </w:rPr>
        <w:t>взає</w:t>
      </w:r>
      <w:r w:rsidRPr="00E027CA">
        <w:rPr>
          <w:rFonts w:eastAsia="Malgun Gothic"/>
          <w:sz w:val="28"/>
          <w:szCs w:val="28"/>
          <w:lang w:val="uk-UA" w:eastAsia="en-US"/>
        </w:rPr>
        <w:t>мод</w:t>
      </w:r>
      <w:r w:rsidRPr="00E027CA">
        <w:rPr>
          <w:rFonts w:eastAsia="TimesNewRomanPSMT"/>
          <w:sz w:val="28"/>
          <w:szCs w:val="28"/>
          <w:lang w:val="uk-UA" w:eastAsia="en-US"/>
        </w:rPr>
        <w:t>і</w:t>
      </w:r>
      <w:r w:rsidRPr="00E027CA">
        <w:rPr>
          <w:rFonts w:eastAsia="Malgun Gothic"/>
          <w:sz w:val="28"/>
          <w:szCs w:val="28"/>
          <w:lang w:val="uk-UA" w:eastAsia="en-US"/>
        </w:rPr>
        <w:t>я</w:t>
      </w:r>
      <w:r w:rsidRPr="00E027CA">
        <w:rPr>
          <w:rFonts w:eastAsia="TimesNewRomanPSMT"/>
          <w:sz w:val="28"/>
          <w:szCs w:val="28"/>
          <w:lang w:val="uk-UA" w:eastAsia="en-US"/>
        </w:rPr>
        <w:t xml:space="preserve"> форми і простору – є органі</w:t>
      </w:r>
      <w:r w:rsidRPr="00E027CA">
        <w:rPr>
          <w:rFonts w:eastAsia="Malgun Gothic"/>
          <w:sz w:val="28"/>
          <w:szCs w:val="28"/>
          <w:lang w:val="uk-UA" w:eastAsia="en-US"/>
        </w:rPr>
        <w:t>чним</w:t>
      </w:r>
      <w:r w:rsidRPr="00E027CA">
        <w:rPr>
          <w:rFonts w:eastAsia="TimesNewRomanPSMT"/>
          <w:sz w:val="28"/>
          <w:szCs w:val="28"/>
          <w:lang w:val="uk-UA" w:eastAsia="en-US"/>
        </w:rPr>
        <w:t xml:space="preserve"> поє</w:t>
      </w:r>
      <w:r w:rsidRPr="00E027CA">
        <w:rPr>
          <w:rFonts w:eastAsia="Malgun Gothic"/>
          <w:sz w:val="28"/>
          <w:szCs w:val="28"/>
          <w:lang w:val="uk-UA" w:eastAsia="en-US"/>
        </w:rPr>
        <w:t>днанням</w:t>
      </w:r>
      <w:r w:rsidRPr="00E027CA">
        <w:rPr>
          <w:rFonts w:eastAsia="TimesNewRomanPSMT"/>
          <w:sz w:val="28"/>
          <w:szCs w:val="28"/>
          <w:lang w:val="uk-UA" w:eastAsia="en-US"/>
        </w:rPr>
        <w:t xml:space="preserve"> характеру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E027CA">
        <w:rPr>
          <w:rFonts w:eastAsia="TimesNewRomanPSMT"/>
          <w:sz w:val="28"/>
          <w:szCs w:val="28"/>
          <w:lang w:val="uk-UA" w:eastAsia="en-US"/>
        </w:rPr>
        <w:t>композиці</w:t>
      </w:r>
      <w:r w:rsidRPr="00E027CA">
        <w:rPr>
          <w:rFonts w:eastAsia="Malgun Gothic"/>
          <w:sz w:val="28"/>
          <w:szCs w:val="28"/>
          <w:lang w:val="uk-UA" w:eastAsia="en-US"/>
        </w:rPr>
        <w:t>йного</w:t>
      </w:r>
      <w:r w:rsidRPr="00E027CA">
        <w:rPr>
          <w:rFonts w:eastAsia="TimesNewRomanPSMT"/>
          <w:sz w:val="28"/>
          <w:szCs w:val="28"/>
          <w:lang w:val="uk-UA" w:eastAsia="en-US"/>
        </w:rPr>
        <w:t xml:space="preserve"> мотиву твору мистецтва і</w:t>
      </w:r>
      <w:r w:rsidRPr="00E027CA">
        <w:rPr>
          <w:rFonts w:eastAsia="Malgun Gothic"/>
          <w:sz w:val="28"/>
          <w:szCs w:val="28"/>
          <w:lang w:val="uk-UA" w:eastAsia="en-US"/>
        </w:rPr>
        <w:t>з</w:t>
      </w:r>
      <w:r w:rsidRPr="00E027CA">
        <w:rPr>
          <w:rFonts w:eastAsia="TimesNewRomanPSMT"/>
          <w:sz w:val="28"/>
          <w:szCs w:val="28"/>
          <w:lang w:val="uk-UA" w:eastAsia="en-US"/>
        </w:rPr>
        <w:t xml:space="preserve"> своє</w:t>
      </w:r>
      <w:r w:rsidRPr="00E027CA">
        <w:rPr>
          <w:rFonts w:eastAsia="Malgun Gothic"/>
          <w:sz w:val="28"/>
          <w:szCs w:val="28"/>
          <w:lang w:val="uk-UA" w:eastAsia="en-US"/>
        </w:rPr>
        <w:t>р</w:t>
      </w:r>
      <w:r w:rsidRPr="00E027CA">
        <w:rPr>
          <w:rFonts w:eastAsia="TimesNewRomanPSMT"/>
          <w:sz w:val="28"/>
          <w:szCs w:val="28"/>
          <w:lang w:val="uk-UA" w:eastAsia="en-US"/>
        </w:rPr>
        <w:t>і</w:t>
      </w:r>
      <w:r w:rsidRPr="00E027CA">
        <w:rPr>
          <w:rFonts w:eastAsia="Malgun Gothic"/>
          <w:sz w:val="28"/>
          <w:szCs w:val="28"/>
          <w:lang w:val="uk-UA" w:eastAsia="en-US"/>
        </w:rPr>
        <w:t>дним</w:t>
      </w:r>
      <w:r w:rsidRPr="00E027CA">
        <w:rPr>
          <w:rFonts w:eastAsia="TimesNewRomanPSMT"/>
          <w:sz w:val="28"/>
          <w:szCs w:val="28"/>
          <w:lang w:val="uk-UA" w:eastAsia="en-US"/>
        </w:rPr>
        <w:t xml:space="preserve"> характером предметного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E027CA">
        <w:rPr>
          <w:rFonts w:eastAsia="TimesNewRomanPSMT"/>
          <w:sz w:val="28"/>
          <w:szCs w:val="28"/>
          <w:lang w:val="uk-UA" w:eastAsia="en-US"/>
        </w:rPr>
        <w:t>навколишнього середовища і</w:t>
      </w:r>
      <w:r w:rsidRPr="00E027CA">
        <w:rPr>
          <w:rFonts w:eastAsia="Malgun Gothic"/>
          <w:sz w:val="28"/>
          <w:szCs w:val="28"/>
          <w:lang w:val="uk-UA" w:eastAsia="en-US"/>
        </w:rPr>
        <w:t>нтер’</w:t>
      </w:r>
      <w:r w:rsidRPr="00E027CA">
        <w:rPr>
          <w:rFonts w:eastAsia="TimesNewRomanPSMT"/>
          <w:sz w:val="28"/>
          <w:szCs w:val="28"/>
          <w:lang w:val="uk-UA" w:eastAsia="en-US"/>
        </w:rPr>
        <w:t>є</w:t>
      </w:r>
      <w:r w:rsidRPr="00E027CA">
        <w:rPr>
          <w:rFonts w:eastAsia="Malgun Gothic"/>
          <w:sz w:val="28"/>
          <w:szCs w:val="28"/>
          <w:lang w:val="uk-UA" w:eastAsia="en-US"/>
        </w:rPr>
        <w:t>ру</w:t>
      </w:r>
      <w:r w:rsidRPr="00E027CA">
        <w:rPr>
          <w:rFonts w:eastAsia="TimesNewRomanPSMT"/>
          <w:sz w:val="28"/>
          <w:szCs w:val="28"/>
          <w:lang w:val="uk-UA" w:eastAsia="en-US"/>
        </w:rPr>
        <w:t>, ланд</w:t>
      </w:r>
      <w:r>
        <w:rPr>
          <w:rFonts w:eastAsia="TimesNewRomanPSMT"/>
          <w:sz w:val="28"/>
          <w:szCs w:val="28"/>
          <w:lang w:val="uk-UA" w:eastAsia="en-US"/>
        </w:rPr>
        <w:t>шафту, садово-паркової зони (Рисунок 5</w:t>
      </w:r>
      <w:r w:rsidRPr="00E027CA">
        <w:rPr>
          <w:rFonts w:eastAsia="TimesNewRomanPSMT"/>
          <w:sz w:val="28"/>
          <w:szCs w:val="28"/>
          <w:lang w:val="uk-UA" w:eastAsia="en-US"/>
        </w:rPr>
        <w:t>8);</w:t>
      </w:r>
    </w:p>
    <w:p w:rsidR="00D24F8B" w:rsidRPr="00E027CA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 xml:space="preserve">– </w:t>
      </w:r>
      <w:proofErr w:type="spellStart"/>
      <w:r w:rsidRPr="00E027CA">
        <w:rPr>
          <w:rFonts w:eastAsia="TimesNewRomanPSMT"/>
          <w:sz w:val="28"/>
          <w:szCs w:val="28"/>
          <w:lang w:val="uk-UA" w:eastAsia="en-US"/>
        </w:rPr>
        <w:t>контррельє</w:t>
      </w:r>
      <w:r w:rsidRPr="00E027CA">
        <w:rPr>
          <w:rFonts w:eastAsia="Malgun Gothic"/>
          <w:sz w:val="28"/>
          <w:szCs w:val="28"/>
          <w:lang w:val="uk-UA" w:eastAsia="en-US"/>
        </w:rPr>
        <w:t>ф</w:t>
      </w:r>
      <w:proofErr w:type="spellEnd"/>
      <w:r w:rsidRPr="00E027CA">
        <w:rPr>
          <w:rFonts w:eastAsia="TimesNewRomanPSMT"/>
          <w:sz w:val="28"/>
          <w:szCs w:val="28"/>
          <w:lang w:val="uk-UA" w:eastAsia="en-US"/>
        </w:rPr>
        <w:t xml:space="preserve"> – пластичне зображення і</w:t>
      </w:r>
      <w:r w:rsidRPr="00E027CA">
        <w:rPr>
          <w:rFonts w:eastAsia="Malgun Gothic"/>
          <w:sz w:val="28"/>
          <w:szCs w:val="28"/>
          <w:lang w:val="uk-UA" w:eastAsia="en-US"/>
        </w:rPr>
        <w:t>з</w:t>
      </w:r>
      <w:r w:rsidRPr="00E027CA">
        <w:rPr>
          <w:rFonts w:eastAsia="TimesNewRomanPSMT"/>
          <w:sz w:val="28"/>
          <w:szCs w:val="28"/>
          <w:lang w:val="uk-UA" w:eastAsia="en-US"/>
        </w:rPr>
        <w:t xml:space="preserve"> елементами композиції, котрі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E027CA">
        <w:rPr>
          <w:rFonts w:eastAsia="TimesNewRomanPSMT"/>
          <w:sz w:val="28"/>
          <w:szCs w:val="28"/>
          <w:lang w:val="uk-UA" w:eastAsia="en-US"/>
        </w:rPr>
        <w:t>формуються у глибині площинного формату пласта;</w:t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 xml:space="preserve">– </w:t>
      </w:r>
      <w:r w:rsidRPr="00E027CA">
        <w:rPr>
          <w:rFonts w:eastAsia="TimesNewRomanPSMT"/>
          <w:sz w:val="28"/>
          <w:szCs w:val="28"/>
          <w:lang w:val="uk-UA" w:eastAsia="en-US"/>
        </w:rPr>
        <w:t xml:space="preserve"> рельєф – пластичне зображення на площині, серед різновидів рельєфу –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E027CA">
        <w:rPr>
          <w:rFonts w:eastAsia="TimesNewRomanPSMT"/>
          <w:sz w:val="28"/>
          <w:szCs w:val="28"/>
          <w:lang w:val="uk-UA" w:eastAsia="en-US"/>
        </w:rPr>
        <w:t>барельєф, горельєф;</w:t>
      </w:r>
    </w:p>
    <w:p w:rsidR="00D24F8B" w:rsidRDefault="00D572F3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 w:eastAsia="en-US"/>
        </w:rPr>
      </w:pPr>
      <w:r>
        <w:rPr>
          <w:rFonts w:eastAsia="TimesNewRomanPSMT"/>
          <w:noProof/>
          <w:sz w:val="28"/>
          <w:szCs w:val="28"/>
          <w:lang w:val="uk-UA" w:eastAsia="uk-UA"/>
        </w:rPr>
        <w:drawing>
          <wp:inline distT="0" distB="0" distL="0" distR="0">
            <wp:extent cx="1905000" cy="2543175"/>
            <wp:effectExtent l="0" t="0" r="0" b="9525"/>
            <wp:docPr id="5" name="Рисунок 5" descr="F:\KOF\690fbc958ffbeb6a3af0b29177673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OF\690fbc958ffbeb6a3af0b29177673b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  <w:r>
        <w:rPr>
          <w:rFonts w:eastAsia="TimesNewRomanPSMT"/>
          <w:i/>
          <w:sz w:val="28"/>
          <w:szCs w:val="28"/>
          <w:lang w:val="uk-UA" w:eastAsia="en-US"/>
        </w:rPr>
        <w:t>Рисунок 5</w:t>
      </w:r>
      <w:r w:rsidRPr="00AD163D">
        <w:rPr>
          <w:rFonts w:eastAsia="TimesNewRomanPSMT"/>
          <w:i/>
          <w:sz w:val="28"/>
          <w:szCs w:val="28"/>
          <w:lang w:val="uk-UA" w:eastAsia="en-US"/>
        </w:rPr>
        <w:t>8 – Образне рішення взаємодії форми і простору</w:t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i/>
          <w:sz w:val="28"/>
          <w:szCs w:val="28"/>
          <w:lang w:val="uk-UA" w:eastAsia="en-US"/>
        </w:rPr>
      </w:pPr>
    </w:p>
    <w:p w:rsidR="00D24F8B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 xml:space="preserve">– </w:t>
      </w:r>
      <w:proofErr w:type="spellStart"/>
      <w:r w:rsidRPr="00E16C96">
        <w:rPr>
          <w:rFonts w:eastAsia="TimesNewRomanPSMT"/>
          <w:sz w:val="28"/>
          <w:szCs w:val="28"/>
          <w:lang w:val="uk-UA" w:eastAsia="en-US"/>
        </w:rPr>
        <w:t>об’є</w:t>
      </w:r>
      <w:r w:rsidRPr="00E16C96">
        <w:rPr>
          <w:rFonts w:eastAsia="Malgun Gothic"/>
          <w:sz w:val="28"/>
          <w:szCs w:val="28"/>
          <w:lang w:val="uk-UA" w:eastAsia="en-US"/>
        </w:rPr>
        <w:t>мно</w:t>
      </w:r>
      <w:proofErr w:type="spellEnd"/>
      <w:r w:rsidRPr="00E16C96">
        <w:rPr>
          <w:rFonts w:eastAsia="TimesNewRomanPSMT"/>
          <w:sz w:val="28"/>
          <w:szCs w:val="28"/>
          <w:lang w:val="uk-UA" w:eastAsia="en-US"/>
        </w:rPr>
        <w:t>-просторова композиці</w:t>
      </w:r>
      <w:r w:rsidRPr="00E16C96">
        <w:rPr>
          <w:rFonts w:eastAsia="Malgun Gothic"/>
          <w:sz w:val="28"/>
          <w:szCs w:val="28"/>
          <w:lang w:val="uk-UA" w:eastAsia="en-US"/>
        </w:rPr>
        <w:t>я</w:t>
      </w:r>
      <w:r w:rsidRPr="00E16C96">
        <w:rPr>
          <w:rFonts w:eastAsia="TimesNewRomanPSMT"/>
          <w:sz w:val="28"/>
          <w:szCs w:val="28"/>
          <w:lang w:val="uk-UA" w:eastAsia="en-US"/>
        </w:rPr>
        <w:t xml:space="preserve"> – </w:t>
      </w:r>
      <w:proofErr w:type="spellStart"/>
      <w:r w:rsidRPr="00E16C96">
        <w:rPr>
          <w:rFonts w:eastAsia="TimesNewRomanPSMT"/>
          <w:sz w:val="28"/>
          <w:szCs w:val="28"/>
          <w:lang w:val="uk-UA" w:eastAsia="en-US"/>
        </w:rPr>
        <w:t>конструктивно</w:t>
      </w:r>
      <w:proofErr w:type="spellEnd"/>
      <w:r w:rsidRPr="00E16C96">
        <w:rPr>
          <w:rFonts w:eastAsia="TimesNewRomanPSMT"/>
          <w:sz w:val="28"/>
          <w:szCs w:val="28"/>
          <w:lang w:val="uk-UA" w:eastAsia="en-US"/>
        </w:rPr>
        <w:t>-пластична форма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E16C96">
        <w:rPr>
          <w:rFonts w:eastAsia="TimesNewRomanPSMT"/>
          <w:sz w:val="28"/>
          <w:szCs w:val="28"/>
          <w:lang w:val="uk-UA" w:eastAsia="en-US"/>
        </w:rPr>
        <w:t>тривимі</w:t>
      </w:r>
      <w:r w:rsidRPr="00E16C96">
        <w:rPr>
          <w:rFonts w:eastAsia="Malgun Gothic"/>
          <w:sz w:val="28"/>
          <w:szCs w:val="28"/>
          <w:lang w:val="uk-UA" w:eastAsia="en-US"/>
        </w:rPr>
        <w:t>рного</w:t>
      </w:r>
      <w:r w:rsidRPr="00E16C96">
        <w:rPr>
          <w:rFonts w:eastAsia="TimesNewRomanPSMT"/>
          <w:sz w:val="28"/>
          <w:szCs w:val="28"/>
          <w:lang w:val="uk-UA" w:eastAsia="en-US"/>
        </w:rPr>
        <w:t xml:space="preserve"> характеру, котра впорядковує</w:t>
      </w:r>
      <w:r w:rsidRPr="00E16C96">
        <w:rPr>
          <w:rFonts w:eastAsia="Malgun Gothic"/>
          <w:sz w:val="28"/>
          <w:szCs w:val="28"/>
          <w:lang w:val="uk-UA" w:eastAsia="en-US"/>
        </w:rPr>
        <w:t>ться</w:t>
      </w:r>
      <w:r w:rsidRPr="00E16C96">
        <w:rPr>
          <w:rFonts w:eastAsia="TimesNewRomanPSMT"/>
          <w:sz w:val="28"/>
          <w:szCs w:val="28"/>
          <w:lang w:val="uk-UA" w:eastAsia="en-US"/>
        </w:rPr>
        <w:t xml:space="preserve"> по висоті, ширині, глибині і</w:t>
      </w:r>
      <w:r w:rsidRPr="00E16C96">
        <w:rPr>
          <w:rFonts w:eastAsia="Malgun Gothic"/>
          <w:sz w:val="28"/>
          <w:szCs w:val="28"/>
          <w:lang w:val="uk-UA" w:eastAsia="en-US"/>
        </w:rPr>
        <w:t>з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E16C96">
        <w:rPr>
          <w:rFonts w:eastAsia="TimesNewRomanPSMT"/>
          <w:sz w:val="28"/>
          <w:szCs w:val="28"/>
          <w:lang w:val="uk-UA" w:eastAsia="en-US"/>
        </w:rPr>
        <w:t>вишуканою за пропорці</w:t>
      </w:r>
      <w:r w:rsidRPr="00E16C96">
        <w:rPr>
          <w:rFonts w:eastAsia="Malgun Gothic"/>
          <w:sz w:val="28"/>
          <w:szCs w:val="28"/>
          <w:lang w:val="uk-UA" w:eastAsia="en-US"/>
        </w:rPr>
        <w:t>ями</w:t>
      </w:r>
      <w:r w:rsidRPr="00E16C96">
        <w:rPr>
          <w:rFonts w:eastAsia="TimesNewRomanPSMT"/>
          <w:sz w:val="28"/>
          <w:szCs w:val="28"/>
          <w:lang w:val="uk-UA" w:eastAsia="en-US"/>
        </w:rPr>
        <w:t xml:space="preserve"> і масштабом дизайнерської форми та органі</w:t>
      </w:r>
      <w:r w:rsidRPr="00E16C96">
        <w:rPr>
          <w:rFonts w:eastAsia="Malgun Gothic"/>
          <w:sz w:val="28"/>
          <w:szCs w:val="28"/>
          <w:lang w:val="uk-UA" w:eastAsia="en-US"/>
        </w:rPr>
        <w:t>чно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E16C96">
        <w:rPr>
          <w:rFonts w:eastAsia="TimesNewRomanPSMT"/>
          <w:sz w:val="28"/>
          <w:szCs w:val="28"/>
          <w:lang w:val="uk-UA" w:eastAsia="en-US"/>
        </w:rPr>
        <w:t>поєднана з предметним навколишнім середовищем інтер’єру, екстер’єру,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E16C96">
        <w:rPr>
          <w:rFonts w:eastAsia="TimesNewRomanPSMT"/>
          <w:sz w:val="28"/>
          <w:szCs w:val="28"/>
          <w:lang w:val="uk-UA" w:eastAsia="en-US"/>
        </w:rPr>
        <w:t>ландша</w:t>
      </w:r>
      <w:r>
        <w:rPr>
          <w:rFonts w:eastAsia="TimesNewRomanPSMT"/>
          <w:sz w:val="28"/>
          <w:szCs w:val="28"/>
          <w:lang w:val="uk-UA" w:eastAsia="en-US"/>
        </w:rPr>
        <w:t>фту, садово- паркової зони (Рисунок 59</w:t>
      </w:r>
      <w:r w:rsidRPr="00E16C96">
        <w:rPr>
          <w:rFonts w:eastAsia="TimesNewRomanPSMT"/>
          <w:sz w:val="28"/>
          <w:szCs w:val="28"/>
          <w:lang w:val="uk-UA" w:eastAsia="en-US"/>
        </w:rPr>
        <w:t>);</w:t>
      </w:r>
    </w:p>
    <w:p w:rsidR="00D24F8B" w:rsidRDefault="002005A0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 w:eastAsia="en-US"/>
        </w:rPr>
      </w:pPr>
      <w:r>
        <w:rPr>
          <w:rFonts w:eastAsia="TimesNewRomanPSMT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202848" cy="2933700"/>
            <wp:effectExtent l="0" t="0" r="6985" b="0"/>
            <wp:docPr id="6" name="Рисунок 6" descr="F:\KOF\8e05723d8ac711c5569fd0494ce1b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OF\8e05723d8ac711c5569fd0494ce1bf6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05" cy="293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  <w:r>
        <w:rPr>
          <w:rFonts w:eastAsia="TimesNewRomanPSMT"/>
          <w:i/>
          <w:sz w:val="28"/>
          <w:szCs w:val="28"/>
          <w:lang w:val="uk-UA" w:eastAsia="en-US"/>
        </w:rPr>
        <w:t>Рисунок 59</w:t>
      </w:r>
      <w:r w:rsidRPr="00AD163D">
        <w:rPr>
          <w:rFonts w:eastAsia="TimesNewRomanPSMT"/>
          <w:i/>
          <w:sz w:val="28"/>
          <w:szCs w:val="28"/>
          <w:lang w:val="uk-UA" w:eastAsia="en-US"/>
        </w:rPr>
        <w:t xml:space="preserve"> – </w:t>
      </w:r>
      <w:proofErr w:type="spellStart"/>
      <w:r>
        <w:rPr>
          <w:rFonts w:eastAsia="TimesNewRomanPSMT"/>
          <w:i/>
          <w:sz w:val="28"/>
          <w:szCs w:val="28"/>
          <w:lang w:val="uk-UA" w:eastAsia="en-US"/>
        </w:rPr>
        <w:t>К</w:t>
      </w:r>
      <w:r w:rsidRPr="00C85D47">
        <w:rPr>
          <w:rFonts w:eastAsia="TimesNewRomanPSMT"/>
          <w:i/>
          <w:sz w:val="28"/>
          <w:szCs w:val="28"/>
          <w:lang w:val="uk-UA" w:eastAsia="en-US"/>
        </w:rPr>
        <w:t>онструктивно</w:t>
      </w:r>
      <w:proofErr w:type="spellEnd"/>
      <w:r w:rsidRPr="00C85D47">
        <w:rPr>
          <w:rFonts w:eastAsia="TimesNewRomanPSMT"/>
          <w:i/>
          <w:sz w:val="28"/>
          <w:szCs w:val="28"/>
          <w:lang w:val="uk-UA" w:eastAsia="en-US"/>
        </w:rPr>
        <w:t>-пластична форма</w:t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 w:eastAsia="en-US"/>
        </w:rPr>
      </w:pPr>
    </w:p>
    <w:p w:rsidR="00D24F8B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  <w:r w:rsidRPr="007563CF">
        <w:rPr>
          <w:rFonts w:eastAsia="TimesNewRomanPSMT"/>
          <w:sz w:val="28"/>
          <w:szCs w:val="28"/>
          <w:lang w:val="uk-UA" w:eastAsia="en-US"/>
        </w:rPr>
        <w:t xml:space="preserve">– </w:t>
      </w:r>
      <w:r w:rsidRPr="00D41DD0">
        <w:rPr>
          <w:rFonts w:eastAsia="TimesNewRomanPSMT"/>
          <w:sz w:val="28"/>
          <w:szCs w:val="28"/>
          <w:lang w:val="uk-UA" w:eastAsia="en-US"/>
        </w:rPr>
        <w:t>збагачення об’є</w:t>
      </w:r>
      <w:r w:rsidRPr="00D41DD0">
        <w:rPr>
          <w:rFonts w:eastAsia="Malgun Gothic"/>
          <w:sz w:val="28"/>
          <w:szCs w:val="28"/>
          <w:lang w:val="uk-UA" w:eastAsia="en-US"/>
        </w:rPr>
        <w:t>мно</w:t>
      </w:r>
      <w:r w:rsidRPr="00D41DD0">
        <w:rPr>
          <w:rFonts w:eastAsia="TimesNewRomanPSMT"/>
          <w:sz w:val="28"/>
          <w:szCs w:val="28"/>
          <w:lang w:val="uk-UA" w:eastAsia="en-US"/>
        </w:rPr>
        <w:t>ї форми – графі</w:t>
      </w:r>
      <w:r w:rsidRPr="00D41DD0">
        <w:rPr>
          <w:rFonts w:eastAsia="Malgun Gothic"/>
          <w:sz w:val="28"/>
          <w:szCs w:val="28"/>
          <w:lang w:val="uk-UA" w:eastAsia="en-US"/>
        </w:rPr>
        <w:t>чний</w:t>
      </w:r>
      <w:r w:rsidRPr="00D41DD0">
        <w:rPr>
          <w:rFonts w:eastAsia="TimesNewRomanPSMT"/>
          <w:sz w:val="28"/>
          <w:szCs w:val="28"/>
          <w:lang w:val="uk-UA" w:eastAsia="en-US"/>
        </w:rPr>
        <w:t>, живописний, тонально-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D41DD0">
        <w:rPr>
          <w:rFonts w:eastAsia="TimesNewRomanPSMT"/>
          <w:sz w:val="28"/>
          <w:szCs w:val="28"/>
          <w:lang w:val="uk-UA" w:eastAsia="en-US"/>
        </w:rPr>
        <w:t xml:space="preserve">кольоровий, фактурний, структурний, </w:t>
      </w:r>
      <w:proofErr w:type="spellStart"/>
      <w:r w:rsidRPr="00D41DD0">
        <w:rPr>
          <w:rFonts w:eastAsia="TimesNewRomanPSMT"/>
          <w:sz w:val="28"/>
          <w:szCs w:val="28"/>
          <w:lang w:val="uk-UA" w:eastAsia="en-US"/>
        </w:rPr>
        <w:t>нюансно</w:t>
      </w:r>
      <w:proofErr w:type="spellEnd"/>
      <w:r w:rsidRPr="00D41DD0">
        <w:rPr>
          <w:rFonts w:eastAsia="TimesNewRomanPSMT"/>
          <w:sz w:val="28"/>
          <w:szCs w:val="28"/>
          <w:lang w:val="uk-UA" w:eastAsia="en-US"/>
        </w:rPr>
        <w:t>-пластичний композиці</w:t>
      </w:r>
      <w:r w:rsidRPr="00D41DD0">
        <w:rPr>
          <w:rFonts w:eastAsia="Malgun Gothic"/>
          <w:sz w:val="28"/>
          <w:szCs w:val="28"/>
          <w:lang w:val="uk-UA" w:eastAsia="en-US"/>
        </w:rPr>
        <w:t>йний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D41DD0">
        <w:rPr>
          <w:rFonts w:eastAsia="TimesNewRomanPSMT"/>
          <w:sz w:val="28"/>
          <w:szCs w:val="28"/>
          <w:lang w:val="uk-UA" w:eastAsia="en-US"/>
        </w:rPr>
        <w:t>мотив, котрий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D41DD0">
        <w:rPr>
          <w:rFonts w:eastAsia="TimesNewRomanPSMT"/>
          <w:sz w:val="28"/>
          <w:szCs w:val="28"/>
          <w:lang w:val="uk-UA" w:eastAsia="en-US"/>
        </w:rPr>
        <w:t xml:space="preserve">органічно поєднаний із </w:t>
      </w:r>
      <w:proofErr w:type="spellStart"/>
      <w:r w:rsidRPr="00D41DD0">
        <w:rPr>
          <w:rFonts w:eastAsia="TimesNewRomanPSMT"/>
          <w:sz w:val="28"/>
          <w:szCs w:val="28"/>
          <w:lang w:val="uk-UA" w:eastAsia="en-US"/>
        </w:rPr>
        <w:t>конструктивно</w:t>
      </w:r>
      <w:proofErr w:type="spellEnd"/>
      <w:r w:rsidRPr="00D41DD0">
        <w:rPr>
          <w:rFonts w:eastAsia="TimesNewRomanPSMT"/>
          <w:sz w:val="28"/>
          <w:szCs w:val="28"/>
          <w:lang w:val="uk-UA" w:eastAsia="en-US"/>
        </w:rPr>
        <w:t>-пластичним характером</w:t>
      </w:r>
      <w:r>
        <w:rPr>
          <w:rFonts w:eastAsia="TimesNewRomanPSMT"/>
          <w:sz w:val="28"/>
          <w:szCs w:val="28"/>
          <w:lang w:val="uk-UA" w:eastAsia="en-US"/>
        </w:rPr>
        <w:t xml:space="preserve"> </w:t>
      </w:r>
      <w:r w:rsidRPr="00D41DD0">
        <w:rPr>
          <w:rFonts w:eastAsia="TimesNewRomanPSMT"/>
          <w:sz w:val="28"/>
          <w:szCs w:val="28"/>
          <w:lang w:val="uk-UA" w:eastAsia="en-US"/>
        </w:rPr>
        <w:t>форми твору дизайну (</w:t>
      </w:r>
      <w:r>
        <w:rPr>
          <w:rFonts w:eastAsia="TimesNewRomanPSMT"/>
          <w:sz w:val="28"/>
          <w:szCs w:val="28"/>
          <w:lang w:val="uk-UA" w:eastAsia="en-US"/>
        </w:rPr>
        <w:t>Рисунок 60</w:t>
      </w:r>
      <w:r w:rsidRPr="00D41DD0">
        <w:rPr>
          <w:rFonts w:eastAsia="TimesNewRomanPSMT"/>
          <w:sz w:val="28"/>
          <w:szCs w:val="28"/>
          <w:lang w:val="uk-UA" w:eastAsia="en-US"/>
        </w:rPr>
        <w:t>).</w:t>
      </w:r>
    </w:p>
    <w:p w:rsidR="00D24F8B" w:rsidRPr="00D41DD0" w:rsidRDefault="00D24F8B" w:rsidP="00D24F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 w:eastAsia="en-US"/>
        </w:rPr>
      </w:pP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ascii="Bookman Old Style" w:eastAsiaTheme="minorHAnsi" w:hAnsi="Bookman Old Style" w:cs="Bookman Old Style"/>
          <w:sz w:val="26"/>
          <w:szCs w:val="26"/>
          <w:lang w:val="uk-UA" w:eastAsia="en-US"/>
        </w:rPr>
      </w:pPr>
      <w:r w:rsidRPr="00DB36B1">
        <w:rPr>
          <w:rFonts w:ascii="Bookman Old Style" w:eastAsiaTheme="minorHAnsi" w:hAnsi="Bookman Old Style" w:cs="Bookman Old Style"/>
          <w:noProof/>
          <w:sz w:val="26"/>
          <w:szCs w:val="26"/>
          <w:lang w:val="uk-UA" w:eastAsia="uk-UA"/>
        </w:rPr>
        <w:drawing>
          <wp:inline distT="0" distB="0" distL="0" distR="0" wp14:anchorId="43494E14" wp14:editId="6E452CC8">
            <wp:extent cx="2704465" cy="3214085"/>
            <wp:effectExtent l="0" t="0" r="635" b="5715"/>
            <wp:docPr id="105" name="Рисунок 105" descr="F:\KOF\25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KOF\2582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37" cy="322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8B" w:rsidRDefault="00D24F8B" w:rsidP="00D24F8B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i/>
          <w:sz w:val="28"/>
          <w:szCs w:val="28"/>
          <w:lang w:val="uk-UA" w:eastAsia="en-US"/>
        </w:rPr>
      </w:pPr>
      <w:r>
        <w:rPr>
          <w:rFonts w:eastAsia="TimesNewRomanPSMT"/>
          <w:i/>
          <w:sz w:val="28"/>
          <w:szCs w:val="28"/>
          <w:lang w:val="uk-UA" w:eastAsia="en-US"/>
        </w:rPr>
        <w:t>Рисунок 6</w:t>
      </w:r>
      <w:r w:rsidRPr="00EC1FBB">
        <w:rPr>
          <w:rFonts w:eastAsia="TimesNewRomanPSMT"/>
          <w:i/>
          <w:sz w:val="28"/>
          <w:szCs w:val="28"/>
          <w:lang w:val="uk-UA" w:eastAsia="en-US"/>
        </w:rPr>
        <w:t>0 – Збагачення об’ємної форми</w:t>
      </w:r>
    </w:p>
    <w:p w:rsidR="00BB3664" w:rsidRDefault="00BB3664"/>
    <w:sectPr w:rsidR="00BB36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5925D5"/>
    <w:multiLevelType w:val="hybridMultilevel"/>
    <w:tmpl w:val="89BC8642"/>
    <w:lvl w:ilvl="0" w:tplc="C82CF2B4">
      <w:start w:val="6"/>
      <w:numFmt w:val="bullet"/>
      <w:lvlText w:val="–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F8B"/>
    <w:rsid w:val="002005A0"/>
    <w:rsid w:val="00416FB5"/>
    <w:rsid w:val="00417BC0"/>
    <w:rsid w:val="007346FA"/>
    <w:rsid w:val="008B70A8"/>
    <w:rsid w:val="00A60D44"/>
    <w:rsid w:val="00B1441E"/>
    <w:rsid w:val="00B40299"/>
    <w:rsid w:val="00BB3664"/>
    <w:rsid w:val="00D24F8B"/>
    <w:rsid w:val="00D5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AEDBC-6121-4CC5-AEC8-0A7E211BC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F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D24F8B"/>
    <w:pPr>
      <w:keepNext/>
      <w:keepLines/>
      <w:spacing w:line="360" w:lineRule="auto"/>
      <w:jc w:val="center"/>
      <w:outlineLvl w:val="0"/>
    </w:pPr>
    <w:rPr>
      <w:rFonts w:eastAsiaTheme="majorEastAsia"/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4F8B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D24F8B"/>
    <w:pPr>
      <w:widowControl w:val="0"/>
      <w:ind w:left="720"/>
      <w:contextualSpacing/>
    </w:pPr>
    <w:rPr>
      <w:rFonts w:ascii="Courier New" w:hAnsi="Courier New" w:cs="Courier New"/>
      <w:color w:val="00000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3439</Words>
  <Characters>1961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2023-02-12T20:19:00Z</dcterms:created>
  <dcterms:modified xsi:type="dcterms:W3CDTF">2023-02-12T20:19:00Z</dcterms:modified>
</cp:coreProperties>
</file>