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6A0" w:rsidRDefault="00E543D2" w:rsidP="005706A0">
      <w:pPr>
        <w:pStyle w:val="1"/>
        <w:rPr>
          <w:rFonts w:eastAsiaTheme="minorHAnsi"/>
          <w:iCs/>
          <w:lang w:eastAsia="en-US"/>
        </w:rPr>
      </w:pPr>
      <w:bookmarkStart w:id="0" w:name="_Toc105580942"/>
      <w:r>
        <w:rPr>
          <w:iCs/>
        </w:rPr>
        <w:t>Лекція 9</w:t>
      </w:r>
      <w:r w:rsidR="005706A0" w:rsidRPr="000018B7">
        <w:rPr>
          <w:iCs/>
        </w:rPr>
        <w:t xml:space="preserve">. </w:t>
      </w:r>
      <w:r w:rsidR="005706A0" w:rsidRPr="000018B7">
        <w:rPr>
          <w:rFonts w:eastAsiaTheme="minorHAnsi"/>
          <w:iCs/>
          <w:lang w:eastAsia="en-US"/>
        </w:rPr>
        <w:t>Проектування малих форм</w:t>
      </w:r>
      <w:bookmarkEnd w:id="0"/>
    </w:p>
    <w:p w:rsidR="005706A0" w:rsidRPr="000018B7" w:rsidRDefault="005706A0" w:rsidP="005706A0">
      <w:pPr>
        <w:rPr>
          <w:lang w:val="uk-UA" w:eastAsia="en-US"/>
        </w:rPr>
      </w:pPr>
    </w:p>
    <w:p w:rsidR="005706A0" w:rsidRPr="006E7C31" w:rsidRDefault="005706A0" w:rsidP="005706A0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</w:rPr>
      </w:pPr>
      <w:r w:rsidRPr="006E7C31">
        <w:rPr>
          <w:i/>
          <w:sz w:val="28"/>
          <w:szCs w:val="28"/>
        </w:rPr>
        <w:t>План</w:t>
      </w:r>
    </w:p>
    <w:p w:rsidR="005706A0" w:rsidRPr="00172EA2" w:rsidRDefault="005706A0" w:rsidP="005706A0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</w:rPr>
      </w:pPr>
      <w:r w:rsidRPr="00172EA2">
        <w:rPr>
          <w:i/>
          <w:sz w:val="28"/>
          <w:szCs w:val="28"/>
        </w:rPr>
        <w:t xml:space="preserve">1. </w:t>
      </w:r>
      <w:r w:rsidRPr="00172EA2">
        <w:rPr>
          <w:rFonts w:eastAsiaTheme="minorHAnsi"/>
          <w:i/>
          <w:sz w:val="28"/>
          <w:szCs w:val="28"/>
          <w:lang w:val="uk-UA" w:eastAsia="en-US"/>
        </w:rPr>
        <w:t>Типи форм.</w:t>
      </w:r>
    </w:p>
    <w:p w:rsidR="005706A0" w:rsidRPr="00172EA2" w:rsidRDefault="005706A0" w:rsidP="005706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 w:rsidRPr="00172EA2">
        <w:rPr>
          <w:i/>
          <w:sz w:val="28"/>
          <w:szCs w:val="28"/>
        </w:rPr>
        <w:t xml:space="preserve">2. </w:t>
      </w:r>
      <w:r w:rsidRPr="00172EA2">
        <w:rPr>
          <w:rFonts w:eastAsiaTheme="minorHAnsi"/>
          <w:i/>
          <w:sz w:val="28"/>
          <w:szCs w:val="28"/>
          <w:lang w:val="uk-UA" w:eastAsia="en-US"/>
        </w:rPr>
        <w:t>Значення форм у дизайні.</w:t>
      </w:r>
    </w:p>
    <w:p w:rsidR="005706A0" w:rsidRDefault="005706A0" w:rsidP="005706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 w:rsidRPr="00A922CA">
        <w:rPr>
          <w:i/>
          <w:sz w:val="28"/>
          <w:szCs w:val="28"/>
        </w:rPr>
        <w:t>3</w:t>
      </w:r>
      <w:r w:rsidRPr="00A922CA">
        <w:rPr>
          <w:b/>
          <w:i/>
          <w:sz w:val="28"/>
          <w:szCs w:val="28"/>
        </w:rPr>
        <w:t xml:space="preserve">. </w:t>
      </w:r>
      <w:r>
        <w:rPr>
          <w:rFonts w:eastAsiaTheme="minorHAnsi"/>
          <w:i/>
          <w:sz w:val="28"/>
          <w:szCs w:val="28"/>
          <w:lang w:val="uk-UA" w:eastAsia="en-US"/>
        </w:rPr>
        <w:t xml:space="preserve">Лінії, як </w:t>
      </w:r>
      <w:r>
        <w:rPr>
          <w:rFonts w:eastAsiaTheme="minorHAnsi"/>
          <w:i/>
          <w:sz w:val="28"/>
          <w:szCs w:val="28"/>
          <w:lang w:eastAsia="en-US"/>
        </w:rPr>
        <w:t>в</w:t>
      </w:r>
      <w:proofErr w:type="spellStart"/>
      <w:r>
        <w:rPr>
          <w:rFonts w:eastAsiaTheme="minorHAnsi"/>
          <w:i/>
          <w:sz w:val="28"/>
          <w:szCs w:val="28"/>
          <w:lang w:val="uk-UA" w:eastAsia="en-US"/>
        </w:rPr>
        <w:t>ізуальний</w:t>
      </w:r>
      <w:proofErr w:type="spellEnd"/>
      <w:r w:rsidRPr="00A922CA">
        <w:rPr>
          <w:rFonts w:eastAsiaTheme="minorHAnsi"/>
          <w:i/>
          <w:sz w:val="28"/>
          <w:szCs w:val="28"/>
          <w:lang w:val="uk-UA" w:eastAsia="en-US"/>
        </w:rPr>
        <w:t xml:space="preserve"> елемент дизайну</w:t>
      </w:r>
      <w:r w:rsidRPr="00A922CA">
        <w:rPr>
          <w:rFonts w:eastAsiaTheme="minorHAnsi"/>
          <w:i/>
          <w:sz w:val="28"/>
          <w:szCs w:val="28"/>
          <w:lang w:eastAsia="en-US"/>
        </w:rPr>
        <w:t>.</w:t>
      </w:r>
    </w:p>
    <w:p w:rsidR="005706A0" w:rsidRPr="00A922CA" w:rsidRDefault="005706A0" w:rsidP="005706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</w:p>
    <w:p w:rsidR="005706A0" w:rsidRPr="00420971" w:rsidRDefault="005706A0" w:rsidP="005706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420971">
        <w:rPr>
          <w:rFonts w:eastAsiaTheme="minorHAnsi"/>
          <w:sz w:val="28"/>
          <w:szCs w:val="28"/>
          <w:lang w:val="uk-UA" w:eastAsia="en-US"/>
        </w:rPr>
        <w:t>1.</w:t>
      </w:r>
      <w:r w:rsidRPr="002B2D3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Форма </w:t>
      </w:r>
      <w:proofErr w:type="spellStart"/>
      <w:r>
        <w:rPr>
          <w:rFonts w:eastAsiaTheme="minorHAnsi"/>
          <w:sz w:val="28"/>
          <w:szCs w:val="28"/>
          <w:lang w:eastAsia="en-US"/>
        </w:rPr>
        <w:t>це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головна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складова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 дизайн-</w:t>
      </w:r>
      <w:proofErr w:type="spellStart"/>
      <w:r>
        <w:rPr>
          <w:rFonts w:eastAsiaTheme="minorHAnsi"/>
          <w:sz w:val="28"/>
          <w:szCs w:val="28"/>
          <w:lang w:eastAsia="en-US"/>
        </w:rPr>
        <w:t>проектуванн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і. Сукупність ліній, що об’єднані між собою також є формами.</w:t>
      </w:r>
      <w:r w:rsidRPr="00420971">
        <w:rPr>
          <w:rFonts w:eastAsiaTheme="minorHAnsi"/>
          <w:sz w:val="28"/>
          <w:szCs w:val="28"/>
          <w:lang w:val="uk-UA" w:eastAsia="en-US"/>
        </w:rPr>
        <w:t xml:space="preserve"> Так</w:t>
      </w:r>
      <w:r>
        <w:rPr>
          <w:rFonts w:eastAsiaTheme="minorHAnsi"/>
          <w:sz w:val="28"/>
          <w:szCs w:val="28"/>
          <w:lang w:val="uk-UA" w:eastAsia="en-US"/>
        </w:rPr>
        <w:t xml:space="preserve"> само </w:t>
      </w:r>
      <w:r w:rsidRPr="00420971">
        <w:rPr>
          <w:rFonts w:eastAsiaTheme="minorHAnsi"/>
          <w:sz w:val="28"/>
          <w:szCs w:val="28"/>
          <w:lang w:val="uk-UA" w:eastAsia="en-US"/>
        </w:rPr>
        <w:t>як і лінії, форми</w:t>
      </w:r>
      <w:r w:rsidRPr="00420971">
        <w:rPr>
          <w:rFonts w:eastAsiaTheme="minorHAnsi"/>
          <w:sz w:val="28"/>
          <w:szCs w:val="28"/>
          <w:lang w:eastAsia="en-US"/>
        </w:rPr>
        <w:t xml:space="preserve"> </w:t>
      </w:r>
      <w:r w:rsidRPr="00420971">
        <w:rPr>
          <w:rFonts w:eastAsiaTheme="minorHAnsi"/>
          <w:sz w:val="28"/>
          <w:szCs w:val="28"/>
          <w:lang w:val="uk-UA" w:eastAsia="en-US"/>
        </w:rPr>
        <w:t>є важливим елементом візуального сприйняття і</w:t>
      </w:r>
      <w:r w:rsidRPr="00420971">
        <w:rPr>
          <w:rFonts w:eastAsiaTheme="minorHAnsi"/>
          <w:sz w:val="28"/>
          <w:szCs w:val="28"/>
          <w:lang w:eastAsia="en-US"/>
        </w:rPr>
        <w:t xml:space="preserve"> </w:t>
      </w:r>
      <w:r w:rsidRPr="00420971">
        <w:rPr>
          <w:rFonts w:eastAsiaTheme="minorHAnsi"/>
          <w:sz w:val="28"/>
          <w:szCs w:val="28"/>
          <w:lang w:val="uk-UA" w:eastAsia="en-US"/>
        </w:rPr>
        <w:t>візуального мислення.</w:t>
      </w:r>
      <w:r w:rsidRPr="00420971">
        <w:rPr>
          <w:rFonts w:eastAsiaTheme="minorHAnsi"/>
          <w:sz w:val="28"/>
          <w:szCs w:val="28"/>
          <w:lang w:eastAsia="en-US"/>
        </w:rPr>
        <w:t xml:space="preserve"> </w:t>
      </w:r>
      <w:r w:rsidRPr="00420971">
        <w:rPr>
          <w:rFonts w:eastAsiaTheme="minorHAnsi"/>
          <w:sz w:val="28"/>
          <w:szCs w:val="28"/>
          <w:lang w:val="uk-UA" w:eastAsia="en-US"/>
        </w:rPr>
        <w:t>Існує безліч форм і всі во</w:t>
      </w:r>
      <w:r>
        <w:rPr>
          <w:rFonts w:eastAsiaTheme="minorHAnsi"/>
          <w:sz w:val="28"/>
          <w:szCs w:val="28"/>
          <w:lang w:val="uk-UA" w:eastAsia="en-US"/>
        </w:rPr>
        <w:t>ни мають різні характеристики та</w:t>
      </w:r>
      <w:r w:rsidRPr="00420971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несуть різні</w:t>
      </w:r>
      <w:r w:rsidRPr="00420971">
        <w:rPr>
          <w:rFonts w:eastAsiaTheme="minorHAnsi"/>
          <w:sz w:val="28"/>
          <w:szCs w:val="28"/>
          <w:lang w:eastAsia="en-US"/>
        </w:rPr>
        <w:t xml:space="preserve"> </w:t>
      </w:r>
      <w:r w:rsidRPr="00420971">
        <w:rPr>
          <w:rFonts w:eastAsiaTheme="minorHAnsi"/>
          <w:sz w:val="28"/>
          <w:szCs w:val="28"/>
          <w:lang w:val="uk-UA" w:eastAsia="en-US"/>
        </w:rPr>
        <w:t xml:space="preserve">повідомлення для </w:t>
      </w:r>
      <w:r w:rsidR="00F10995">
        <w:rPr>
          <w:rFonts w:eastAsiaTheme="minorHAnsi"/>
          <w:sz w:val="28"/>
          <w:szCs w:val="28"/>
          <w:lang w:val="uk-UA" w:eastAsia="en-US"/>
        </w:rPr>
        <w:t>глядача</w:t>
      </w:r>
      <w:r>
        <w:rPr>
          <w:rFonts w:eastAsiaTheme="minorHAnsi"/>
          <w:sz w:val="28"/>
          <w:szCs w:val="28"/>
          <w:lang w:val="uk-UA" w:eastAsia="en-US"/>
        </w:rPr>
        <w:t>, форми мають різний настрій та сенс</w:t>
      </w:r>
      <w:r w:rsidRPr="00420971">
        <w:rPr>
          <w:rFonts w:eastAsiaTheme="minorHAnsi"/>
          <w:sz w:val="28"/>
          <w:szCs w:val="28"/>
          <w:lang w:val="uk-UA" w:eastAsia="en-US"/>
        </w:rPr>
        <w:t>. Різні</w:t>
      </w:r>
      <w:r w:rsidRPr="00420971">
        <w:rPr>
          <w:rFonts w:eastAsiaTheme="minorHAnsi"/>
          <w:sz w:val="28"/>
          <w:szCs w:val="28"/>
          <w:lang w:eastAsia="en-US"/>
        </w:rPr>
        <w:t xml:space="preserve"> </w:t>
      </w:r>
      <w:r w:rsidRPr="00420971">
        <w:rPr>
          <w:rFonts w:eastAsiaTheme="minorHAnsi"/>
          <w:sz w:val="28"/>
          <w:szCs w:val="28"/>
          <w:lang w:val="uk-UA" w:eastAsia="en-US"/>
        </w:rPr>
        <w:t>характеристики форми змінюють сприйняття цієї форми глядачем і його</w:t>
      </w:r>
      <w:r w:rsidRPr="00420971">
        <w:rPr>
          <w:rFonts w:eastAsiaTheme="minorHAnsi"/>
          <w:sz w:val="28"/>
          <w:szCs w:val="28"/>
          <w:lang w:eastAsia="en-US"/>
        </w:rPr>
        <w:t xml:space="preserve"> </w:t>
      </w:r>
      <w:r w:rsidRPr="00420971">
        <w:rPr>
          <w:rFonts w:eastAsiaTheme="minorHAnsi"/>
          <w:sz w:val="28"/>
          <w:szCs w:val="28"/>
          <w:lang w:val="uk-UA" w:eastAsia="en-US"/>
        </w:rPr>
        <w:t>ставлення до дизайну в цілому. Форми є потужним способом спілкування.</w:t>
      </w:r>
    </w:p>
    <w:p w:rsidR="005706A0" w:rsidRPr="00420971" w:rsidRDefault="005706A0" w:rsidP="005706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Дизайнер у своїй проектній діяльності використовує форми для того </w:t>
      </w:r>
      <w:r w:rsidRPr="00420971">
        <w:rPr>
          <w:rFonts w:eastAsiaTheme="minorHAnsi"/>
          <w:sz w:val="28"/>
          <w:szCs w:val="28"/>
          <w:lang w:val="uk-UA" w:eastAsia="en-US"/>
        </w:rPr>
        <w:t>щоб:</w:t>
      </w:r>
    </w:p>
    <w:p w:rsidR="005706A0" w:rsidRPr="00420971" w:rsidRDefault="005706A0" w:rsidP="005706A0">
      <w:pPr>
        <w:pStyle w:val="a3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28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42097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організувати інформацію через з'єднання і роз'єднання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706A0" w:rsidRPr="00420971" w:rsidRDefault="005706A0" w:rsidP="005706A0">
      <w:pPr>
        <w:pStyle w:val="a3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- </w:t>
      </w:r>
      <w:r w:rsidRPr="00420971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с</w:t>
      </w:r>
      <w:proofErr w:type="spellStart"/>
      <w:r w:rsidRPr="00420971">
        <w:rPr>
          <w:rFonts w:ascii="Times New Roman" w:eastAsiaTheme="minorHAnsi" w:hAnsi="Times New Roman" w:cs="Times New Roman"/>
          <w:sz w:val="28"/>
          <w:szCs w:val="28"/>
          <w:lang w:eastAsia="en-US"/>
        </w:rPr>
        <w:t>имволізувати</w:t>
      </w:r>
      <w:proofErr w:type="spellEnd"/>
      <w:r w:rsidRPr="004209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різні ідеї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706A0" w:rsidRPr="00420971" w:rsidRDefault="005706A0" w:rsidP="005706A0">
      <w:pPr>
        <w:pStyle w:val="a3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- </w:t>
      </w:r>
      <w:r w:rsidRPr="00420971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с</w:t>
      </w:r>
      <w:proofErr w:type="spellStart"/>
      <w:r w:rsidRPr="00420971">
        <w:rPr>
          <w:rFonts w:ascii="Times New Roman" w:eastAsiaTheme="minorHAnsi" w:hAnsi="Times New Roman" w:cs="Times New Roman"/>
          <w:sz w:val="28"/>
          <w:szCs w:val="28"/>
          <w:lang w:eastAsia="en-US"/>
        </w:rPr>
        <w:t>творювати</w:t>
      </w:r>
      <w:proofErr w:type="spellEnd"/>
      <w:r w:rsidRPr="004209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рух, текстуру і глибину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706A0" w:rsidRPr="00420971" w:rsidRDefault="005706A0" w:rsidP="005706A0">
      <w:pPr>
        <w:pStyle w:val="a3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- </w:t>
      </w:r>
      <w:r w:rsidRPr="00420971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</w:t>
      </w:r>
      <w:proofErr w:type="spellStart"/>
      <w:r w:rsidRPr="00420971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ередати</w:t>
      </w:r>
      <w:proofErr w:type="spellEnd"/>
      <w:r w:rsidRPr="004209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настрій і емоції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706A0" w:rsidRPr="00420971" w:rsidRDefault="005706A0" w:rsidP="005706A0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0971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- п</w:t>
      </w:r>
      <w:proofErr w:type="spellStart"/>
      <w:r w:rsidRPr="00420971">
        <w:rPr>
          <w:rFonts w:ascii="Times New Roman" w:eastAsiaTheme="minorHAnsi" w:hAnsi="Times New Roman" w:cs="Times New Roman"/>
          <w:sz w:val="28"/>
          <w:szCs w:val="28"/>
          <w:lang w:eastAsia="en-US"/>
        </w:rPr>
        <w:t>ідкреслити</w:t>
      </w:r>
      <w:proofErr w:type="spellEnd"/>
      <w:r w:rsidRPr="004209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і створити початкові точки і сфери інтересів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706A0" w:rsidRPr="00420971" w:rsidRDefault="005706A0" w:rsidP="005706A0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0971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- в</w:t>
      </w:r>
      <w:r w:rsidRPr="00420971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ести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гляд глядача від одного елементу</w:t>
      </w:r>
      <w:r w:rsidRPr="004209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дизайну до іншого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706A0" w:rsidRDefault="005706A0" w:rsidP="005706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FF0000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Виділимо три основних типи</w:t>
      </w:r>
      <w:r w:rsidRPr="00420971">
        <w:rPr>
          <w:rFonts w:eastAsiaTheme="minorHAnsi"/>
          <w:sz w:val="28"/>
          <w:szCs w:val="28"/>
          <w:lang w:val="uk-UA" w:eastAsia="en-US"/>
        </w:rPr>
        <w:t xml:space="preserve"> форм (</w:t>
      </w:r>
      <w:r w:rsidRPr="000340FD">
        <w:rPr>
          <w:rFonts w:eastAsiaTheme="minorHAnsi"/>
          <w:sz w:val="28"/>
          <w:szCs w:val="28"/>
          <w:lang w:val="uk-UA" w:eastAsia="en-US"/>
        </w:rPr>
        <w:t xml:space="preserve">Рисунок </w:t>
      </w:r>
      <w:r w:rsidRPr="000340FD">
        <w:rPr>
          <w:rFonts w:eastAsiaTheme="minorHAnsi"/>
          <w:sz w:val="28"/>
          <w:szCs w:val="28"/>
          <w:lang w:eastAsia="en-US"/>
        </w:rPr>
        <w:t>46</w:t>
      </w:r>
      <w:r w:rsidRPr="000340FD">
        <w:rPr>
          <w:rFonts w:eastAsiaTheme="minorHAnsi"/>
          <w:sz w:val="28"/>
          <w:szCs w:val="28"/>
          <w:lang w:val="uk-UA" w:eastAsia="en-US"/>
        </w:rPr>
        <w:t>).</w:t>
      </w:r>
    </w:p>
    <w:p w:rsidR="005706A0" w:rsidRPr="00143422" w:rsidRDefault="005706A0" w:rsidP="005706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143422">
        <w:rPr>
          <w:rFonts w:eastAsiaTheme="minorHAnsi"/>
          <w:sz w:val="28"/>
          <w:szCs w:val="28"/>
          <w:lang w:val="uk-UA" w:eastAsia="en-US"/>
        </w:rPr>
        <w:t xml:space="preserve">До геометричних форм відносимо фігури кола, квадрати, трикутники, ромби і </w:t>
      </w:r>
      <w:proofErr w:type="spellStart"/>
      <w:r w:rsidRPr="00143422">
        <w:rPr>
          <w:rFonts w:eastAsiaTheme="minorHAnsi"/>
          <w:sz w:val="28"/>
          <w:szCs w:val="28"/>
          <w:lang w:val="uk-UA" w:eastAsia="en-US"/>
        </w:rPr>
        <w:t>т.д</w:t>
      </w:r>
      <w:proofErr w:type="spellEnd"/>
      <w:r w:rsidRPr="00143422">
        <w:rPr>
          <w:rFonts w:eastAsiaTheme="minorHAnsi"/>
          <w:sz w:val="28"/>
          <w:szCs w:val="28"/>
          <w:lang w:val="uk-UA" w:eastAsia="en-US"/>
        </w:rPr>
        <w:t xml:space="preserve">. </w:t>
      </w:r>
      <w:proofErr w:type="spellStart"/>
      <w:r w:rsidRPr="00143422">
        <w:rPr>
          <w:sz w:val="28"/>
          <w:szCs w:val="28"/>
          <w:shd w:val="clear" w:color="auto" w:fill="FFFFFF"/>
        </w:rPr>
        <w:t>Зазвичай</w:t>
      </w:r>
      <w:proofErr w:type="spellEnd"/>
      <w:r w:rsidRPr="00143422">
        <w:rPr>
          <w:sz w:val="28"/>
          <w:szCs w:val="28"/>
          <w:shd w:val="clear" w:color="auto" w:fill="FFFFFF"/>
        </w:rPr>
        <w:t xml:space="preserve"> вони </w:t>
      </w:r>
      <w:proofErr w:type="spellStart"/>
      <w:r w:rsidRPr="00143422">
        <w:rPr>
          <w:sz w:val="28"/>
          <w:szCs w:val="28"/>
          <w:shd w:val="clear" w:color="auto" w:fill="FFFFFF"/>
        </w:rPr>
        <w:t>включають</w:t>
      </w:r>
      <w:proofErr w:type="spellEnd"/>
      <w:r w:rsidRPr="0014342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43422">
        <w:rPr>
          <w:sz w:val="28"/>
          <w:szCs w:val="28"/>
          <w:shd w:val="clear" w:color="auto" w:fill="FFFFFF"/>
        </w:rPr>
        <w:t>гострі</w:t>
      </w:r>
      <w:proofErr w:type="spellEnd"/>
      <w:r w:rsidRPr="00143422">
        <w:rPr>
          <w:sz w:val="28"/>
          <w:szCs w:val="28"/>
          <w:shd w:val="clear" w:color="auto" w:fill="FFFFFF"/>
        </w:rPr>
        <w:t xml:space="preserve"> кути, але </w:t>
      </w:r>
      <w:proofErr w:type="spellStart"/>
      <w:r w:rsidRPr="00143422">
        <w:rPr>
          <w:sz w:val="28"/>
          <w:szCs w:val="28"/>
          <w:shd w:val="clear" w:color="auto" w:fill="FFFFFF"/>
        </w:rPr>
        <w:t>можуть</w:t>
      </w:r>
      <w:proofErr w:type="spellEnd"/>
      <w:r w:rsidRPr="0014342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43422">
        <w:rPr>
          <w:sz w:val="28"/>
          <w:szCs w:val="28"/>
          <w:shd w:val="clear" w:color="auto" w:fill="FFFFFF"/>
        </w:rPr>
        <w:t>мати</w:t>
      </w:r>
      <w:proofErr w:type="spellEnd"/>
      <w:r w:rsidRPr="00143422">
        <w:rPr>
          <w:sz w:val="28"/>
          <w:szCs w:val="28"/>
          <w:shd w:val="clear" w:color="auto" w:fill="FFFFFF"/>
        </w:rPr>
        <w:t xml:space="preserve"> за</w:t>
      </w:r>
      <w:r>
        <w:rPr>
          <w:sz w:val="28"/>
          <w:szCs w:val="28"/>
          <w:shd w:val="clear" w:color="auto" w:fill="FFFFFF"/>
          <w:lang w:val="uk-UA"/>
        </w:rPr>
        <w:t>о</w:t>
      </w:r>
      <w:proofErr w:type="spellStart"/>
      <w:r w:rsidRPr="00143422">
        <w:rPr>
          <w:sz w:val="28"/>
          <w:szCs w:val="28"/>
          <w:shd w:val="clear" w:color="auto" w:fill="FFFFFF"/>
        </w:rPr>
        <w:t>круглені</w:t>
      </w:r>
      <w:proofErr w:type="spellEnd"/>
      <w:r w:rsidRPr="0014342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43422">
        <w:rPr>
          <w:sz w:val="28"/>
          <w:szCs w:val="28"/>
          <w:shd w:val="clear" w:color="auto" w:fill="FFFFFF"/>
        </w:rPr>
        <w:t>елементи</w:t>
      </w:r>
      <w:proofErr w:type="spellEnd"/>
      <w:r w:rsidRPr="00143422">
        <w:rPr>
          <w:sz w:val="28"/>
          <w:szCs w:val="28"/>
          <w:shd w:val="clear" w:color="auto" w:fill="FFFFFF"/>
        </w:rPr>
        <w:t>. </w:t>
      </w:r>
    </w:p>
    <w:p w:rsidR="005706A0" w:rsidRDefault="005706A0" w:rsidP="005706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Природні або о</w:t>
      </w:r>
      <w:r w:rsidRPr="00784AD4">
        <w:rPr>
          <w:rFonts w:eastAsiaTheme="minorHAnsi"/>
          <w:sz w:val="28"/>
          <w:szCs w:val="28"/>
          <w:lang w:val="uk-UA" w:eastAsia="en-US"/>
        </w:rPr>
        <w:t>рганічні - це форми</w:t>
      </w:r>
      <w:r>
        <w:rPr>
          <w:rFonts w:eastAsiaTheme="minorHAnsi"/>
          <w:sz w:val="28"/>
          <w:szCs w:val="28"/>
          <w:lang w:val="uk-UA" w:eastAsia="en-US"/>
        </w:rPr>
        <w:t>, які</w:t>
      </w:r>
      <w:r w:rsidRPr="00784AD4">
        <w:rPr>
          <w:rFonts w:eastAsiaTheme="minorHAnsi"/>
          <w:sz w:val="28"/>
          <w:szCs w:val="28"/>
          <w:lang w:val="uk-UA" w:eastAsia="en-US"/>
        </w:rPr>
        <w:t xml:space="preserve"> зустрічаються в природі, </w:t>
      </w:r>
      <w:r>
        <w:rPr>
          <w:rFonts w:eastAsiaTheme="minorHAnsi"/>
          <w:sz w:val="28"/>
          <w:szCs w:val="28"/>
          <w:lang w:val="uk-UA" w:eastAsia="en-US"/>
        </w:rPr>
        <w:t xml:space="preserve">наприклад </w:t>
      </w:r>
      <w:r w:rsidRPr="00784AD4">
        <w:rPr>
          <w:rFonts w:eastAsiaTheme="minorHAnsi"/>
          <w:sz w:val="28"/>
          <w:szCs w:val="28"/>
          <w:lang w:val="uk-UA" w:eastAsia="en-US"/>
        </w:rPr>
        <w:t>такі як листя,</w:t>
      </w:r>
      <w:r>
        <w:rPr>
          <w:rFonts w:eastAsiaTheme="minorHAnsi"/>
          <w:sz w:val="28"/>
          <w:szCs w:val="28"/>
          <w:lang w:val="uk-UA" w:eastAsia="en-US"/>
        </w:rPr>
        <w:t xml:space="preserve"> каміння,</w:t>
      </w:r>
      <w:r w:rsidRPr="00784AD4">
        <w:rPr>
          <w:rFonts w:eastAsiaTheme="minorHAnsi"/>
          <w:sz w:val="28"/>
          <w:szCs w:val="28"/>
          <w:lang w:val="uk-UA" w:eastAsia="en-US"/>
        </w:rPr>
        <w:t xml:space="preserve"> хмари</w:t>
      </w:r>
      <w:r>
        <w:rPr>
          <w:rFonts w:eastAsiaTheme="minorHAnsi"/>
          <w:sz w:val="28"/>
          <w:szCs w:val="28"/>
          <w:lang w:val="uk-UA" w:eastAsia="en-US"/>
        </w:rPr>
        <w:t xml:space="preserve"> і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т.д</w:t>
      </w:r>
      <w:proofErr w:type="spellEnd"/>
      <w:r w:rsidRPr="00784AD4">
        <w:rPr>
          <w:rFonts w:eastAsiaTheme="minorHAnsi"/>
          <w:sz w:val="28"/>
          <w:szCs w:val="28"/>
          <w:lang w:val="uk-UA" w:eastAsia="en-US"/>
        </w:rPr>
        <w:t>. Вони мають б</w:t>
      </w:r>
      <w:r>
        <w:rPr>
          <w:rFonts w:eastAsiaTheme="minorHAnsi"/>
          <w:sz w:val="28"/>
          <w:szCs w:val="28"/>
          <w:lang w:val="uk-UA" w:eastAsia="en-US"/>
        </w:rPr>
        <w:t>езліч</w:t>
      </w:r>
      <w:r w:rsidRPr="00784AD4">
        <w:rPr>
          <w:rFonts w:eastAsiaTheme="minorHAnsi"/>
          <w:sz w:val="28"/>
          <w:szCs w:val="28"/>
          <w:lang w:val="uk-UA" w:eastAsia="en-US"/>
        </w:rPr>
        <w:t xml:space="preserve"> кривих і </w:t>
      </w:r>
      <w:r>
        <w:rPr>
          <w:rFonts w:eastAsiaTheme="minorHAnsi"/>
          <w:sz w:val="28"/>
          <w:szCs w:val="28"/>
          <w:lang w:val="uk-UA" w:eastAsia="en-US"/>
        </w:rPr>
        <w:t xml:space="preserve">є нерівномірними. У графічному </w:t>
      </w:r>
      <w:r w:rsidRPr="00784AD4">
        <w:rPr>
          <w:rFonts w:eastAsiaTheme="minorHAnsi"/>
          <w:sz w:val="28"/>
          <w:szCs w:val="28"/>
          <w:lang w:val="uk-UA" w:eastAsia="en-US"/>
        </w:rPr>
        <w:t>дизайні</w:t>
      </w:r>
      <w:r>
        <w:rPr>
          <w:rFonts w:eastAsiaTheme="minorHAnsi"/>
          <w:sz w:val="28"/>
          <w:szCs w:val="28"/>
          <w:lang w:val="uk-UA" w:eastAsia="en-US"/>
        </w:rPr>
        <w:t xml:space="preserve">, зокрема </w:t>
      </w:r>
      <w:r w:rsidRPr="00784AD4">
        <w:rPr>
          <w:rFonts w:eastAsiaTheme="minorHAnsi"/>
          <w:sz w:val="28"/>
          <w:szCs w:val="28"/>
          <w:lang w:val="uk-UA" w:eastAsia="en-US"/>
        </w:rPr>
        <w:t>органічні форми зазвичай створюються за допомогою використання</w:t>
      </w:r>
      <w:r>
        <w:rPr>
          <w:rFonts w:eastAsiaTheme="minorHAnsi"/>
          <w:sz w:val="28"/>
          <w:szCs w:val="28"/>
          <w:lang w:val="uk-UA" w:eastAsia="en-US"/>
        </w:rPr>
        <w:t xml:space="preserve"> ілюстрацій і </w:t>
      </w:r>
      <w:r w:rsidRPr="00784AD4">
        <w:rPr>
          <w:rFonts w:eastAsiaTheme="minorHAnsi"/>
          <w:sz w:val="28"/>
          <w:szCs w:val="28"/>
          <w:lang w:val="uk-UA" w:eastAsia="en-US"/>
        </w:rPr>
        <w:t xml:space="preserve">фотографій. Вони </w:t>
      </w:r>
      <w:r>
        <w:rPr>
          <w:rFonts w:eastAsiaTheme="minorHAnsi"/>
          <w:sz w:val="28"/>
          <w:szCs w:val="28"/>
          <w:lang w:val="uk-UA" w:eastAsia="en-US"/>
        </w:rPr>
        <w:t xml:space="preserve">є </w:t>
      </w:r>
      <w:r w:rsidRPr="00784AD4">
        <w:rPr>
          <w:rFonts w:eastAsiaTheme="minorHAnsi"/>
          <w:sz w:val="28"/>
          <w:szCs w:val="28"/>
          <w:lang w:val="uk-UA" w:eastAsia="en-US"/>
        </w:rPr>
        <w:t xml:space="preserve">вільно </w:t>
      </w:r>
      <w:r>
        <w:rPr>
          <w:rFonts w:eastAsiaTheme="minorHAnsi"/>
          <w:sz w:val="28"/>
          <w:szCs w:val="28"/>
          <w:lang w:val="uk-UA" w:eastAsia="en-US"/>
        </w:rPr>
        <w:t xml:space="preserve">сформованими, асиметричними та </w:t>
      </w:r>
      <w:r w:rsidRPr="00784AD4">
        <w:rPr>
          <w:rFonts w:eastAsiaTheme="minorHAnsi"/>
          <w:sz w:val="28"/>
          <w:szCs w:val="28"/>
          <w:lang w:val="uk-UA" w:eastAsia="en-US"/>
        </w:rPr>
        <w:t>передають</w:t>
      </w:r>
      <w:r>
        <w:rPr>
          <w:rFonts w:eastAsiaTheme="minorHAnsi"/>
          <w:sz w:val="28"/>
          <w:szCs w:val="28"/>
          <w:lang w:val="uk-UA" w:eastAsia="en-US"/>
        </w:rPr>
        <w:t xml:space="preserve"> від</w:t>
      </w:r>
      <w:r w:rsidRPr="00784AD4">
        <w:rPr>
          <w:rFonts w:eastAsiaTheme="minorHAnsi"/>
          <w:sz w:val="28"/>
          <w:szCs w:val="28"/>
          <w:lang w:val="uk-UA" w:eastAsia="en-US"/>
        </w:rPr>
        <w:t xml:space="preserve">чуття </w:t>
      </w:r>
      <w:r>
        <w:rPr>
          <w:rFonts w:eastAsiaTheme="minorHAnsi"/>
          <w:sz w:val="28"/>
          <w:szCs w:val="28"/>
          <w:lang w:val="uk-UA" w:eastAsia="en-US"/>
        </w:rPr>
        <w:t xml:space="preserve"> с</w:t>
      </w:r>
      <w:r w:rsidRPr="00784AD4">
        <w:rPr>
          <w:rFonts w:eastAsiaTheme="minorHAnsi"/>
          <w:sz w:val="28"/>
          <w:szCs w:val="28"/>
          <w:lang w:val="uk-UA" w:eastAsia="en-US"/>
        </w:rPr>
        <w:t xml:space="preserve">понтанності. Органічні форми </w:t>
      </w:r>
      <w:r>
        <w:rPr>
          <w:rFonts w:eastAsiaTheme="minorHAnsi"/>
          <w:sz w:val="28"/>
          <w:szCs w:val="28"/>
          <w:lang w:val="uk-UA" w:eastAsia="en-US"/>
        </w:rPr>
        <w:t>за своєю суттю додають інтерес та підсилюють</w:t>
      </w:r>
      <w:r w:rsidRPr="00784AD4">
        <w:rPr>
          <w:rFonts w:eastAsiaTheme="minorHAnsi"/>
          <w:sz w:val="28"/>
          <w:szCs w:val="28"/>
          <w:lang w:val="uk-UA" w:eastAsia="en-US"/>
        </w:rPr>
        <w:t xml:space="preserve"> дизайн.</w:t>
      </w:r>
    </w:p>
    <w:p w:rsidR="005706A0" w:rsidRPr="00420971" w:rsidRDefault="005706A0" w:rsidP="0086155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lastRenderedPageBreak/>
        <w:t xml:space="preserve">Абстрактні - це стилізовані форми, які легко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впізнаються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, але не є реалістичними. Це спрощена версія натуральних форм. Наприклад, піктограма з зображенням людини - це абстрактна форма.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Наскельні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малюнки, символи сонця або місяця, літери, дорожні знаки, символи на клавішах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гаджетів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, піктограми - все це приклади абстрактних форм. Розглянемо значення форм у дизайні.</w:t>
      </w:r>
    </w:p>
    <w:p w:rsidR="005706A0" w:rsidRPr="0086155A" w:rsidRDefault="0086155A" w:rsidP="0086155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86155A">
        <w:rPr>
          <w:rFonts w:eastAsiaTheme="minorHAnsi"/>
          <w:noProof/>
          <w:sz w:val="28"/>
          <w:szCs w:val="28"/>
          <w:lang w:val="uk-UA" w:eastAsia="uk-UA"/>
        </w:rPr>
        <w:drawing>
          <wp:inline distT="0" distB="0" distL="0" distR="0">
            <wp:extent cx="5301994" cy="1866900"/>
            <wp:effectExtent l="0" t="0" r="0" b="0"/>
            <wp:docPr id="11" name="Рисунок 11" descr="F:\KOF\типи фор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OF\типи форм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82" cy="186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6A0" w:rsidRPr="00BD7160" w:rsidRDefault="005706A0" w:rsidP="005706A0">
      <w:pPr>
        <w:autoSpaceDE w:val="0"/>
        <w:autoSpaceDN w:val="0"/>
        <w:adjustRightInd w:val="0"/>
        <w:spacing w:line="360" w:lineRule="auto"/>
        <w:ind w:firstLine="708"/>
        <w:jc w:val="center"/>
        <w:rPr>
          <w:i/>
          <w:sz w:val="28"/>
          <w:szCs w:val="28"/>
        </w:rPr>
      </w:pPr>
      <w:r w:rsidRPr="004B3DF0">
        <w:rPr>
          <w:i/>
          <w:sz w:val="28"/>
          <w:szCs w:val="28"/>
        </w:rPr>
        <w:t xml:space="preserve">Рисунок </w:t>
      </w:r>
      <w:r w:rsidRPr="00C00128">
        <w:rPr>
          <w:rFonts w:eastAsiaTheme="minorHAnsi"/>
          <w:i/>
          <w:sz w:val="28"/>
          <w:szCs w:val="28"/>
          <w:lang w:eastAsia="en-US"/>
        </w:rPr>
        <w:t>46</w:t>
      </w:r>
      <w:r w:rsidRPr="004B3DF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proofErr w:type="spellStart"/>
      <w:r>
        <w:rPr>
          <w:i/>
          <w:sz w:val="28"/>
          <w:szCs w:val="28"/>
        </w:rPr>
        <w:t>Типи</w:t>
      </w:r>
      <w:proofErr w:type="spellEnd"/>
      <w:r>
        <w:rPr>
          <w:i/>
          <w:sz w:val="28"/>
          <w:szCs w:val="28"/>
        </w:rPr>
        <w:t xml:space="preserve"> форм</w:t>
      </w:r>
    </w:p>
    <w:p w:rsidR="005706A0" w:rsidRDefault="005706A0" w:rsidP="005706A0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5706A0" w:rsidRDefault="005706A0" w:rsidP="005706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noProof/>
          <w:sz w:val="28"/>
          <w:szCs w:val="28"/>
          <w:lang w:val="uk-UA" w:eastAsia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2. </w:t>
      </w:r>
      <w:r w:rsidR="00B539EA">
        <w:rPr>
          <w:rFonts w:eastAsiaTheme="minorHAnsi"/>
          <w:sz w:val="28"/>
          <w:szCs w:val="28"/>
          <w:lang w:val="uk-UA" w:eastAsia="en-US"/>
        </w:rPr>
        <w:t xml:space="preserve">Розглянемо значення різних видів форм у дизайні. </w:t>
      </w:r>
      <w:r>
        <w:rPr>
          <w:rFonts w:eastAsiaTheme="minorHAnsi"/>
          <w:sz w:val="28"/>
          <w:szCs w:val="28"/>
          <w:lang w:val="uk-UA" w:eastAsia="en-US"/>
        </w:rPr>
        <w:t>Геометричні форми кола (</w:t>
      </w:r>
      <w:r w:rsidRPr="00C00128">
        <w:rPr>
          <w:rFonts w:eastAsiaTheme="minorHAnsi"/>
          <w:sz w:val="28"/>
          <w:szCs w:val="28"/>
          <w:lang w:val="uk-UA" w:eastAsia="en-US"/>
        </w:rPr>
        <w:t xml:space="preserve">Рисунок </w:t>
      </w:r>
      <w:r w:rsidRPr="00C00128">
        <w:rPr>
          <w:rFonts w:eastAsiaTheme="minorHAnsi"/>
          <w:sz w:val="28"/>
          <w:szCs w:val="28"/>
          <w:lang w:eastAsia="en-US"/>
        </w:rPr>
        <w:t>47</w:t>
      </w:r>
      <w:r w:rsidRPr="00C00128">
        <w:rPr>
          <w:rFonts w:eastAsiaTheme="minorHAnsi"/>
          <w:sz w:val="28"/>
          <w:szCs w:val="28"/>
          <w:lang w:val="uk-UA" w:eastAsia="en-US"/>
        </w:rPr>
        <w:t xml:space="preserve">) </w:t>
      </w:r>
      <w:r>
        <w:rPr>
          <w:rFonts w:eastAsiaTheme="minorHAnsi"/>
          <w:sz w:val="28"/>
          <w:szCs w:val="28"/>
          <w:lang w:val="uk-UA" w:eastAsia="en-US"/>
        </w:rPr>
        <w:t>не мають ні початку, ні кінця, адже вони являють собою єдине ціле. В кожній культурі є форма, що символізує сонце, землю, місяць та всесвіт, а також інші небесні об'єкти. Кола використовують для опису знайомих предметів, таких як колесо, м'яч, безліч видів фруктів. Коло символізує завершеність. Кола вільно переміщуються в просторі, адже мають явище обертання. Затінення і лінії можуть поліпшити дане відчуття руху по колу.</w:t>
      </w:r>
      <w:r w:rsidRPr="007F236E">
        <w:rPr>
          <w:rFonts w:eastAsiaTheme="minorHAnsi"/>
          <w:noProof/>
          <w:sz w:val="28"/>
          <w:szCs w:val="28"/>
          <w:lang w:val="uk-UA" w:eastAsia="uk-UA"/>
        </w:rPr>
        <w:t xml:space="preserve"> </w:t>
      </w:r>
    </w:p>
    <w:p w:rsidR="005706A0" w:rsidRDefault="005706A0" w:rsidP="005706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Кола мають витончені лінії, а їх криві розглядаються як жіночні. Вони теплі, комфортні і надають відчуття чуттєвості та любові. Рух таких геометричних форм передбачає енергію, силу, а повнота передбачає безкінечність, єдність і гармонію. Кола захищають та обмежують простір, зокрема те, що знаходиться всередині. Вони символізують безпеку і зв'язок. Кола асоціюються з цілісністю і досконалістю. Вони поширені в дизайні як засіб залучення уваги, встановлення акценту на важливому моменті.</w:t>
      </w:r>
    </w:p>
    <w:p w:rsidR="005706A0" w:rsidRDefault="00A77795" w:rsidP="00A77795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A77795">
        <w:rPr>
          <w:rFonts w:eastAsiaTheme="minorHAnsi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591327" cy="3305175"/>
            <wp:effectExtent l="0" t="0" r="0" b="0"/>
            <wp:docPr id="2" name="Рисунок 2" descr="F:\KOF\кругла фор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OF\кругла фор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725" cy="330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5706A0" w:rsidRPr="000731F8" w:rsidRDefault="005706A0" w:rsidP="005706A0">
      <w:pPr>
        <w:autoSpaceDE w:val="0"/>
        <w:autoSpaceDN w:val="0"/>
        <w:adjustRightInd w:val="0"/>
        <w:spacing w:line="360" w:lineRule="auto"/>
        <w:ind w:firstLine="708"/>
        <w:jc w:val="center"/>
        <w:rPr>
          <w:i/>
          <w:sz w:val="28"/>
          <w:szCs w:val="28"/>
          <w:lang w:val="uk-UA"/>
        </w:rPr>
      </w:pPr>
      <w:r w:rsidRPr="00176C74">
        <w:rPr>
          <w:i/>
          <w:sz w:val="28"/>
          <w:szCs w:val="28"/>
          <w:lang w:val="uk-UA"/>
        </w:rPr>
        <w:t xml:space="preserve">Рисунок </w:t>
      </w:r>
      <w:r w:rsidRPr="00C00128">
        <w:rPr>
          <w:rFonts w:eastAsiaTheme="minorHAnsi"/>
          <w:i/>
          <w:sz w:val="28"/>
          <w:szCs w:val="28"/>
          <w:lang w:val="uk-UA" w:eastAsia="en-US"/>
        </w:rPr>
        <w:t>47</w:t>
      </w:r>
      <w:r w:rsidRPr="00176C74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>Форма кола</w:t>
      </w:r>
    </w:p>
    <w:p w:rsidR="005706A0" w:rsidRDefault="005706A0" w:rsidP="005706A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5706A0" w:rsidRDefault="005706A0" w:rsidP="005706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Квадрати і прямокутники (</w:t>
      </w:r>
      <w:r w:rsidRPr="00827BDE">
        <w:rPr>
          <w:rFonts w:eastAsiaTheme="minorHAnsi"/>
          <w:sz w:val="28"/>
          <w:szCs w:val="28"/>
          <w:lang w:val="uk-UA" w:eastAsia="en-US"/>
        </w:rPr>
        <w:t xml:space="preserve">Рисунок 48) </w:t>
      </w:r>
      <w:r w:rsidRPr="003C74E9">
        <w:rPr>
          <w:rFonts w:eastAsiaTheme="minorHAnsi"/>
          <w:sz w:val="28"/>
          <w:szCs w:val="28"/>
          <w:lang w:val="uk-UA" w:eastAsia="en-US"/>
        </w:rPr>
        <w:t xml:space="preserve">у свою чергу є </w:t>
      </w:r>
      <w:r>
        <w:rPr>
          <w:rFonts w:eastAsiaTheme="minorHAnsi"/>
          <w:sz w:val="28"/>
          <w:szCs w:val="28"/>
          <w:lang w:val="uk-UA" w:eastAsia="en-US"/>
        </w:rPr>
        <w:t>стабільними. Це знайомі і надійні форми, що зображають чесність. Вони мають прямі кути і символізують порядок, раціональність, та формальність. Квадрати і прямокутники уособлюють стабільність, рівність, миролюбність, дипломатичність і безпеку. Прямокутники є широко поширеними геометричними формами, використовуваними в дизайні. Більшість тексту, який ми читаємо, розташований в прямокутні або квадратні блоки.</w:t>
      </w:r>
    </w:p>
    <w:p w:rsidR="005706A0" w:rsidRDefault="007D6532" w:rsidP="005706A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  <w:r w:rsidRPr="007D6532">
        <w:rPr>
          <w:rFonts w:eastAsiaTheme="minorHAnsi"/>
          <w:noProof/>
          <w:sz w:val="28"/>
          <w:szCs w:val="28"/>
          <w:lang w:val="uk-UA" w:eastAsia="uk-UA"/>
        </w:rPr>
        <w:drawing>
          <wp:inline distT="0" distB="0" distL="0" distR="0">
            <wp:extent cx="5247940" cy="2063750"/>
            <wp:effectExtent l="0" t="0" r="0" b="0"/>
            <wp:docPr id="14" name="Рисунок 14" descr="F:\KOF\прямокутні фор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KOF\прямокутні фор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405" cy="206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6A0" w:rsidRDefault="005706A0" w:rsidP="005706A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5706A0" w:rsidRDefault="005706A0" w:rsidP="005706A0">
      <w:pPr>
        <w:autoSpaceDE w:val="0"/>
        <w:autoSpaceDN w:val="0"/>
        <w:adjustRightInd w:val="0"/>
        <w:spacing w:line="360" w:lineRule="auto"/>
        <w:ind w:firstLine="708"/>
        <w:jc w:val="center"/>
        <w:rPr>
          <w:i/>
          <w:sz w:val="28"/>
          <w:szCs w:val="28"/>
          <w:lang w:val="uk-UA"/>
        </w:rPr>
      </w:pPr>
      <w:r w:rsidRPr="00F06DF0">
        <w:rPr>
          <w:i/>
          <w:sz w:val="28"/>
          <w:szCs w:val="28"/>
        </w:rPr>
        <w:t xml:space="preserve">Рисунок </w:t>
      </w:r>
      <w:r w:rsidRPr="005A6FD2">
        <w:rPr>
          <w:rFonts w:eastAsiaTheme="minorHAnsi"/>
          <w:i/>
          <w:sz w:val="28"/>
          <w:szCs w:val="28"/>
          <w:lang w:eastAsia="en-US"/>
        </w:rPr>
        <w:t>48</w:t>
      </w:r>
      <w:r w:rsidRPr="00F06DF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r>
        <w:rPr>
          <w:i/>
          <w:sz w:val="28"/>
          <w:szCs w:val="28"/>
          <w:lang w:val="uk-UA"/>
        </w:rPr>
        <w:t>Форма прямокутника, квадрата</w:t>
      </w:r>
    </w:p>
    <w:p w:rsidR="005706A0" w:rsidRPr="000731F8" w:rsidRDefault="005706A0" w:rsidP="005706A0">
      <w:pPr>
        <w:autoSpaceDE w:val="0"/>
        <w:autoSpaceDN w:val="0"/>
        <w:adjustRightInd w:val="0"/>
        <w:spacing w:line="360" w:lineRule="auto"/>
        <w:ind w:firstLine="708"/>
        <w:jc w:val="center"/>
        <w:rPr>
          <w:i/>
          <w:sz w:val="28"/>
          <w:szCs w:val="28"/>
          <w:lang w:val="uk-UA"/>
        </w:rPr>
      </w:pPr>
    </w:p>
    <w:p w:rsidR="005706A0" w:rsidRPr="008B74FD" w:rsidRDefault="005706A0" w:rsidP="005706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Трикутники (</w:t>
      </w:r>
      <w:r w:rsidRPr="00DD7B92">
        <w:rPr>
          <w:rFonts w:eastAsiaTheme="minorHAnsi"/>
          <w:sz w:val="28"/>
          <w:szCs w:val="28"/>
          <w:lang w:val="uk-UA" w:eastAsia="en-US"/>
        </w:rPr>
        <w:t xml:space="preserve">Рисунок </w:t>
      </w:r>
      <w:r w:rsidRPr="00DD7B92">
        <w:rPr>
          <w:rFonts w:eastAsiaTheme="minorHAnsi"/>
          <w:sz w:val="28"/>
          <w:szCs w:val="28"/>
          <w:lang w:eastAsia="en-US"/>
        </w:rPr>
        <w:t>49</w:t>
      </w:r>
      <w:r w:rsidRPr="00DD7B92">
        <w:rPr>
          <w:rFonts w:eastAsiaTheme="minorHAnsi"/>
          <w:sz w:val="28"/>
          <w:szCs w:val="28"/>
          <w:lang w:val="uk-UA" w:eastAsia="en-US"/>
        </w:rPr>
        <w:t xml:space="preserve">) </w:t>
      </w:r>
      <w:r>
        <w:rPr>
          <w:rFonts w:eastAsiaTheme="minorHAnsi"/>
          <w:sz w:val="28"/>
          <w:szCs w:val="28"/>
          <w:lang w:val="uk-UA" w:eastAsia="en-US"/>
        </w:rPr>
        <w:t>являють собою динамічне напруження, конфлікт або дію.</w:t>
      </w:r>
      <w:r w:rsidRPr="00D2288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Такі геометричні форми збалансовані і уособлюють символ закону, </w:t>
      </w:r>
      <w:r>
        <w:rPr>
          <w:rFonts w:eastAsiaTheme="minorHAnsi"/>
          <w:sz w:val="28"/>
          <w:szCs w:val="28"/>
          <w:lang w:val="uk-UA" w:eastAsia="en-US"/>
        </w:rPr>
        <w:lastRenderedPageBreak/>
        <w:t>науки і</w:t>
      </w:r>
      <w:r w:rsidRPr="00D2288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релігії. Крім того, трикутники можуть направляти рух, в залежності від того,</w:t>
      </w:r>
      <w:r w:rsidRPr="00D2288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в який бік вони вказують. Трикутники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підійдуть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для зображення</w:t>
      </w:r>
      <w:r w:rsidRPr="00D2288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пірамід, стріл  вимпелів.</w:t>
      </w:r>
      <w:r w:rsidR="008B74FD" w:rsidRPr="008B74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B74FD" w:rsidRPr="008B74FD">
        <w:rPr>
          <w:rFonts w:eastAsiaTheme="minorHAnsi"/>
          <w:noProof/>
          <w:sz w:val="28"/>
          <w:szCs w:val="28"/>
          <w:lang w:val="uk-UA" w:eastAsia="uk-UA"/>
        </w:rPr>
        <w:drawing>
          <wp:inline distT="0" distB="0" distL="0" distR="0">
            <wp:extent cx="6120765" cy="2494165"/>
            <wp:effectExtent l="0" t="0" r="0" b="1905"/>
            <wp:docPr id="17" name="Рисунок 17" descr="F:\KOF\трикутна фор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KOF\трикутна фор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49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6A0" w:rsidRDefault="005706A0" w:rsidP="005706A0">
      <w:pPr>
        <w:autoSpaceDE w:val="0"/>
        <w:autoSpaceDN w:val="0"/>
        <w:adjustRightInd w:val="0"/>
        <w:spacing w:line="360" w:lineRule="auto"/>
        <w:ind w:firstLine="708"/>
        <w:jc w:val="center"/>
        <w:rPr>
          <w:i/>
          <w:sz w:val="28"/>
          <w:szCs w:val="28"/>
          <w:lang w:val="uk-UA"/>
        </w:rPr>
      </w:pPr>
      <w:r w:rsidRPr="00F06DF0">
        <w:rPr>
          <w:i/>
          <w:sz w:val="28"/>
          <w:szCs w:val="28"/>
        </w:rPr>
        <w:t xml:space="preserve">Рисунок </w:t>
      </w:r>
      <w:r w:rsidRPr="00DD7B92">
        <w:rPr>
          <w:rFonts w:eastAsiaTheme="minorHAnsi"/>
          <w:i/>
          <w:sz w:val="28"/>
          <w:szCs w:val="28"/>
          <w:lang w:eastAsia="en-US"/>
        </w:rPr>
        <w:t>49</w:t>
      </w:r>
      <w:r w:rsidRPr="00F06DF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r>
        <w:rPr>
          <w:i/>
          <w:sz w:val="28"/>
          <w:szCs w:val="28"/>
          <w:lang w:val="uk-UA"/>
        </w:rPr>
        <w:t>Форма трикутника</w:t>
      </w:r>
    </w:p>
    <w:p w:rsidR="005706A0" w:rsidRDefault="005706A0" w:rsidP="005706A0">
      <w:pPr>
        <w:autoSpaceDE w:val="0"/>
        <w:autoSpaceDN w:val="0"/>
        <w:adjustRightInd w:val="0"/>
        <w:spacing w:line="360" w:lineRule="auto"/>
        <w:ind w:firstLine="708"/>
        <w:jc w:val="center"/>
        <w:rPr>
          <w:i/>
          <w:sz w:val="28"/>
          <w:szCs w:val="28"/>
          <w:lang w:val="uk-UA"/>
        </w:rPr>
      </w:pPr>
    </w:p>
    <w:p w:rsidR="005706A0" w:rsidRDefault="005706A0" w:rsidP="005706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Спіралі (Рисунок 50)</w:t>
      </w:r>
      <w:r w:rsidRPr="00E74775">
        <w:rPr>
          <w:rFonts w:eastAsiaTheme="minorHAnsi"/>
          <w:sz w:val="28"/>
          <w:szCs w:val="28"/>
          <w:lang w:val="uk-UA" w:eastAsia="en-US"/>
        </w:rPr>
        <w:t xml:space="preserve">   є вираженням творчості, руху </w:t>
      </w:r>
      <w:r w:rsidRPr="00E74775">
        <w:rPr>
          <w:rFonts w:eastAsiaTheme="minorHAnsi"/>
          <w:sz w:val="28"/>
          <w:szCs w:val="28"/>
          <w:lang w:eastAsia="en-US"/>
        </w:rPr>
        <w:t xml:space="preserve">та </w:t>
      </w:r>
      <w:r w:rsidRPr="00E74775">
        <w:rPr>
          <w:rFonts w:eastAsiaTheme="minorHAnsi"/>
          <w:sz w:val="28"/>
          <w:szCs w:val="28"/>
          <w:lang w:val="uk-UA" w:eastAsia="en-US"/>
        </w:rPr>
        <w:t>еволюції. Вони часто уособлюють процес зростання і розвитку. Спіралі передають ідеї родючості, народження, смерті, розширення і трансформації. Вони є циклами часу, життя та сезонів ,  є загальною формою в релігійній і містичній символіці. Спіралі рухаються в будь-якому напрямку і являють собою повернення</w:t>
      </w:r>
      <w:r w:rsidRPr="00E74775">
        <w:rPr>
          <w:rFonts w:eastAsiaTheme="minorHAnsi"/>
          <w:sz w:val="28"/>
          <w:szCs w:val="28"/>
          <w:lang w:eastAsia="en-US"/>
        </w:rPr>
        <w:t xml:space="preserve"> </w:t>
      </w:r>
      <w:r w:rsidRPr="00E74775">
        <w:rPr>
          <w:rFonts w:eastAsiaTheme="minorHAnsi"/>
          <w:sz w:val="28"/>
          <w:szCs w:val="28"/>
          <w:lang w:val="uk-UA" w:eastAsia="en-US"/>
        </w:rPr>
        <w:t>в тій же точці на життєвому шляху з новими рівнями розуміння.</w:t>
      </w:r>
      <w:r w:rsidRPr="00E74775">
        <w:rPr>
          <w:rFonts w:eastAsiaTheme="minorHAnsi"/>
          <w:sz w:val="28"/>
          <w:szCs w:val="28"/>
          <w:lang w:eastAsia="en-US"/>
        </w:rPr>
        <w:t xml:space="preserve"> </w:t>
      </w:r>
      <w:r w:rsidRPr="00E74775">
        <w:rPr>
          <w:rFonts w:eastAsiaTheme="minorHAnsi"/>
          <w:sz w:val="28"/>
          <w:szCs w:val="28"/>
          <w:lang w:val="uk-UA" w:eastAsia="en-US"/>
        </w:rPr>
        <w:t>Подвійні спіралі</w:t>
      </w:r>
      <w:r w:rsidRPr="00E74775">
        <w:rPr>
          <w:rFonts w:eastAsiaTheme="minorHAnsi"/>
          <w:sz w:val="28"/>
          <w:szCs w:val="28"/>
          <w:lang w:eastAsia="en-US"/>
        </w:rPr>
        <w:t xml:space="preserve"> </w:t>
      </w:r>
      <w:r w:rsidRPr="00E74775">
        <w:rPr>
          <w:rFonts w:eastAsiaTheme="minorHAnsi"/>
          <w:sz w:val="28"/>
          <w:szCs w:val="28"/>
          <w:lang w:val="uk-UA" w:eastAsia="en-US"/>
        </w:rPr>
        <w:t xml:space="preserve">можуть символізувати </w:t>
      </w:r>
      <w:proofErr w:type="spellStart"/>
      <w:r w:rsidRPr="00E74775">
        <w:rPr>
          <w:rFonts w:eastAsiaTheme="minorHAnsi"/>
          <w:sz w:val="28"/>
          <w:szCs w:val="28"/>
          <w:lang w:val="uk-UA" w:eastAsia="en-US"/>
        </w:rPr>
        <w:t>потиборчі</w:t>
      </w:r>
      <w:proofErr w:type="spellEnd"/>
      <w:r w:rsidRPr="00E74775">
        <w:rPr>
          <w:rFonts w:eastAsiaTheme="minorHAnsi"/>
          <w:sz w:val="28"/>
          <w:szCs w:val="28"/>
          <w:lang w:val="uk-UA" w:eastAsia="en-US"/>
        </w:rPr>
        <w:t xml:space="preserve"> сили.</w:t>
      </w:r>
    </w:p>
    <w:p w:rsidR="005706A0" w:rsidRDefault="005706A0" w:rsidP="005706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Духовно трикутник являє собою релігійну трійцю. Він може</w:t>
      </w:r>
      <w:r w:rsidRPr="00D2288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уособлювати самопізнання і одкровення.</w:t>
      </w:r>
      <w:r w:rsidRPr="00D2288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Сила трикутників передбачає мужність. Їх динамічний характер краще</w:t>
      </w:r>
      <w:r w:rsidRPr="00D228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підійде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для зростаючої високотехнологічної компанії. Трикутники можуть</w:t>
      </w:r>
      <w:r w:rsidRPr="002A3FF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бути використані для відображення прогресу та цілей.</w:t>
      </w:r>
    </w:p>
    <w:p w:rsidR="005706A0" w:rsidRPr="00055081" w:rsidRDefault="005706A0" w:rsidP="005706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Форми використовують в дизайні для посилення підтримки інтересу до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проектованого об’єкту. Форми різної візуальної ваги можуть бути використані</w:t>
      </w:r>
      <w:r w:rsidRPr="0034069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для створення фокусних центрів в дизайні. Вони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зорганізовують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елементи,</w:t>
      </w:r>
      <w:r w:rsidRPr="0034069A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одні розділяючи, а інші поєднуючи між собою.</w:t>
      </w:r>
      <w:r w:rsidRPr="0034069A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Форми можуть бути використані для передачі глибини, змінюючи їх розмір і</w:t>
      </w:r>
      <w:r w:rsidRPr="0034069A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розташування всередині розробки. Великі форми візуально здаються</w:t>
      </w:r>
      <w:r w:rsidRPr="0034069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ближчими, а менші форми здаються далі. </w:t>
      </w:r>
    </w:p>
    <w:p w:rsidR="005706A0" w:rsidRPr="00E74775" w:rsidRDefault="0050615B" w:rsidP="0050615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50615B">
        <w:rPr>
          <w:rFonts w:eastAsiaTheme="minorHAnsi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6120765" cy="2046572"/>
            <wp:effectExtent l="0" t="0" r="0" b="0"/>
            <wp:docPr id="1" name="Рисунок 1" descr="F:\KOF\спірал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OF\спіралі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04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6A0" w:rsidRDefault="005706A0" w:rsidP="005706A0">
      <w:pPr>
        <w:autoSpaceDE w:val="0"/>
        <w:autoSpaceDN w:val="0"/>
        <w:adjustRightInd w:val="0"/>
        <w:spacing w:line="360" w:lineRule="auto"/>
        <w:ind w:firstLine="708"/>
        <w:jc w:val="center"/>
        <w:rPr>
          <w:i/>
          <w:sz w:val="28"/>
          <w:szCs w:val="28"/>
          <w:lang w:val="uk-UA"/>
        </w:rPr>
      </w:pPr>
      <w:r w:rsidRPr="002A3FF1">
        <w:rPr>
          <w:i/>
          <w:sz w:val="28"/>
          <w:szCs w:val="28"/>
          <w:lang w:val="uk-UA"/>
        </w:rPr>
        <w:t xml:space="preserve">Рисунок </w:t>
      </w:r>
      <w:r w:rsidRPr="00AC6FAD">
        <w:rPr>
          <w:rFonts w:eastAsiaTheme="minorHAnsi"/>
          <w:i/>
          <w:sz w:val="28"/>
          <w:szCs w:val="28"/>
          <w:lang w:val="uk-UA" w:eastAsia="en-US"/>
        </w:rPr>
        <w:t>50</w:t>
      </w:r>
      <w:r w:rsidRPr="002A3FF1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>Форма спіралі</w:t>
      </w:r>
    </w:p>
    <w:p w:rsidR="005706A0" w:rsidRDefault="005706A0" w:rsidP="005706A0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  <w:lang w:val="uk-UA"/>
        </w:rPr>
      </w:pPr>
    </w:p>
    <w:p w:rsidR="005706A0" w:rsidRPr="005949C5" w:rsidRDefault="005706A0" w:rsidP="005706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Дизайнер спілкується з аудиторією засобами візуальних елементів. Наприклад темно-синя колірна схема буде нести абсолютно протилежне посилання, аніж, скажімо, яскраво-рожева палітра. Колір це один із способів візуального спілкування. Існує в загальній складності шість візуальних елементів дизайну, а саме:</w:t>
      </w:r>
    </w:p>
    <w:p w:rsidR="005706A0" w:rsidRDefault="005706A0" w:rsidP="005706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 лінії;</w:t>
      </w:r>
    </w:p>
    <w:p w:rsidR="005706A0" w:rsidRDefault="005706A0" w:rsidP="005706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 форми;</w:t>
      </w:r>
    </w:p>
    <w:p w:rsidR="005706A0" w:rsidRDefault="005706A0" w:rsidP="005706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 кольори;</w:t>
      </w:r>
    </w:p>
    <w:p w:rsidR="005706A0" w:rsidRDefault="005706A0" w:rsidP="005706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 текстури;</w:t>
      </w:r>
    </w:p>
    <w:p w:rsidR="005706A0" w:rsidRDefault="005706A0" w:rsidP="005706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 світлотінь;</w:t>
      </w:r>
    </w:p>
    <w:p w:rsidR="005706A0" w:rsidRDefault="005706A0" w:rsidP="005706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 простір.</w:t>
      </w:r>
    </w:p>
    <w:p w:rsidR="005706A0" w:rsidRPr="00860C30" w:rsidRDefault="005706A0" w:rsidP="005706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2. Лінія – це шлях пройдений від однієї точки до іншої, шлях який з'єднує дві точки. Лінії можуть бути товстими або тонкими, довгими або короткими. Можуть бути вертикальним, горизонтальним або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діагональнми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; суцільними, пунктирними або штриховими. Лінії можуть бути вигнутими, прямими або комбінованими. Існує нескінченна різноманітність ліній. </w:t>
      </w:r>
      <w:r w:rsidRPr="00860C30">
        <w:rPr>
          <w:rFonts w:eastAsiaTheme="minorHAnsi"/>
          <w:sz w:val="28"/>
          <w:szCs w:val="28"/>
          <w:lang w:val="uk-UA" w:eastAsia="en-US"/>
        </w:rPr>
        <w:t>Лінії діляться на види за способом їх використання.</w:t>
      </w:r>
    </w:p>
    <w:p w:rsidR="005706A0" w:rsidRPr="00860C30" w:rsidRDefault="005706A0" w:rsidP="005706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860C30">
        <w:rPr>
          <w:rFonts w:eastAsiaTheme="minorHAnsi"/>
          <w:sz w:val="28"/>
          <w:szCs w:val="28"/>
          <w:lang w:val="uk-UA" w:eastAsia="en-US"/>
        </w:rPr>
        <w:t>Контурні лінії використовують для визначення країв або контуру. Вони</w:t>
      </w:r>
      <w:r>
        <w:rPr>
          <w:rFonts w:eastAsiaTheme="minorHAnsi"/>
          <w:sz w:val="28"/>
          <w:szCs w:val="28"/>
          <w:lang w:val="uk-UA" w:eastAsia="en-US"/>
        </w:rPr>
        <w:t xml:space="preserve"> створюють кордон</w:t>
      </w:r>
      <w:r w:rsidRPr="00860C30">
        <w:rPr>
          <w:rFonts w:eastAsiaTheme="minorHAnsi"/>
          <w:sz w:val="28"/>
          <w:szCs w:val="28"/>
          <w:lang w:val="uk-UA" w:eastAsia="en-US"/>
        </w:rPr>
        <w:t xml:space="preserve"> навколо або всередині об'єкта. Більшість ліній</w:t>
      </w: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Pr="00860C30">
        <w:rPr>
          <w:rFonts w:eastAsiaTheme="minorHAnsi"/>
          <w:sz w:val="28"/>
          <w:szCs w:val="28"/>
          <w:lang w:val="uk-UA" w:eastAsia="en-US"/>
        </w:rPr>
        <w:t xml:space="preserve">є контурними. </w:t>
      </w:r>
    </w:p>
    <w:p w:rsidR="005706A0" w:rsidRDefault="005706A0" w:rsidP="005706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860C30">
        <w:rPr>
          <w:rFonts w:eastAsiaTheme="minorHAnsi"/>
          <w:sz w:val="28"/>
          <w:szCs w:val="28"/>
          <w:lang w:val="uk-UA" w:eastAsia="en-US"/>
        </w:rPr>
        <w:t>Декоративні лінії використовуються для прикраси об'єкта. Перехресн</w:t>
      </w:r>
      <w:r>
        <w:rPr>
          <w:rFonts w:eastAsiaTheme="minorHAnsi"/>
          <w:sz w:val="28"/>
          <w:szCs w:val="28"/>
          <w:lang w:val="uk-UA" w:eastAsia="en-US"/>
        </w:rPr>
        <w:t xml:space="preserve">е </w:t>
      </w:r>
      <w:r w:rsidRPr="00860C30">
        <w:rPr>
          <w:rFonts w:eastAsiaTheme="minorHAnsi"/>
          <w:sz w:val="28"/>
          <w:szCs w:val="28"/>
          <w:lang w:val="uk-UA" w:eastAsia="en-US"/>
        </w:rPr>
        <w:t xml:space="preserve">штрихування є </w:t>
      </w:r>
      <w:r>
        <w:rPr>
          <w:rFonts w:eastAsiaTheme="minorHAnsi"/>
          <w:sz w:val="28"/>
          <w:szCs w:val="28"/>
          <w:lang w:val="uk-UA" w:eastAsia="en-US"/>
        </w:rPr>
        <w:t xml:space="preserve">прикладом використання </w:t>
      </w:r>
      <w:r w:rsidRPr="00860C30">
        <w:rPr>
          <w:rFonts w:eastAsiaTheme="minorHAnsi"/>
          <w:sz w:val="28"/>
          <w:szCs w:val="28"/>
          <w:lang w:val="uk-UA" w:eastAsia="en-US"/>
        </w:rPr>
        <w:t>де</w:t>
      </w:r>
      <w:r>
        <w:rPr>
          <w:rFonts w:eastAsiaTheme="minorHAnsi"/>
          <w:sz w:val="28"/>
          <w:szCs w:val="28"/>
          <w:lang w:val="uk-UA" w:eastAsia="en-US"/>
        </w:rPr>
        <w:t xml:space="preserve">коративних ліній, щоб додати </w:t>
      </w:r>
      <w:r w:rsidRPr="00860C30">
        <w:rPr>
          <w:rFonts w:eastAsiaTheme="minorHAnsi"/>
          <w:sz w:val="28"/>
          <w:szCs w:val="28"/>
          <w:lang w:val="uk-UA" w:eastAsia="en-US"/>
        </w:rPr>
        <w:t>тінь і форму об'єкта.</w:t>
      </w:r>
    </w:p>
    <w:p w:rsidR="005706A0" w:rsidRDefault="005706A0" w:rsidP="005706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lastRenderedPageBreak/>
        <w:t>В</w:t>
      </w:r>
      <w:r w:rsidR="00C21206" w:rsidRPr="00C2120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цілому, існує багато прикладів, коли лінії можуть бути використані для декорування. Лінійні форми або візерунки прикрашають безліч об'єктів, наприклад, тканини і пакувальний папір. Навіть природні поверхні, такі як текстури деревини або волосся іноді виглядають лінійно.</w:t>
      </w:r>
    </w:p>
    <w:p w:rsidR="005706A0" w:rsidRPr="00E714E2" w:rsidRDefault="005706A0" w:rsidP="005706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Різні типи ліній мають безліч застосувань. Товсті або тонкі, світлі або темні, суцільні або пунктирні, кольорові і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т.д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., всі ці характеристики впливають на візуальне сприйняття цілісності об'єкта. У той час як товста, лінія привертає увагу через її візуальний обсяг, тонкі лінії, як правило, мають протилежний вплив. Колір також має вплив. Темні кольори легше побачити і вони привертають більше уваги, ніж легкі або пастельні тони. Стиль ліній також впливає на те, як користувач сприймає дизайн в цілому. Наприклад суцільні лінії виглядають більш переконливо ніж пунктирні або штрихові.</w:t>
      </w:r>
    </w:p>
    <w:p w:rsidR="00BB3664" w:rsidRPr="005706A0" w:rsidRDefault="00BB3664">
      <w:pPr>
        <w:rPr>
          <w:lang w:val="uk-UA"/>
        </w:rPr>
      </w:pPr>
    </w:p>
    <w:sectPr w:rsidR="00BB3664" w:rsidRPr="005706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A0"/>
    <w:rsid w:val="00443491"/>
    <w:rsid w:val="0050615B"/>
    <w:rsid w:val="005706A0"/>
    <w:rsid w:val="005F7A6A"/>
    <w:rsid w:val="007B7200"/>
    <w:rsid w:val="007D6532"/>
    <w:rsid w:val="0086155A"/>
    <w:rsid w:val="008B74FD"/>
    <w:rsid w:val="00A77795"/>
    <w:rsid w:val="00B539EA"/>
    <w:rsid w:val="00BB3664"/>
    <w:rsid w:val="00C21206"/>
    <w:rsid w:val="00E543D2"/>
    <w:rsid w:val="00F1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6A52B-ECE4-4BB8-B2B1-48C3D085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706A0"/>
    <w:pPr>
      <w:keepNext/>
      <w:keepLines/>
      <w:spacing w:line="360" w:lineRule="auto"/>
      <w:jc w:val="center"/>
      <w:outlineLvl w:val="0"/>
    </w:pPr>
    <w:rPr>
      <w:rFonts w:eastAsiaTheme="majorEastAsia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6A0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6A0"/>
    <w:pPr>
      <w:widowControl w:val="0"/>
      <w:ind w:left="720"/>
      <w:contextualSpacing/>
    </w:pPr>
    <w:rPr>
      <w:rFonts w:ascii="Courier New" w:hAnsi="Courier New" w:cs="Courier New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4472</Words>
  <Characters>2550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2023-02-12T20:16:00Z</dcterms:created>
  <dcterms:modified xsi:type="dcterms:W3CDTF">2023-02-12T20:18:00Z</dcterms:modified>
</cp:coreProperties>
</file>