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13" w:rsidRDefault="007E0A13" w:rsidP="007E0A13">
      <w:pPr>
        <w:pStyle w:val="1"/>
        <w:rPr>
          <w:iCs/>
        </w:rPr>
      </w:pPr>
      <w:bookmarkStart w:id="0" w:name="_Toc105580933"/>
      <w:r w:rsidRPr="002641D6">
        <w:rPr>
          <w:iCs/>
        </w:rPr>
        <w:t>Лекція 1. Особливості  формоутворюючих елементів об’єкту дизайну</w:t>
      </w:r>
      <w:bookmarkEnd w:id="0"/>
    </w:p>
    <w:p w:rsidR="007E0A13" w:rsidRPr="006C35AA" w:rsidRDefault="007E0A13" w:rsidP="007E0A13">
      <w:pPr>
        <w:rPr>
          <w:lang w:val="uk-UA"/>
        </w:rPr>
      </w:pPr>
    </w:p>
    <w:p w:rsidR="007E0A13" w:rsidRPr="00D302FF" w:rsidRDefault="007E0A13" w:rsidP="007E0A13">
      <w:pPr>
        <w:spacing w:line="360" w:lineRule="auto"/>
        <w:ind w:firstLine="851"/>
        <w:jc w:val="both"/>
        <w:rPr>
          <w:i/>
          <w:sz w:val="28"/>
          <w:szCs w:val="28"/>
          <w:lang w:val="uk-UA"/>
        </w:rPr>
      </w:pPr>
      <w:r w:rsidRPr="00D302FF">
        <w:rPr>
          <w:i/>
          <w:sz w:val="28"/>
          <w:szCs w:val="28"/>
          <w:lang w:val="uk-UA"/>
        </w:rPr>
        <w:t>План лекції.</w:t>
      </w:r>
    </w:p>
    <w:p w:rsidR="007E0A13" w:rsidRPr="00D302FF" w:rsidRDefault="007E0A13" w:rsidP="007E0A13">
      <w:pPr>
        <w:pStyle w:val="a3"/>
        <w:numPr>
          <w:ilvl w:val="0"/>
          <w:numId w:val="3"/>
        </w:numPr>
        <w:spacing w:line="360" w:lineRule="auto"/>
        <w:ind w:firstLine="13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302FF">
        <w:rPr>
          <w:rFonts w:ascii="Times New Roman" w:hAnsi="Times New Roman" w:cs="Times New Roman"/>
          <w:i/>
          <w:sz w:val="28"/>
          <w:szCs w:val="28"/>
          <w:lang w:val="ru-RU"/>
        </w:rPr>
        <w:t>Формоутворюючі</w:t>
      </w:r>
      <w:proofErr w:type="spellEnd"/>
      <w:r w:rsidRPr="00D302F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D302FF">
        <w:rPr>
          <w:rFonts w:ascii="Times New Roman" w:hAnsi="Times New Roman" w:cs="Times New Roman"/>
          <w:i/>
          <w:sz w:val="28"/>
          <w:szCs w:val="28"/>
          <w:lang w:val="ru-RU"/>
        </w:rPr>
        <w:t>засоби</w:t>
      </w:r>
      <w:proofErr w:type="spellEnd"/>
      <w:r w:rsidRPr="00D302F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D302FF">
        <w:rPr>
          <w:rFonts w:ascii="Times New Roman" w:hAnsi="Times New Roman" w:cs="Times New Roman"/>
          <w:i/>
          <w:sz w:val="28"/>
          <w:szCs w:val="28"/>
          <w:lang w:val="ru-RU"/>
        </w:rPr>
        <w:t>композиц</w:t>
      </w:r>
      <w:r w:rsidRPr="00D302FF">
        <w:rPr>
          <w:rFonts w:ascii="Times New Roman" w:hAnsi="Times New Roman" w:cs="Times New Roman"/>
          <w:i/>
          <w:sz w:val="28"/>
          <w:szCs w:val="28"/>
        </w:rPr>
        <w:t>ії</w:t>
      </w:r>
      <w:proofErr w:type="spellEnd"/>
      <w:r w:rsidRPr="00D302FF">
        <w:rPr>
          <w:rFonts w:ascii="Times New Roman" w:hAnsi="Times New Roman" w:cs="Times New Roman"/>
          <w:i/>
          <w:sz w:val="28"/>
          <w:szCs w:val="28"/>
        </w:rPr>
        <w:t>.</w:t>
      </w:r>
    </w:p>
    <w:p w:rsidR="007E0A13" w:rsidRPr="00F33AF0" w:rsidRDefault="007E0A13" w:rsidP="007E0A13">
      <w:pPr>
        <w:pStyle w:val="a3"/>
        <w:numPr>
          <w:ilvl w:val="0"/>
          <w:numId w:val="3"/>
        </w:numPr>
        <w:spacing w:line="360" w:lineRule="auto"/>
        <w:ind w:firstLine="13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AF0">
        <w:rPr>
          <w:rFonts w:ascii="Times New Roman" w:hAnsi="Times New Roman" w:cs="Times New Roman"/>
          <w:i/>
          <w:iCs/>
          <w:sz w:val="28"/>
          <w:szCs w:val="28"/>
        </w:rPr>
        <w:t>Художньо-естетичні засоби композиції.</w:t>
      </w:r>
    </w:p>
    <w:p w:rsidR="007E0A13" w:rsidRPr="00F33AF0" w:rsidRDefault="007E0A13" w:rsidP="007E0A13">
      <w:pPr>
        <w:pStyle w:val="a3"/>
        <w:numPr>
          <w:ilvl w:val="0"/>
          <w:numId w:val="3"/>
        </w:numPr>
        <w:spacing w:line="360" w:lineRule="auto"/>
        <w:ind w:firstLine="13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F33AF0">
        <w:rPr>
          <w:rFonts w:ascii="Times New Roman" w:hAnsi="Times New Roman" w:cs="Times New Roman"/>
          <w:i/>
          <w:sz w:val="28"/>
          <w:szCs w:val="28"/>
        </w:rPr>
        <w:t>орми геометричної конфігурації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E0A13" w:rsidRPr="00F33AF0" w:rsidRDefault="007E0A13" w:rsidP="007E0A13">
      <w:pPr>
        <w:spacing w:line="360" w:lineRule="auto"/>
        <w:jc w:val="both"/>
        <w:rPr>
          <w:sz w:val="28"/>
          <w:szCs w:val="28"/>
          <w:lang w:val="uk-UA"/>
        </w:rPr>
      </w:pPr>
    </w:p>
    <w:p w:rsidR="007E0A13" w:rsidRPr="00767A12" w:rsidRDefault="007E0A13" w:rsidP="007E0A13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142" w:firstLine="709"/>
        <w:jc w:val="both"/>
        <w:rPr>
          <w:bCs/>
          <w:color w:val="000000"/>
          <w:sz w:val="28"/>
          <w:szCs w:val="28"/>
        </w:rPr>
      </w:pPr>
      <w:r w:rsidRPr="00767A12">
        <w:rPr>
          <w:color w:val="000000"/>
          <w:sz w:val="28"/>
          <w:szCs w:val="28"/>
          <w:lang w:val="ru-RU"/>
        </w:rPr>
        <w:t>К</w:t>
      </w:r>
      <w:proofErr w:type="spellStart"/>
      <w:r w:rsidRPr="00767A12">
        <w:rPr>
          <w:color w:val="000000"/>
          <w:sz w:val="28"/>
          <w:szCs w:val="28"/>
        </w:rPr>
        <w:t>ожен</w:t>
      </w:r>
      <w:proofErr w:type="spellEnd"/>
      <w:r w:rsidRPr="00767A12">
        <w:rPr>
          <w:color w:val="000000"/>
          <w:sz w:val="28"/>
          <w:szCs w:val="28"/>
        </w:rPr>
        <w:t xml:space="preserve"> рукотворний предмет, залежно від своєї конструкції та форми, на</w:t>
      </w:r>
      <w:r w:rsidRPr="00767A12">
        <w:rPr>
          <w:color w:val="000000"/>
          <w:sz w:val="28"/>
          <w:szCs w:val="28"/>
        </w:rPr>
        <w:softHyphen/>
        <w:t>буває певних композиційних властивостей. </w:t>
      </w:r>
      <w:r w:rsidRPr="00767A12">
        <w:rPr>
          <w:bCs/>
          <w:color w:val="000000"/>
          <w:sz w:val="28"/>
          <w:szCs w:val="28"/>
        </w:rPr>
        <w:t>Композиція </w:t>
      </w:r>
      <w:r w:rsidRPr="00767A12">
        <w:rPr>
          <w:color w:val="000000"/>
          <w:sz w:val="28"/>
          <w:szCs w:val="28"/>
        </w:rPr>
        <w:t>(в</w:t>
      </w:r>
      <w:r>
        <w:rPr>
          <w:color w:val="000000"/>
          <w:sz w:val="28"/>
          <w:szCs w:val="28"/>
        </w:rPr>
        <w:t xml:space="preserve">ід лат. </w:t>
      </w:r>
      <w:proofErr w:type="spellStart"/>
      <w:r>
        <w:rPr>
          <w:color w:val="000000"/>
          <w:sz w:val="28"/>
          <w:szCs w:val="28"/>
        </w:rPr>
        <w:t>compositio</w:t>
      </w:r>
      <w:proofErr w:type="spellEnd"/>
      <w:r>
        <w:rPr>
          <w:color w:val="000000"/>
          <w:sz w:val="28"/>
          <w:szCs w:val="28"/>
        </w:rPr>
        <w:t xml:space="preserve"> - складання, </w:t>
      </w:r>
      <w:r w:rsidRPr="00767A12">
        <w:rPr>
          <w:color w:val="000000"/>
          <w:sz w:val="28"/>
          <w:szCs w:val="28"/>
        </w:rPr>
        <w:t>створення) - </w:t>
      </w:r>
      <w:r w:rsidRPr="00767A12">
        <w:rPr>
          <w:bCs/>
          <w:color w:val="000000"/>
          <w:sz w:val="28"/>
          <w:szCs w:val="28"/>
        </w:rPr>
        <w:t xml:space="preserve">це побудова цілісного витвору, всі складові якого гармонійно узгоджуються. </w:t>
      </w:r>
    </w:p>
    <w:p w:rsidR="007E0A13" w:rsidRPr="00767A12" w:rsidRDefault="007E0A13" w:rsidP="007E0A13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67A12">
        <w:rPr>
          <w:color w:val="000000"/>
          <w:sz w:val="28"/>
          <w:szCs w:val="28"/>
        </w:rPr>
        <w:t>Основними формоутворюючими композ</w:t>
      </w:r>
      <w:r>
        <w:rPr>
          <w:color w:val="000000"/>
          <w:sz w:val="28"/>
          <w:szCs w:val="28"/>
        </w:rPr>
        <w:t>и</w:t>
      </w:r>
      <w:r w:rsidRPr="00767A12">
        <w:rPr>
          <w:color w:val="000000"/>
          <w:sz w:val="28"/>
          <w:szCs w:val="28"/>
        </w:rPr>
        <w:t>ційними засобами є:</w:t>
      </w:r>
    </w:p>
    <w:p w:rsidR="007E0A13" w:rsidRPr="00767A12" w:rsidRDefault="007E0A13" w:rsidP="007E0A13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firstLine="131"/>
        <w:jc w:val="both"/>
        <w:rPr>
          <w:color w:val="000000"/>
          <w:sz w:val="28"/>
          <w:szCs w:val="28"/>
        </w:rPr>
      </w:pPr>
      <w:proofErr w:type="spellStart"/>
      <w:r w:rsidRPr="00767A12">
        <w:rPr>
          <w:color w:val="000000"/>
          <w:sz w:val="28"/>
          <w:szCs w:val="28"/>
        </w:rPr>
        <w:t>об'ємно</w:t>
      </w:r>
      <w:proofErr w:type="spellEnd"/>
      <w:r w:rsidRPr="00767A12">
        <w:rPr>
          <w:color w:val="000000"/>
          <w:sz w:val="28"/>
          <w:szCs w:val="28"/>
        </w:rPr>
        <w:t>-просторова структура і тектоніка предмета;</w:t>
      </w:r>
    </w:p>
    <w:p w:rsidR="007E0A13" w:rsidRPr="00767A12" w:rsidRDefault="007E0A13" w:rsidP="007E0A13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firstLine="131"/>
        <w:jc w:val="both"/>
        <w:rPr>
          <w:color w:val="000000"/>
          <w:sz w:val="28"/>
          <w:szCs w:val="28"/>
        </w:rPr>
      </w:pPr>
      <w:proofErr w:type="spellStart"/>
      <w:r w:rsidRPr="00767A12">
        <w:rPr>
          <w:color w:val="000000"/>
          <w:sz w:val="28"/>
          <w:szCs w:val="28"/>
        </w:rPr>
        <w:t>властив</w:t>
      </w:r>
      <w:proofErr w:type="spellEnd"/>
      <w:r>
        <w:rPr>
          <w:color w:val="000000"/>
          <w:sz w:val="28"/>
          <w:szCs w:val="28"/>
          <w:lang w:val="ru-RU"/>
        </w:rPr>
        <w:t>ост</w:t>
      </w:r>
      <w:r w:rsidRPr="00767A12">
        <w:rPr>
          <w:color w:val="000000"/>
          <w:sz w:val="28"/>
          <w:szCs w:val="28"/>
        </w:rPr>
        <w:t>і об'єкта, масштаб, пропорції, ритм і метр;</w:t>
      </w:r>
    </w:p>
    <w:p w:rsidR="007E0A13" w:rsidRPr="00767A12" w:rsidRDefault="007E0A13" w:rsidP="007E0A13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firstLine="131"/>
        <w:jc w:val="both"/>
        <w:rPr>
          <w:color w:val="000000"/>
          <w:sz w:val="28"/>
          <w:szCs w:val="28"/>
        </w:rPr>
      </w:pPr>
      <w:r w:rsidRPr="00767A12">
        <w:rPr>
          <w:color w:val="000000"/>
          <w:sz w:val="28"/>
          <w:szCs w:val="28"/>
        </w:rPr>
        <w:t>контраст або нюанс формоутворення;</w:t>
      </w:r>
    </w:p>
    <w:p w:rsidR="007E0A13" w:rsidRPr="00767A12" w:rsidRDefault="007E0A13" w:rsidP="007E0A13">
      <w:pPr>
        <w:pStyle w:val="a5"/>
        <w:numPr>
          <w:ilvl w:val="0"/>
          <w:numId w:val="2"/>
        </w:numPr>
        <w:spacing w:line="360" w:lineRule="auto"/>
        <w:ind w:firstLine="131"/>
        <w:jc w:val="both"/>
        <w:rPr>
          <w:color w:val="000000"/>
          <w:sz w:val="28"/>
          <w:szCs w:val="28"/>
        </w:rPr>
      </w:pPr>
      <w:r w:rsidRPr="00767A12">
        <w:rPr>
          <w:color w:val="000000"/>
          <w:sz w:val="28"/>
          <w:szCs w:val="28"/>
        </w:rPr>
        <w:t>симетрія чи асиметрія побудови, організації або оздоблення предмета;</w:t>
      </w:r>
    </w:p>
    <w:p w:rsidR="007E0A13" w:rsidRPr="00767A12" w:rsidRDefault="007E0A13" w:rsidP="007E0A13">
      <w:pPr>
        <w:pStyle w:val="a5"/>
        <w:numPr>
          <w:ilvl w:val="0"/>
          <w:numId w:val="2"/>
        </w:numPr>
        <w:spacing w:line="360" w:lineRule="auto"/>
        <w:ind w:firstLine="131"/>
        <w:jc w:val="both"/>
        <w:rPr>
          <w:color w:val="000000"/>
          <w:sz w:val="28"/>
          <w:szCs w:val="28"/>
        </w:rPr>
      </w:pPr>
      <w:r w:rsidRPr="00767A12">
        <w:rPr>
          <w:color w:val="000000"/>
          <w:sz w:val="28"/>
          <w:szCs w:val="28"/>
        </w:rPr>
        <w:t>колорит об'єкта, загалом, та його окремих частин, зокрема;</w:t>
      </w:r>
    </w:p>
    <w:p w:rsidR="007E0A13" w:rsidRDefault="007E0A13" w:rsidP="007E0A13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767A12">
        <w:rPr>
          <w:color w:val="000000"/>
          <w:sz w:val="28"/>
          <w:szCs w:val="28"/>
        </w:rPr>
        <w:t>фактура і текстура матеріалу, з котрого виготовлено предмет.</w:t>
      </w:r>
    </w:p>
    <w:p w:rsidR="007E0A13" w:rsidRPr="00767A12" w:rsidRDefault="007E0A13" w:rsidP="007E0A1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67A12">
        <w:rPr>
          <w:color w:val="000000"/>
          <w:sz w:val="28"/>
          <w:szCs w:val="28"/>
        </w:rPr>
        <w:t> </w:t>
      </w:r>
      <w:proofErr w:type="spellStart"/>
      <w:r w:rsidRPr="00767A12">
        <w:rPr>
          <w:bCs/>
          <w:color w:val="000000"/>
          <w:sz w:val="28"/>
          <w:szCs w:val="28"/>
        </w:rPr>
        <w:t>Об'ємно</w:t>
      </w:r>
      <w:proofErr w:type="spellEnd"/>
      <w:r w:rsidRPr="00767A12">
        <w:rPr>
          <w:bCs/>
          <w:color w:val="000000"/>
          <w:sz w:val="28"/>
          <w:szCs w:val="28"/>
        </w:rPr>
        <w:t>-просторовою структурою композиції називається естетично</w:t>
      </w:r>
      <w:r w:rsidRPr="00767A12">
        <w:rPr>
          <w:color w:val="000000"/>
          <w:sz w:val="28"/>
          <w:szCs w:val="28"/>
        </w:rPr>
        <w:t>-</w:t>
      </w:r>
      <w:r w:rsidRPr="00767A12">
        <w:rPr>
          <w:bCs/>
          <w:color w:val="000000"/>
          <w:sz w:val="28"/>
          <w:szCs w:val="28"/>
        </w:rPr>
        <w:t>осмислена взаємозалежність форми об'єкта від його внутрішньої будови та зовнішнього предметного оточення. </w:t>
      </w:r>
      <w:r w:rsidRPr="00767A12">
        <w:rPr>
          <w:color w:val="000000"/>
          <w:sz w:val="28"/>
          <w:szCs w:val="28"/>
        </w:rPr>
        <w:t>Вона укладається на засадах внутрі</w:t>
      </w:r>
      <w:r w:rsidRPr="00767A12">
        <w:rPr>
          <w:color w:val="000000"/>
          <w:sz w:val="28"/>
          <w:szCs w:val="28"/>
        </w:rPr>
        <w:softHyphen/>
        <w:t>шньої та зовнішньої гармонійності, котрі маю</w:t>
      </w:r>
      <w:r>
        <w:rPr>
          <w:color w:val="000000"/>
          <w:sz w:val="28"/>
          <w:szCs w:val="28"/>
        </w:rPr>
        <w:t>ть бути притаманні рукотворній, штучній</w:t>
      </w:r>
      <w:r w:rsidRPr="00767A12">
        <w:rPr>
          <w:color w:val="000000"/>
          <w:sz w:val="28"/>
          <w:szCs w:val="28"/>
        </w:rPr>
        <w:t xml:space="preserve"> формі.</w:t>
      </w:r>
    </w:p>
    <w:p w:rsidR="007E0A13" w:rsidRPr="00767A12" w:rsidRDefault="007E0A13" w:rsidP="007E0A13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67A12">
        <w:rPr>
          <w:bCs/>
          <w:color w:val="000000"/>
          <w:sz w:val="28"/>
          <w:szCs w:val="28"/>
        </w:rPr>
        <w:t>Тектоніка </w:t>
      </w:r>
      <w:r w:rsidRPr="00767A12">
        <w:rPr>
          <w:color w:val="000000"/>
          <w:sz w:val="28"/>
          <w:szCs w:val="28"/>
        </w:rPr>
        <w:t xml:space="preserve">(від </w:t>
      </w:r>
      <w:proofErr w:type="spellStart"/>
      <w:r w:rsidRPr="00767A12">
        <w:rPr>
          <w:color w:val="000000"/>
          <w:sz w:val="28"/>
          <w:szCs w:val="28"/>
        </w:rPr>
        <w:t>грец</w:t>
      </w:r>
      <w:proofErr w:type="spellEnd"/>
      <w:r w:rsidRPr="00767A12">
        <w:rPr>
          <w:color w:val="000000"/>
          <w:sz w:val="28"/>
          <w:szCs w:val="28"/>
        </w:rPr>
        <w:t>. тектоніка - будівельна справа) </w:t>
      </w:r>
      <w:r w:rsidRPr="00767A12">
        <w:rPr>
          <w:bCs/>
          <w:color w:val="000000"/>
          <w:sz w:val="28"/>
          <w:szCs w:val="28"/>
        </w:rPr>
        <w:t>форми - це конс</w:t>
      </w:r>
      <w:r w:rsidRPr="00767A12">
        <w:rPr>
          <w:bCs/>
          <w:color w:val="000000"/>
          <w:sz w:val="28"/>
          <w:szCs w:val="28"/>
        </w:rPr>
        <w:softHyphen/>
        <w:t>труктивна особливість предмета, яка проявляється у співвідношенні її частин, пропорціях тощо</w:t>
      </w:r>
      <w:r w:rsidRPr="00E754FC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(Рисунок 1)</w:t>
      </w:r>
      <w:r w:rsidRPr="00767A12">
        <w:rPr>
          <w:bCs/>
          <w:color w:val="000000"/>
          <w:sz w:val="28"/>
          <w:szCs w:val="28"/>
        </w:rPr>
        <w:t>.</w:t>
      </w:r>
      <w:r w:rsidRPr="00767A12">
        <w:rPr>
          <w:b/>
          <w:bCs/>
          <w:color w:val="000000"/>
          <w:sz w:val="28"/>
          <w:szCs w:val="28"/>
        </w:rPr>
        <w:t> </w:t>
      </w:r>
      <w:r w:rsidRPr="00767A12">
        <w:rPr>
          <w:color w:val="000000"/>
          <w:sz w:val="28"/>
          <w:szCs w:val="28"/>
        </w:rPr>
        <w:t>Наприклад, спортивний автомобіль та вантажівка є досить відмінними за тектонікою транспортними засобами. Своєрідність їх форми і конструкції обумовлюється різним функціональним призначенням.</w:t>
      </w:r>
    </w:p>
    <w:p w:rsidR="007E0A13" w:rsidRDefault="007E0A13" w:rsidP="007E0A13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67A12">
        <w:rPr>
          <w:bCs/>
          <w:color w:val="000000"/>
          <w:sz w:val="28"/>
          <w:szCs w:val="28"/>
        </w:rPr>
        <w:t>Масштабність</w:t>
      </w:r>
      <w:r w:rsidRPr="00767A12">
        <w:rPr>
          <w:b/>
          <w:bCs/>
          <w:color w:val="000000"/>
          <w:sz w:val="28"/>
          <w:szCs w:val="28"/>
        </w:rPr>
        <w:t> </w:t>
      </w:r>
      <w:r w:rsidRPr="00767A12">
        <w:rPr>
          <w:color w:val="000000"/>
          <w:sz w:val="28"/>
          <w:szCs w:val="28"/>
        </w:rPr>
        <w:t xml:space="preserve">(від нім. </w:t>
      </w:r>
      <w:proofErr w:type="spellStart"/>
      <w:r w:rsidRPr="00767A12">
        <w:rPr>
          <w:color w:val="000000"/>
          <w:sz w:val="28"/>
          <w:szCs w:val="28"/>
        </w:rPr>
        <w:t>mab</w:t>
      </w:r>
      <w:proofErr w:type="spellEnd"/>
      <w:r w:rsidRPr="00767A12">
        <w:rPr>
          <w:color w:val="000000"/>
          <w:sz w:val="28"/>
          <w:szCs w:val="28"/>
        </w:rPr>
        <w:t xml:space="preserve"> - міра, розмір та </w:t>
      </w:r>
      <w:proofErr w:type="spellStart"/>
      <w:r w:rsidRPr="00767A12">
        <w:rPr>
          <w:color w:val="000000"/>
          <w:sz w:val="28"/>
          <w:szCs w:val="28"/>
        </w:rPr>
        <w:t>stab</w:t>
      </w:r>
      <w:proofErr w:type="spellEnd"/>
      <w:r w:rsidRPr="00767A12">
        <w:rPr>
          <w:color w:val="000000"/>
          <w:sz w:val="28"/>
          <w:szCs w:val="28"/>
        </w:rPr>
        <w:t xml:space="preserve"> - палиця) </w:t>
      </w:r>
      <w:r w:rsidRPr="00767A12">
        <w:rPr>
          <w:bCs/>
          <w:color w:val="000000"/>
          <w:sz w:val="28"/>
          <w:szCs w:val="28"/>
        </w:rPr>
        <w:t>форми є показником величини предмета відносно певного модуля</w:t>
      </w:r>
      <w:r w:rsidRPr="004027D5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(Рисунок 2)</w:t>
      </w:r>
      <w:r w:rsidRPr="00767A12">
        <w:rPr>
          <w:bCs/>
          <w:color w:val="000000"/>
          <w:sz w:val="28"/>
          <w:szCs w:val="28"/>
        </w:rPr>
        <w:t>.</w:t>
      </w:r>
      <w:r w:rsidRPr="00767A12">
        <w:rPr>
          <w:b/>
          <w:bCs/>
          <w:color w:val="000000"/>
          <w:sz w:val="28"/>
          <w:szCs w:val="28"/>
        </w:rPr>
        <w:t> </w:t>
      </w:r>
      <w:r w:rsidRPr="00767A12">
        <w:rPr>
          <w:color w:val="000000"/>
          <w:sz w:val="28"/>
          <w:szCs w:val="28"/>
        </w:rPr>
        <w:t xml:space="preserve">В </w:t>
      </w:r>
      <w:r w:rsidRPr="00767A12">
        <w:rPr>
          <w:color w:val="000000"/>
          <w:sz w:val="28"/>
          <w:szCs w:val="28"/>
        </w:rPr>
        <w:lastRenderedPageBreak/>
        <w:t>дизайні модулем, з я ким вона співвідноситься виступають розміри людського тіла.</w:t>
      </w:r>
    </w:p>
    <w:p w:rsidR="007E0A13" w:rsidRDefault="007E0A13" w:rsidP="007E0A13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7E0A13" w:rsidRDefault="007E0A13" w:rsidP="007E0A13">
      <w:pPr>
        <w:pStyle w:val="a5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CEC2743" wp14:editId="4AAB0031">
            <wp:extent cx="4913282" cy="2895600"/>
            <wp:effectExtent l="0" t="0" r="1905" b="0"/>
            <wp:docPr id="2" name="Рисунок 2" descr="https://olymp.in/th/25/blogs/172/1_225a967ba841250aca20cdad6a02ee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lymp.in/th/25/blogs/172/1_225a967ba841250aca20cdad6a02ee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70"/>
                    <a:stretch/>
                  </pic:blipFill>
                  <pic:spPr bwMode="auto">
                    <a:xfrm>
                      <a:off x="0" y="0"/>
                      <a:ext cx="4918631" cy="289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0A13" w:rsidRDefault="007E0A13" w:rsidP="007E0A13">
      <w:pPr>
        <w:pStyle w:val="a5"/>
        <w:spacing w:before="0" w:beforeAutospacing="0" w:after="0" w:afterAutospacing="0" w:line="360" w:lineRule="auto"/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Рисунок </w:t>
      </w:r>
      <w:r w:rsidRPr="000C1E2A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– Тектоніка форми</w:t>
      </w:r>
    </w:p>
    <w:p w:rsidR="007E0A13" w:rsidRPr="00767A12" w:rsidRDefault="007E0A13" w:rsidP="007E0A13">
      <w:pPr>
        <w:pStyle w:val="a5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</w:p>
    <w:p w:rsidR="007E0A13" w:rsidRDefault="007E0A13" w:rsidP="007E0A13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67A12">
        <w:rPr>
          <w:bCs/>
          <w:color w:val="000000"/>
          <w:sz w:val="28"/>
          <w:szCs w:val="28"/>
        </w:rPr>
        <w:t>Пропорційність </w:t>
      </w:r>
      <w:r w:rsidRPr="00767A12">
        <w:rPr>
          <w:color w:val="000000"/>
          <w:sz w:val="28"/>
          <w:szCs w:val="28"/>
        </w:rPr>
        <w:t xml:space="preserve">(від лат. </w:t>
      </w:r>
      <w:proofErr w:type="spellStart"/>
      <w:r w:rsidRPr="00767A12">
        <w:rPr>
          <w:color w:val="000000"/>
          <w:sz w:val="28"/>
          <w:szCs w:val="28"/>
        </w:rPr>
        <w:t>ргороrtion</w:t>
      </w:r>
      <w:proofErr w:type="spellEnd"/>
      <w:r w:rsidRPr="00767A12">
        <w:rPr>
          <w:color w:val="000000"/>
          <w:sz w:val="28"/>
          <w:szCs w:val="28"/>
        </w:rPr>
        <w:t xml:space="preserve"> - співвідношення, розмірність) </w:t>
      </w:r>
      <w:r w:rsidRPr="00767A12">
        <w:rPr>
          <w:bCs/>
          <w:color w:val="000000"/>
          <w:sz w:val="28"/>
          <w:szCs w:val="28"/>
        </w:rPr>
        <w:t>фор</w:t>
      </w:r>
      <w:r w:rsidRPr="00767A12">
        <w:rPr>
          <w:bCs/>
          <w:color w:val="000000"/>
          <w:sz w:val="28"/>
          <w:szCs w:val="28"/>
        </w:rPr>
        <w:softHyphen/>
        <w:t>ми - це характеристика співвідношення частин цілого між</w:t>
      </w:r>
      <w:r w:rsidRPr="00767A12">
        <w:rPr>
          <w:b/>
          <w:bCs/>
          <w:color w:val="000000"/>
          <w:sz w:val="28"/>
          <w:szCs w:val="28"/>
        </w:rPr>
        <w:t> </w:t>
      </w:r>
      <w:r w:rsidRPr="00767A12">
        <w:rPr>
          <w:color w:val="000000"/>
          <w:sz w:val="28"/>
          <w:szCs w:val="28"/>
        </w:rPr>
        <w:t>собою. Вона є ознакою їх узгодженого, розмірного поєднання.</w:t>
      </w:r>
    </w:p>
    <w:p w:rsidR="007E0A13" w:rsidRDefault="007E0A13" w:rsidP="007E0A13">
      <w:pPr>
        <w:pStyle w:val="a5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D334340" wp14:editId="52A7B3DC">
            <wp:extent cx="3568065" cy="1033780"/>
            <wp:effectExtent l="0" t="0" r="0" b="0"/>
            <wp:docPr id="3" name="Рисунок 3" descr="https://konspekta.net/infopediasu/baza1/1546609525392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infopediasu/baza1/1546609525392.files/image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6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A13" w:rsidRPr="0017516D" w:rsidRDefault="007E0A13" w:rsidP="007E0A13">
      <w:pPr>
        <w:spacing w:line="360" w:lineRule="auto"/>
        <w:ind w:firstLine="708"/>
        <w:jc w:val="center"/>
        <w:rPr>
          <w:i/>
          <w:sz w:val="28"/>
          <w:szCs w:val="28"/>
        </w:rPr>
      </w:pPr>
      <w:r w:rsidRPr="0017516D">
        <w:rPr>
          <w:i/>
          <w:sz w:val="28"/>
          <w:szCs w:val="28"/>
        </w:rPr>
        <w:t>Рисунок</w:t>
      </w:r>
      <w:r>
        <w:rPr>
          <w:i/>
          <w:sz w:val="28"/>
          <w:szCs w:val="28"/>
        </w:rPr>
        <w:t xml:space="preserve"> </w:t>
      </w:r>
      <w:r w:rsidRPr="0017516D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Масштабність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форми</w:t>
      </w:r>
      <w:proofErr w:type="spellEnd"/>
    </w:p>
    <w:p w:rsidR="007E0A13" w:rsidRPr="00767A12" w:rsidRDefault="007E0A13" w:rsidP="007E0A13">
      <w:pPr>
        <w:pStyle w:val="a5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</w:p>
    <w:p w:rsidR="007E0A13" w:rsidRPr="00767A12" w:rsidRDefault="007E0A13" w:rsidP="007E0A13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 w:rsidRPr="00767A12">
        <w:rPr>
          <w:bCs/>
          <w:color w:val="000000"/>
          <w:sz w:val="28"/>
          <w:szCs w:val="28"/>
        </w:rPr>
        <w:t>Метричність</w:t>
      </w:r>
      <w:proofErr w:type="spellEnd"/>
      <w:r w:rsidRPr="00767A12">
        <w:rPr>
          <w:bCs/>
          <w:color w:val="000000"/>
          <w:sz w:val="28"/>
          <w:szCs w:val="28"/>
        </w:rPr>
        <w:t> </w:t>
      </w:r>
      <w:r w:rsidRPr="00767A12">
        <w:rPr>
          <w:color w:val="000000"/>
          <w:sz w:val="28"/>
          <w:szCs w:val="28"/>
        </w:rPr>
        <w:t xml:space="preserve">(від </w:t>
      </w:r>
      <w:proofErr w:type="spellStart"/>
      <w:r w:rsidRPr="00767A12">
        <w:rPr>
          <w:color w:val="000000"/>
          <w:sz w:val="28"/>
          <w:szCs w:val="28"/>
        </w:rPr>
        <w:t>грец</w:t>
      </w:r>
      <w:proofErr w:type="spellEnd"/>
      <w:r w:rsidRPr="00767A12">
        <w:rPr>
          <w:color w:val="000000"/>
          <w:sz w:val="28"/>
          <w:szCs w:val="28"/>
        </w:rPr>
        <w:t xml:space="preserve">. </w:t>
      </w:r>
      <w:proofErr w:type="spellStart"/>
      <w:r w:rsidRPr="00767A12">
        <w:rPr>
          <w:color w:val="000000"/>
          <w:sz w:val="28"/>
          <w:szCs w:val="28"/>
        </w:rPr>
        <w:t>метрон</w:t>
      </w:r>
      <w:proofErr w:type="spellEnd"/>
      <w:r w:rsidRPr="00767A12">
        <w:rPr>
          <w:color w:val="000000"/>
          <w:sz w:val="28"/>
          <w:szCs w:val="28"/>
        </w:rPr>
        <w:t xml:space="preserve"> - міра) </w:t>
      </w:r>
      <w:r w:rsidRPr="00767A12">
        <w:rPr>
          <w:bCs/>
          <w:color w:val="000000"/>
          <w:sz w:val="28"/>
          <w:szCs w:val="28"/>
        </w:rPr>
        <w:t>композиції є властивістю рів</w:t>
      </w:r>
      <w:r w:rsidRPr="00767A12">
        <w:rPr>
          <w:bCs/>
          <w:color w:val="000000"/>
          <w:sz w:val="28"/>
          <w:szCs w:val="28"/>
        </w:rPr>
        <w:softHyphen/>
        <w:t>номірного чергування в ній однакових елементів через однакові інтерва</w:t>
      </w:r>
      <w:r w:rsidRPr="00767A12">
        <w:rPr>
          <w:bCs/>
          <w:color w:val="000000"/>
          <w:sz w:val="28"/>
          <w:szCs w:val="28"/>
        </w:rPr>
        <w:softHyphen/>
        <w:t>ли.</w:t>
      </w:r>
      <w:r w:rsidRPr="00767A12">
        <w:rPr>
          <w:b/>
          <w:bCs/>
          <w:color w:val="000000"/>
          <w:sz w:val="28"/>
          <w:szCs w:val="28"/>
        </w:rPr>
        <w:t> </w:t>
      </w:r>
      <w:r w:rsidRPr="00767A12">
        <w:rPr>
          <w:color w:val="000000"/>
          <w:sz w:val="28"/>
          <w:szCs w:val="28"/>
        </w:rPr>
        <w:t>Вона притаманна, наприклад, вагонам електропоїздів або ж низці намиста з перлів.</w:t>
      </w:r>
    </w:p>
    <w:p w:rsidR="007E0A13" w:rsidRPr="00767A12" w:rsidRDefault="007E0A13" w:rsidP="007E0A13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67A12">
        <w:rPr>
          <w:bCs/>
          <w:color w:val="000000"/>
          <w:sz w:val="28"/>
          <w:szCs w:val="28"/>
        </w:rPr>
        <w:t>Ритмічність </w:t>
      </w:r>
      <w:r>
        <w:rPr>
          <w:color w:val="000000"/>
          <w:sz w:val="28"/>
          <w:szCs w:val="28"/>
        </w:rPr>
        <w:t xml:space="preserve">(від </w:t>
      </w:r>
      <w:proofErr w:type="spellStart"/>
      <w:r>
        <w:rPr>
          <w:color w:val="000000"/>
          <w:sz w:val="28"/>
          <w:szCs w:val="28"/>
        </w:rPr>
        <w:t>грец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ритмос</w:t>
      </w:r>
      <w:proofErr w:type="spellEnd"/>
      <w:r>
        <w:rPr>
          <w:color w:val="000000"/>
          <w:sz w:val="28"/>
          <w:szCs w:val="28"/>
        </w:rPr>
        <w:t xml:space="preserve"> - </w:t>
      </w:r>
      <w:r w:rsidRPr="00767A12">
        <w:rPr>
          <w:color w:val="000000"/>
          <w:sz w:val="28"/>
          <w:szCs w:val="28"/>
        </w:rPr>
        <w:t>узгодженість, розмір</w:t>
      </w:r>
      <w:r>
        <w:rPr>
          <w:color w:val="000000"/>
          <w:sz w:val="28"/>
          <w:szCs w:val="28"/>
        </w:rPr>
        <w:t>-</w:t>
      </w:r>
      <w:proofErr w:type="spellStart"/>
      <w:r w:rsidRPr="00767A12">
        <w:rPr>
          <w:color w:val="000000"/>
          <w:sz w:val="28"/>
          <w:szCs w:val="28"/>
        </w:rPr>
        <w:t>ність</w:t>
      </w:r>
      <w:proofErr w:type="spellEnd"/>
      <w:r w:rsidRPr="00767A12">
        <w:rPr>
          <w:color w:val="000000"/>
          <w:sz w:val="28"/>
          <w:szCs w:val="28"/>
        </w:rPr>
        <w:t>) </w:t>
      </w:r>
      <w:r w:rsidRPr="00767A12">
        <w:rPr>
          <w:bCs/>
          <w:color w:val="000000"/>
          <w:sz w:val="28"/>
          <w:szCs w:val="28"/>
        </w:rPr>
        <w:t>композиції </w:t>
      </w:r>
      <w:r w:rsidRPr="00767A12">
        <w:rPr>
          <w:color w:val="000000"/>
          <w:sz w:val="28"/>
          <w:szCs w:val="28"/>
        </w:rPr>
        <w:t>є </w:t>
      </w:r>
      <w:r w:rsidRPr="00767A12">
        <w:rPr>
          <w:bCs/>
          <w:color w:val="000000"/>
          <w:sz w:val="28"/>
          <w:szCs w:val="28"/>
        </w:rPr>
        <w:t>властивістю рівномірного чергування в ній окремих частин, котрі розмі</w:t>
      </w:r>
      <w:r w:rsidRPr="00767A12">
        <w:rPr>
          <w:bCs/>
          <w:color w:val="000000"/>
          <w:sz w:val="28"/>
          <w:szCs w:val="28"/>
        </w:rPr>
        <w:softHyphen/>
        <w:t>щуються з неоднаковим інтервалом</w:t>
      </w:r>
      <w:r w:rsidRPr="00F0056C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(Рисунок 3)</w:t>
      </w:r>
      <w:r w:rsidRPr="00767A12">
        <w:rPr>
          <w:bCs/>
          <w:color w:val="000000"/>
          <w:sz w:val="28"/>
          <w:szCs w:val="28"/>
        </w:rPr>
        <w:t>. </w:t>
      </w:r>
      <w:r w:rsidRPr="00767A12">
        <w:rPr>
          <w:color w:val="000000"/>
          <w:sz w:val="28"/>
          <w:szCs w:val="28"/>
        </w:rPr>
        <w:t xml:space="preserve">Так розміщується, наприклад, гілля у сосни, місцеположення якого обумовлене прискоренням чи уповільненням росту дерева в залежності від </w:t>
      </w:r>
      <w:proofErr w:type="spellStart"/>
      <w:r w:rsidRPr="00767A12">
        <w:rPr>
          <w:color w:val="000000"/>
          <w:sz w:val="28"/>
          <w:szCs w:val="28"/>
        </w:rPr>
        <w:t>погодн</w:t>
      </w:r>
      <w:r>
        <w:rPr>
          <w:color w:val="000000"/>
          <w:sz w:val="28"/>
          <w:szCs w:val="28"/>
        </w:rPr>
        <w:t>ь</w:t>
      </w:r>
      <w:r w:rsidRPr="00767A12">
        <w:rPr>
          <w:color w:val="000000"/>
          <w:sz w:val="28"/>
          <w:szCs w:val="28"/>
        </w:rPr>
        <w:t>о</w:t>
      </w:r>
      <w:proofErr w:type="spellEnd"/>
      <w:r w:rsidRPr="00767A12">
        <w:rPr>
          <w:color w:val="000000"/>
          <w:sz w:val="28"/>
          <w:szCs w:val="28"/>
        </w:rPr>
        <w:t xml:space="preserve">-кліматичних чинників. </w:t>
      </w:r>
      <w:r w:rsidRPr="00767A12">
        <w:rPr>
          <w:color w:val="000000"/>
          <w:sz w:val="28"/>
          <w:szCs w:val="28"/>
        </w:rPr>
        <w:lastRenderedPageBreak/>
        <w:t>Ритмічний ряд у дизайні найчастіше використовується при потребі вираження динамізму форми чи імітування цього процесу.</w:t>
      </w:r>
    </w:p>
    <w:p w:rsidR="007E0A13" w:rsidRDefault="007E0A13" w:rsidP="007E0A13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67A12">
        <w:rPr>
          <w:bCs/>
          <w:color w:val="000000"/>
          <w:sz w:val="28"/>
          <w:szCs w:val="28"/>
        </w:rPr>
        <w:t>Симетричність </w:t>
      </w:r>
      <w:r w:rsidRPr="00767A12">
        <w:rPr>
          <w:color w:val="000000"/>
          <w:sz w:val="28"/>
          <w:szCs w:val="28"/>
        </w:rPr>
        <w:t xml:space="preserve">(від </w:t>
      </w:r>
      <w:proofErr w:type="spellStart"/>
      <w:r w:rsidRPr="00767A12">
        <w:rPr>
          <w:color w:val="000000"/>
          <w:sz w:val="28"/>
          <w:szCs w:val="28"/>
        </w:rPr>
        <w:t>грец</w:t>
      </w:r>
      <w:proofErr w:type="spellEnd"/>
      <w:r w:rsidRPr="00767A12">
        <w:rPr>
          <w:color w:val="000000"/>
          <w:sz w:val="28"/>
          <w:szCs w:val="28"/>
        </w:rPr>
        <w:t>. симетрія - розмірність) </w:t>
      </w:r>
      <w:r w:rsidRPr="00767A12">
        <w:rPr>
          <w:bCs/>
          <w:color w:val="000000"/>
          <w:sz w:val="28"/>
          <w:szCs w:val="28"/>
        </w:rPr>
        <w:t>композиції є розмі</w:t>
      </w:r>
      <w:r w:rsidRPr="00767A12">
        <w:rPr>
          <w:bCs/>
          <w:color w:val="000000"/>
          <w:sz w:val="28"/>
          <w:szCs w:val="28"/>
        </w:rPr>
        <w:softHyphen/>
        <w:t>щенням частин предмета на площині чи у просторі, коли одна його поло</w:t>
      </w:r>
      <w:r w:rsidRPr="00767A12">
        <w:rPr>
          <w:bCs/>
          <w:color w:val="000000"/>
          <w:sz w:val="28"/>
          <w:szCs w:val="28"/>
        </w:rPr>
        <w:softHyphen/>
        <w:t>вина є ніби дзеркальним відображенням іншої</w:t>
      </w:r>
      <w:r w:rsidRPr="00F0056C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(Рисунок 4)</w:t>
      </w:r>
      <w:r w:rsidRPr="00767A12">
        <w:rPr>
          <w:bCs/>
          <w:color w:val="000000"/>
          <w:sz w:val="28"/>
          <w:szCs w:val="28"/>
        </w:rPr>
        <w:t>.</w:t>
      </w:r>
      <w:r w:rsidRPr="00767A12">
        <w:rPr>
          <w:b/>
          <w:bCs/>
          <w:color w:val="000000"/>
          <w:sz w:val="28"/>
          <w:szCs w:val="28"/>
        </w:rPr>
        <w:t> </w:t>
      </w:r>
      <w:r w:rsidRPr="00767A12">
        <w:rPr>
          <w:color w:val="000000"/>
          <w:sz w:val="28"/>
          <w:szCs w:val="28"/>
        </w:rPr>
        <w:t>У залежності від наявності цієї ознаки в організації предмета чи їх групи в дизайні розрізняють </w:t>
      </w:r>
      <w:r w:rsidRPr="00767A12">
        <w:rPr>
          <w:iCs/>
          <w:color w:val="000000"/>
          <w:sz w:val="28"/>
          <w:szCs w:val="28"/>
        </w:rPr>
        <w:t>симетри</w:t>
      </w:r>
      <w:r w:rsidRPr="00767A12">
        <w:rPr>
          <w:iCs/>
          <w:color w:val="000000"/>
          <w:sz w:val="28"/>
          <w:szCs w:val="28"/>
        </w:rPr>
        <w:softHyphen/>
        <w:t>чну </w:t>
      </w:r>
      <w:r w:rsidRPr="00767A12">
        <w:rPr>
          <w:color w:val="000000"/>
          <w:sz w:val="28"/>
          <w:szCs w:val="28"/>
        </w:rPr>
        <w:t>та </w:t>
      </w:r>
      <w:r w:rsidRPr="00767A12">
        <w:rPr>
          <w:iCs/>
          <w:color w:val="000000"/>
          <w:sz w:val="28"/>
          <w:szCs w:val="28"/>
        </w:rPr>
        <w:t>асиметричну композицію. </w:t>
      </w:r>
      <w:r w:rsidRPr="00767A12">
        <w:rPr>
          <w:color w:val="000000"/>
          <w:sz w:val="28"/>
          <w:szCs w:val="28"/>
        </w:rPr>
        <w:t>Перша, як композиційний засіб, найчастіше застосовується, наприклад, при художньому оформленні ділового інтер'єру (офісу, торговельної зали, зали ресторану тощо). Обумовлюється це своєрідні</w:t>
      </w:r>
      <w:r w:rsidRPr="00767A12">
        <w:rPr>
          <w:color w:val="000000"/>
          <w:sz w:val="28"/>
          <w:szCs w:val="28"/>
        </w:rPr>
        <w:softHyphen/>
        <w:t>стю психологічного сприйняття людиною такого групування елементів об'єкта. Подібне композиційне рішення навіює думку про спокій, силу, міц</w:t>
      </w:r>
      <w:r w:rsidRPr="00767A12">
        <w:rPr>
          <w:color w:val="000000"/>
          <w:sz w:val="28"/>
          <w:szCs w:val="28"/>
        </w:rPr>
        <w:softHyphen/>
        <w:t>ність, чіткість, парадність, офіційність предмета чи обстановки. Особливо у випадку </w:t>
      </w:r>
      <w:r w:rsidRPr="005610D7">
        <w:rPr>
          <w:iCs/>
          <w:color w:val="000000"/>
          <w:sz w:val="28"/>
          <w:szCs w:val="28"/>
        </w:rPr>
        <w:t>абсолютної симетричності, </w:t>
      </w:r>
      <w:r w:rsidRPr="00767A12">
        <w:rPr>
          <w:color w:val="000000"/>
          <w:sz w:val="28"/>
          <w:szCs w:val="28"/>
        </w:rPr>
        <w:t>коли в основу композиції покладено дві взаємно перпендикулярні осі симетрії.</w:t>
      </w:r>
    </w:p>
    <w:p w:rsidR="007E0A13" w:rsidRDefault="007E0A13" w:rsidP="007E0A13">
      <w:pPr>
        <w:pStyle w:val="a5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6ABCEF3" wp14:editId="082EF375">
            <wp:extent cx="2534285" cy="3647440"/>
            <wp:effectExtent l="0" t="0" r="0" b="0"/>
            <wp:docPr id="4" name="Рисунок 4" descr="https://olymp.in/th/25/blogs/158/0_df5f1b75cdcb9cb016fcb58e59de0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ymp.in/th/25/blogs/158/0_df5f1b75cdcb9cb016fcb58e59de09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A13" w:rsidRPr="004027D5" w:rsidRDefault="007E0A13" w:rsidP="007E0A13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  <w:r w:rsidRPr="004027D5">
        <w:rPr>
          <w:i/>
          <w:sz w:val="28"/>
          <w:szCs w:val="28"/>
          <w:lang w:val="uk-UA"/>
        </w:rPr>
        <w:t>Рисунок 3 – 1) метричні ряди, 2) ритмічні</w:t>
      </w:r>
      <w:r w:rsidRPr="004027D5">
        <w:rPr>
          <w:sz w:val="28"/>
          <w:szCs w:val="28"/>
          <w:lang w:val="uk-UA"/>
        </w:rPr>
        <w:t xml:space="preserve"> </w:t>
      </w:r>
      <w:r w:rsidRPr="004027D5">
        <w:rPr>
          <w:i/>
          <w:sz w:val="28"/>
          <w:szCs w:val="28"/>
          <w:lang w:val="uk-UA"/>
        </w:rPr>
        <w:t>ряди</w:t>
      </w:r>
    </w:p>
    <w:p w:rsidR="007E0A13" w:rsidRPr="00767A12" w:rsidRDefault="007E0A13" w:rsidP="007E0A13">
      <w:pPr>
        <w:pStyle w:val="a5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</w:p>
    <w:p w:rsidR="007E0A13" w:rsidRDefault="007E0A13" w:rsidP="007E0A13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67A12">
        <w:rPr>
          <w:color w:val="000000"/>
          <w:sz w:val="28"/>
          <w:szCs w:val="28"/>
        </w:rPr>
        <w:t xml:space="preserve">Асиметрія </w:t>
      </w:r>
      <w:r>
        <w:rPr>
          <w:color w:val="000000"/>
          <w:sz w:val="28"/>
          <w:szCs w:val="28"/>
        </w:rPr>
        <w:t>насичує</w:t>
      </w:r>
      <w:r w:rsidRPr="00767A12">
        <w:rPr>
          <w:color w:val="000000"/>
          <w:sz w:val="28"/>
          <w:szCs w:val="28"/>
        </w:rPr>
        <w:t xml:space="preserve"> </w:t>
      </w:r>
      <w:r w:rsidRPr="007835E3">
        <w:rPr>
          <w:color w:val="000000"/>
          <w:sz w:val="28"/>
          <w:szCs w:val="28"/>
        </w:rPr>
        <w:t>прост</w:t>
      </w:r>
      <w:r>
        <w:rPr>
          <w:color w:val="000000"/>
          <w:sz w:val="28"/>
          <w:szCs w:val="28"/>
        </w:rPr>
        <w:t>ір свободою</w:t>
      </w:r>
      <w:r w:rsidRPr="00767A12">
        <w:rPr>
          <w:color w:val="000000"/>
          <w:sz w:val="28"/>
          <w:szCs w:val="28"/>
        </w:rPr>
        <w:t>, динамізм</w:t>
      </w:r>
      <w:r>
        <w:rPr>
          <w:color w:val="000000"/>
          <w:sz w:val="28"/>
          <w:szCs w:val="28"/>
        </w:rPr>
        <w:t>ом</w:t>
      </w:r>
      <w:r w:rsidRPr="00767A12">
        <w:rPr>
          <w:color w:val="000000"/>
          <w:sz w:val="28"/>
          <w:szCs w:val="28"/>
        </w:rPr>
        <w:t>, що робить його більш складним і цікавим. </w:t>
      </w:r>
      <w:r w:rsidRPr="00767A12">
        <w:rPr>
          <w:bCs/>
          <w:color w:val="000000"/>
          <w:sz w:val="28"/>
          <w:szCs w:val="28"/>
        </w:rPr>
        <w:t>Асиметричність </w:t>
      </w:r>
      <w:r w:rsidRPr="00767A12">
        <w:rPr>
          <w:color w:val="000000"/>
          <w:sz w:val="28"/>
          <w:szCs w:val="28"/>
        </w:rPr>
        <w:t>(в</w:t>
      </w:r>
      <w:r>
        <w:rPr>
          <w:color w:val="000000"/>
          <w:sz w:val="28"/>
          <w:szCs w:val="28"/>
        </w:rPr>
        <w:t xml:space="preserve">ід </w:t>
      </w:r>
      <w:proofErr w:type="spellStart"/>
      <w:r>
        <w:rPr>
          <w:color w:val="000000"/>
          <w:sz w:val="28"/>
          <w:szCs w:val="28"/>
        </w:rPr>
        <w:t>грец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асиметріа</w:t>
      </w:r>
      <w:proofErr w:type="spellEnd"/>
      <w:r>
        <w:rPr>
          <w:color w:val="000000"/>
          <w:sz w:val="28"/>
          <w:szCs w:val="28"/>
        </w:rPr>
        <w:t xml:space="preserve"> - невідповід</w:t>
      </w:r>
      <w:r w:rsidRPr="00767A12">
        <w:rPr>
          <w:color w:val="000000"/>
          <w:sz w:val="28"/>
          <w:szCs w:val="28"/>
        </w:rPr>
        <w:t>ність) </w:t>
      </w:r>
      <w:r w:rsidRPr="00767A12">
        <w:rPr>
          <w:bCs/>
          <w:color w:val="000000"/>
          <w:sz w:val="28"/>
          <w:szCs w:val="28"/>
        </w:rPr>
        <w:t xml:space="preserve">композиції є довільним розміщенням елементів об'єкта на </w:t>
      </w:r>
      <w:r w:rsidRPr="00767A12">
        <w:rPr>
          <w:bCs/>
          <w:color w:val="000000"/>
          <w:sz w:val="28"/>
          <w:szCs w:val="28"/>
        </w:rPr>
        <w:lastRenderedPageBreak/>
        <w:t>площині чи у просторі, коли симетрія порушена або відсутня.</w:t>
      </w:r>
      <w:r w:rsidRPr="00767A12">
        <w:rPr>
          <w:b/>
          <w:bCs/>
          <w:color w:val="000000"/>
          <w:sz w:val="28"/>
          <w:szCs w:val="28"/>
        </w:rPr>
        <w:t> </w:t>
      </w:r>
      <w:r w:rsidRPr="00767A12">
        <w:rPr>
          <w:color w:val="000000"/>
          <w:sz w:val="28"/>
          <w:szCs w:val="28"/>
        </w:rPr>
        <w:t>Такий принцип побу</w:t>
      </w:r>
      <w:r w:rsidRPr="00767A12">
        <w:rPr>
          <w:color w:val="000000"/>
          <w:sz w:val="28"/>
          <w:szCs w:val="28"/>
        </w:rPr>
        <w:softHyphen/>
        <w:t>дови, наприклад, інтер'єру дає можливість вільно варіювати різноманітні функ</w:t>
      </w:r>
      <w:r w:rsidRPr="00767A12">
        <w:rPr>
          <w:color w:val="000000"/>
          <w:sz w:val="28"/>
          <w:szCs w:val="28"/>
        </w:rPr>
        <w:softHyphen/>
        <w:t>ціональні зони в приміщенні, тобто місця для різних робочих операцій - відпо</w:t>
      </w:r>
      <w:r w:rsidRPr="00767A12">
        <w:rPr>
          <w:color w:val="000000"/>
          <w:sz w:val="28"/>
          <w:szCs w:val="28"/>
        </w:rPr>
        <w:softHyphen/>
        <w:t>чинку, праці, дозвілля. Тому його найчастіше використовують при художньому оформленні житлового інтер'єру.</w:t>
      </w:r>
    </w:p>
    <w:p w:rsidR="007E0A13" w:rsidRDefault="007E0A13" w:rsidP="007E0A13">
      <w:pPr>
        <w:pStyle w:val="a5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C3E854E" wp14:editId="558CC4D8">
            <wp:extent cx="3838575" cy="1974705"/>
            <wp:effectExtent l="0" t="0" r="0" b="6985"/>
            <wp:docPr id="10" name="Рисунок 10" descr="https://olymp.in/th/23/blogs/156/2bdc79130480e14506c599037adae9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ymp.in/th/23/blogs/156/2bdc79130480e14506c599037adae90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" t="9767" r="3864" b="17765"/>
                    <a:stretch/>
                  </pic:blipFill>
                  <pic:spPr bwMode="auto">
                    <a:xfrm>
                      <a:off x="0" y="0"/>
                      <a:ext cx="3863690" cy="19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0A13" w:rsidRDefault="007E0A13" w:rsidP="007E0A13">
      <w:pPr>
        <w:spacing w:line="360" w:lineRule="auto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Рисунок 4 – </w:t>
      </w:r>
      <w:proofErr w:type="spellStart"/>
      <w:r>
        <w:rPr>
          <w:i/>
          <w:sz w:val="28"/>
          <w:szCs w:val="28"/>
        </w:rPr>
        <w:t>Симетрія</w:t>
      </w:r>
      <w:proofErr w:type="spellEnd"/>
      <w:r>
        <w:rPr>
          <w:i/>
          <w:sz w:val="28"/>
          <w:szCs w:val="28"/>
        </w:rPr>
        <w:t xml:space="preserve"> та </w:t>
      </w:r>
      <w:proofErr w:type="spellStart"/>
      <w:r>
        <w:rPr>
          <w:i/>
          <w:sz w:val="28"/>
          <w:szCs w:val="28"/>
        </w:rPr>
        <w:t>асиметрія</w:t>
      </w:r>
      <w:proofErr w:type="spellEnd"/>
    </w:p>
    <w:p w:rsidR="007E0A13" w:rsidRPr="00767A12" w:rsidRDefault="007E0A13" w:rsidP="007E0A13">
      <w:pPr>
        <w:pStyle w:val="a5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</w:p>
    <w:p w:rsidR="007E0A13" w:rsidRDefault="007E0A13" w:rsidP="007E0A13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67A12">
        <w:rPr>
          <w:iCs/>
          <w:color w:val="000000"/>
          <w:sz w:val="28"/>
          <w:szCs w:val="28"/>
        </w:rPr>
        <w:t>Окрім пластичних характеристик об '</w:t>
      </w:r>
      <w:proofErr w:type="spellStart"/>
      <w:r w:rsidRPr="00767A12">
        <w:rPr>
          <w:iCs/>
          <w:color w:val="000000"/>
          <w:sz w:val="28"/>
          <w:szCs w:val="28"/>
        </w:rPr>
        <w:t>єкта</w:t>
      </w:r>
      <w:proofErr w:type="spellEnd"/>
      <w:r w:rsidRPr="00767A12">
        <w:rPr>
          <w:iCs/>
          <w:color w:val="000000"/>
          <w:sz w:val="28"/>
          <w:szCs w:val="28"/>
        </w:rPr>
        <w:t xml:space="preserve"> важливу роль у формотвор</w:t>
      </w:r>
      <w:r w:rsidRPr="00767A12">
        <w:rPr>
          <w:iCs/>
          <w:color w:val="000000"/>
          <w:sz w:val="28"/>
          <w:szCs w:val="28"/>
        </w:rPr>
        <w:softHyphen/>
        <w:t>чому прогресі відіграють фізичні властивості поверхні предмета - фактура матеріалу, його текстура </w:t>
      </w:r>
      <w:r w:rsidRPr="00767A12">
        <w:rPr>
          <w:color w:val="000000"/>
          <w:sz w:val="28"/>
          <w:szCs w:val="28"/>
        </w:rPr>
        <w:t>тощо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(Рисунок 5)</w:t>
      </w:r>
      <w:r w:rsidRPr="00767A12">
        <w:rPr>
          <w:color w:val="000000"/>
          <w:sz w:val="28"/>
          <w:szCs w:val="28"/>
        </w:rPr>
        <w:t>.</w:t>
      </w:r>
    </w:p>
    <w:p w:rsidR="007E0A13" w:rsidRDefault="007E0A13" w:rsidP="007E0A13">
      <w:pPr>
        <w:pStyle w:val="a5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4688590" wp14:editId="08D898CB">
            <wp:extent cx="1977960" cy="2339163"/>
            <wp:effectExtent l="0" t="0" r="3810" b="4445"/>
            <wp:docPr id="5" name="Рисунок 5" descr="http://dn.khnu.km.ua/de/k_img.aspx?M=k2006&amp;T=03_1_2&amp;I=image004&amp;R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n.khnu.km.ua/de/k_img.aspx?M=k2006&amp;T=03_1_2&amp;I=image004&amp;R=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29" cy="234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6A4F0D" wp14:editId="2167A57A">
            <wp:extent cx="1977655" cy="2329571"/>
            <wp:effectExtent l="0" t="0" r="3810" b="0"/>
            <wp:docPr id="6" name="Рисунок 6" descr="http://dn.khnu.km.ua/de/k_img.aspx?M=k2006&amp;T=03_1_2&amp;I=image005&amp;R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n.khnu.km.ua/de/k_img.aspx?M=k2006&amp;T=03_1_2&amp;I=image005&amp;R=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415" cy="2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A13" w:rsidRDefault="007E0A13" w:rsidP="007E0A13">
      <w:pPr>
        <w:spacing w:line="360" w:lineRule="auto"/>
        <w:ind w:firstLine="708"/>
        <w:jc w:val="center"/>
        <w:rPr>
          <w:i/>
          <w:sz w:val="28"/>
          <w:szCs w:val="28"/>
        </w:rPr>
      </w:pPr>
      <w:r w:rsidRPr="000A0545">
        <w:rPr>
          <w:i/>
          <w:sz w:val="28"/>
          <w:szCs w:val="28"/>
        </w:rPr>
        <w:t>Рисунок 5</w:t>
      </w:r>
      <w:r>
        <w:rPr>
          <w:i/>
          <w:sz w:val="28"/>
          <w:szCs w:val="28"/>
        </w:rPr>
        <w:t xml:space="preserve"> – Фактура та текстура</w:t>
      </w:r>
    </w:p>
    <w:p w:rsidR="007E0A13" w:rsidRPr="00767A12" w:rsidRDefault="007E0A13" w:rsidP="007E0A13">
      <w:pPr>
        <w:pStyle w:val="a5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</w:p>
    <w:p w:rsidR="007E0A13" w:rsidRPr="00767A12" w:rsidRDefault="007E0A13" w:rsidP="007E0A13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67A12">
        <w:rPr>
          <w:bCs/>
          <w:color w:val="000000"/>
          <w:sz w:val="28"/>
          <w:szCs w:val="28"/>
        </w:rPr>
        <w:t>Фактурою </w:t>
      </w:r>
      <w:r w:rsidRPr="00767A12">
        <w:rPr>
          <w:color w:val="000000"/>
          <w:sz w:val="28"/>
          <w:szCs w:val="28"/>
        </w:rPr>
        <w:t xml:space="preserve">(від лат. </w:t>
      </w:r>
      <w:proofErr w:type="spellStart"/>
      <w:r w:rsidRPr="00767A12">
        <w:rPr>
          <w:color w:val="000000"/>
          <w:sz w:val="28"/>
          <w:szCs w:val="28"/>
        </w:rPr>
        <w:t>factura</w:t>
      </w:r>
      <w:proofErr w:type="spellEnd"/>
      <w:r w:rsidRPr="00767A12">
        <w:rPr>
          <w:color w:val="000000"/>
          <w:sz w:val="28"/>
          <w:szCs w:val="28"/>
        </w:rPr>
        <w:t xml:space="preserve"> - оброблення, побудова) </w:t>
      </w:r>
      <w:r w:rsidRPr="00767A12">
        <w:rPr>
          <w:bCs/>
          <w:color w:val="000000"/>
          <w:sz w:val="28"/>
          <w:szCs w:val="28"/>
        </w:rPr>
        <w:t>називаються особ</w:t>
      </w:r>
      <w:r w:rsidRPr="00767A12">
        <w:rPr>
          <w:bCs/>
          <w:color w:val="000000"/>
          <w:sz w:val="28"/>
          <w:szCs w:val="28"/>
        </w:rPr>
        <w:softHyphen/>
        <w:t>ливості побудови та оздоблення поверхні будь-якого предмета.</w:t>
      </w:r>
      <w:r w:rsidRPr="00767A12">
        <w:rPr>
          <w:b/>
          <w:bCs/>
          <w:color w:val="000000"/>
          <w:sz w:val="28"/>
          <w:szCs w:val="28"/>
        </w:rPr>
        <w:t> </w:t>
      </w:r>
      <w:r w:rsidRPr="00767A12">
        <w:rPr>
          <w:color w:val="000000"/>
          <w:sz w:val="28"/>
          <w:szCs w:val="28"/>
        </w:rPr>
        <w:t>Іншими словами, це зовнішні властивості його поверхні. Вона буває гладенькою, шорс</w:t>
      </w:r>
      <w:r w:rsidRPr="00767A12">
        <w:rPr>
          <w:color w:val="000000"/>
          <w:sz w:val="28"/>
          <w:szCs w:val="28"/>
        </w:rPr>
        <w:softHyphen/>
        <w:t>ткою, глянцевою, матовою; хвилястою, ребристою або зернистою і тому поді</w:t>
      </w:r>
      <w:r w:rsidRPr="00767A12">
        <w:rPr>
          <w:color w:val="000000"/>
          <w:sz w:val="28"/>
          <w:szCs w:val="28"/>
        </w:rPr>
        <w:softHyphen/>
        <w:t>бне. У дизайні фактура матеріалу виступає важливим засобом художньої вира</w:t>
      </w:r>
      <w:r w:rsidRPr="00767A12">
        <w:rPr>
          <w:color w:val="000000"/>
          <w:sz w:val="28"/>
          <w:szCs w:val="28"/>
        </w:rPr>
        <w:softHyphen/>
        <w:t xml:space="preserve">зності </w:t>
      </w:r>
      <w:r w:rsidRPr="00767A12">
        <w:rPr>
          <w:color w:val="000000"/>
          <w:sz w:val="28"/>
          <w:szCs w:val="28"/>
        </w:rPr>
        <w:lastRenderedPageBreak/>
        <w:t>його композиції. Наприклад, у дизайні одягу під фактурою тканини розуміється характер побудови її поверхні, а текстурою - саме переплетення ниток (полотняне, саржеве, атласне тощо).</w:t>
      </w:r>
    </w:p>
    <w:p w:rsidR="007E0A13" w:rsidRPr="00767A12" w:rsidRDefault="007E0A13" w:rsidP="007E0A13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67A12">
        <w:rPr>
          <w:bCs/>
          <w:color w:val="000000"/>
          <w:sz w:val="28"/>
          <w:szCs w:val="28"/>
        </w:rPr>
        <w:t>Текстура </w:t>
      </w:r>
      <w:r w:rsidRPr="00767A12">
        <w:rPr>
          <w:color w:val="000000"/>
          <w:sz w:val="28"/>
          <w:szCs w:val="28"/>
        </w:rPr>
        <w:t xml:space="preserve">(від лат. </w:t>
      </w:r>
      <w:proofErr w:type="spellStart"/>
      <w:r w:rsidRPr="00767A12">
        <w:rPr>
          <w:color w:val="000000"/>
          <w:sz w:val="28"/>
          <w:szCs w:val="28"/>
        </w:rPr>
        <w:t>textura</w:t>
      </w:r>
      <w:proofErr w:type="spellEnd"/>
      <w:r w:rsidRPr="00767A12">
        <w:rPr>
          <w:color w:val="000000"/>
          <w:sz w:val="28"/>
          <w:szCs w:val="28"/>
        </w:rPr>
        <w:t xml:space="preserve"> - тканина, зв'язок, будова) - </w:t>
      </w:r>
      <w:r w:rsidRPr="00767A12">
        <w:rPr>
          <w:bCs/>
          <w:color w:val="000000"/>
          <w:sz w:val="28"/>
          <w:szCs w:val="28"/>
        </w:rPr>
        <w:t>це внутрішня структура матеріалу, з якого виготовлено предмет.</w:t>
      </w:r>
      <w:r w:rsidRPr="00767A12">
        <w:rPr>
          <w:b/>
          <w:bCs/>
          <w:color w:val="000000"/>
          <w:sz w:val="28"/>
          <w:szCs w:val="28"/>
        </w:rPr>
        <w:t> </w:t>
      </w:r>
      <w:r w:rsidRPr="00767A12">
        <w:rPr>
          <w:color w:val="000000"/>
          <w:sz w:val="28"/>
          <w:szCs w:val="28"/>
        </w:rPr>
        <w:t>Виготовлені з дерева та металу предмети суттєво відмінні за текстурою, це обумовлює їх різну міц</w:t>
      </w:r>
      <w:r w:rsidRPr="00767A12">
        <w:rPr>
          <w:color w:val="000000"/>
          <w:sz w:val="28"/>
          <w:szCs w:val="28"/>
        </w:rPr>
        <w:softHyphen/>
        <w:t>ність, художньо-естетичну виразність тощо.</w:t>
      </w:r>
    </w:p>
    <w:p w:rsidR="007E0A13" w:rsidRPr="00767A12" w:rsidRDefault="007E0A13" w:rsidP="007E0A13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767A12">
        <w:rPr>
          <w:iCs/>
          <w:color w:val="000000"/>
          <w:sz w:val="28"/>
          <w:szCs w:val="28"/>
        </w:rPr>
        <w:t>Художньо-естетичними засобами ко</w:t>
      </w:r>
      <w:r>
        <w:rPr>
          <w:iCs/>
          <w:color w:val="000000"/>
          <w:sz w:val="28"/>
          <w:szCs w:val="28"/>
        </w:rPr>
        <w:t>мпозиції виступають колорит, ко</w:t>
      </w:r>
      <w:r w:rsidRPr="00767A12">
        <w:rPr>
          <w:iCs/>
          <w:color w:val="000000"/>
          <w:sz w:val="28"/>
          <w:szCs w:val="28"/>
        </w:rPr>
        <w:t>нтраст або нюанс у поєднанні його різних елементів.</w:t>
      </w:r>
    </w:p>
    <w:p w:rsidR="007E0A13" w:rsidRDefault="007E0A13" w:rsidP="007E0A13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67A12">
        <w:rPr>
          <w:bCs/>
          <w:color w:val="000000"/>
          <w:sz w:val="28"/>
          <w:szCs w:val="28"/>
        </w:rPr>
        <w:t>Контраст </w:t>
      </w:r>
      <w:r w:rsidRPr="00767A12">
        <w:rPr>
          <w:color w:val="000000"/>
          <w:sz w:val="28"/>
          <w:szCs w:val="28"/>
        </w:rPr>
        <w:t xml:space="preserve">(від </w:t>
      </w:r>
      <w:proofErr w:type="spellStart"/>
      <w:r w:rsidRPr="00767A12">
        <w:rPr>
          <w:color w:val="000000"/>
          <w:sz w:val="28"/>
          <w:szCs w:val="28"/>
        </w:rPr>
        <w:t>франц</w:t>
      </w:r>
      <w:proofErr w:type="spellEnd"/>
      <w:r w:rsidRPr="00767A12">
        <w:rPr>
          <w:color w:val="000000"/>
          <w:sz w:val="28"/>
          <w:szCs w:val="28"/>
        </w:rPr>
        <w:t xml:space="preserve">. </w:t>
      </w:r>
      <w:proofErr w:type="spellStart"/>
      <w:r w:rsidRPr="00767A12">
        <w:rPr>
          <w:color w:val="000000"/>
          <w:sz w:val="28"/>
          <w:szCs w:val="28"/>
        </w:rPr>
        <w:t>contraste</w:t>
      </w:r>
      <w:proofErr w:type="spellEnd"/>
      <w:r w:rsidRPr="00767A12">
        <w:rPr>
          <w:color w:val="000000"/>
          <w:sz w:val="28"/>
          <w:szCs w:val="28"/>
        </w:rPr>
        <w:t xml:space="preserve"> - протилежність) є </w:t>
      </w:r>
      <w:r w:rsidRPr="00767A12">
        <w:rPr>
          <w:bCs/>
          <w:color w:val="000000"/>
          <w:sz w:val="28"/>
          <w:szCs w:val="28"/>
        </w:rPr>
        <w:t>підкресленням від</w:t>
      </w:r>
      <w:r w:rsidRPr="00767A12">
        <w:rPr>
          <w:bCs/>
          <w:color w:val="000000"/>
          <w:sz w:val="28"/>
          <w:szCs w:val="28"/>
        </w:rPr>
        <w:softHyphen/>
        <w:t>мінності в їх формі, розмірі, масі, фактурі, кольорі</w:t>
      </w:r>
      <w:r w:rsidRPr="00B42308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(Рисунок 6)</w:t>
      </w:r>
      <w:r w:rsidRPr="00767A12">
        <w:rPr>
          <w:bCs/>
          <w:color w:val="000000"/>
          <w:sz w:val="28"/>
          <w:szCs w:val="28"/>
        </w:rPr>
        <w:t>.</w:t>
      </w:r>
      <w:r w:rsidRPr="00767A12">
        <w:rPr>
          <w:b/>
          <w:bCs/>
          <w:color w:val="000000"/>
          <w:sz w:val="28"/>
          <w:szCs w:val="28"/>
        </w:rPr>
        <w:t> </w:t>
      </w:r>
      <w:r w:rsidRPr="00767A12">
        <w:rPr>
          <w:color w:val="000000"/>
          <w:sz w:val="28"/>
          <w:szCs w:val="28"/>
        </w:rPr>
        <w:t>Так тендітність весняної квітки, що проросла на шорсткій поверхні масивного старого пенька, покрито</w:t>
      </w:r>
      <w:r w:rsidRPr="00767A12">
        <w:rPr>
          <w:color w:val="000000"/>
          <w:sz w:val="28"/>
          <w:szCs w:val="28"/>
        </w:rPr>
        <w:softHyphen/>
        <w:t>го з</w:t>
      </w:r>
      <w:r>
        <w:rPr>
          <w:color w:val="000000"/>
          <w:sz w:val="28"/>
          <w:szCs w:val="28"/>
        </w:rPr>
        <w:t>а</w:t>
      </w:r>
      <w:r w:rsidRPr="00767A12">
        <w:rPr>
          <w:color w:val="000000"/>
          <w:sz w:val="28"/>
          <w:szCs w:val="28"/>
        </w:rPr>
        <w:t>лежалим снігом, привертає мимовільно увагу через різко окреслену проти</w:t>
      </w:r>
      <w:r w:rsidRPr="00767A12">
        <w:rPr>
          <w:color w:val="000000"/>
          <w:sz w:val="28"/>
          <w:szCs w:val="28"/>
        </w:rPr>
        <w:softHyphen/>
        <w:t>лежність цих предметів. Контрастною за фактурою є композиція костюма, кот</w:t>
      </w:r>
      <w:r w:rsidRPr="00767A12">
        <w:rPr>
          <w:color w:val="000000"/>
          <w:sz w:val="28"/>
          <w:szCs w:val="28"/>
        </w:rPr>
        <w:softHyphen/>
        <w:t>рий складається з атласної блузи, твідової спідниці й піджака. Вона теж викликає до нього мимовільний інтерес і спонукає його розглядати.</w:t>
      </w:r>
    </w:p>
    <w:p w:rsidR="007E0A13" w:rsidRDefault="007E0A13" w:rsidP="007E0A13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20AD7">
        <w:rPr>
          <w:noProof/>
          <w:sz w:val="28"/>
          <w:szCs w:val="28"/>
        </w:rPr>
        <w:drawing>
          <wp:inline distT="0" distB="0" distL="0" distR="0" wp14:anchorId="2044079F" wp14:editId="6CE5317B">
            <wp:extent cx="3438525" cy="3568443"/>
            <wp:effectExtent l="0" t="0" r="0" b="0"/>
            <wp:docPr id="8" name="Рисунок 8" descr="G:\KOF\контра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OF\контрас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47" cy="358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A13" w:rsidRPr="00ED3C9B" w:rsidRDefault="007E0A13" w:rsidP="007E0A13">
      <w:pPr>
        <w:spacing w:line="360" w:lineRule="auto"/>
        <w:ind w:firstLine="708"/>
        <w:jc w:val="center"/>
        <w:rPr>
          <w:i/>
          <w:sz w:val="28"/>
          <w:szCs w:val="28"/>
        </w:rPr>
      </w:pPr>
      <w:r w:rsidRPr="00ED3C9B">
        <w:rPr>
          <w:i/>
          <w:sz w:val="28"/>
          <w:szCs w:val="28"/>
        </w:rPr>
        <w:t>Рисунок 6 – Контраст –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 w:rsidRPr="00ED3C9B">
        <w:rPr>
          <w:i/>
          <w:sz w:val="28"/>
          <w:szCs w:val="28"/>
        </w:rPr>
        <w:t>співставлення</w:t>
      </w:r>
      <w:proofErr w:type="spellEnd"/>
      <w:r w:rsidRPr="00ED3C9B">
        <w:rPr>
          <w:i/>
          <w:sz w:val="28"/>
          <w:szCs w:val="28"/>
        </w:rPr>
        <w:t xml:space="preserve"> </w:t>
      </w:r>
      <w:proofErr w:type="spellStart"/>
      <w:r w:rsidRPr="00ED3C9B">
        <w:rPr>
          <w:i/>
          <w:sz w:val="28"/>
          <w:szCs w:val="28"/>
        </w:rPr>
        <w:t>протилежних</w:t>
      </w:r>
      <w:proofErr w:type="spellEnd"/>
      <w:r w:rsidRPr="00ED3C9B">
        <w:rPr>
          <w:i/>
          <w:sz w:val="28"/>
          <w:szCs w:val="28"/>
        </w:rPr>
        <w:t xml:space="preserve"> </w:t>
      </w:r>
      <w:proofErr w:type="spellStart"/>
      <w:r w:rsidRPr="00ED3C9B">
        <w:rPr>
          <w:i/>
          <w:sz w:val="28"/>
          <w:szCs w:val="28"/>
        </w:rPr>
        <w:t>якостей</w:t>
      </w:r>
      <w:proofErr w:type="spellEnd"/>
      <w:r w:rsidRPr="00ED3C9B">
        <w:rPr>
          <w:i/>
          <w:sz w:val="28"/>
          <w:szCs w:val="28"/>
        </w:rPr>
        <w:t xml:space="preserve"> </w:t>
      </w:r>
      <w:proofErr w:type="spellStart"/>
      <w:r w:rsidRPr="00ED3C9B">
        <w:rPr>
          <w:i/>
          <w:sz w:val="28"/>
          <w:szCs w:val="28"/>
        </w:rPr>
        <w:t>форми</w:t>
      </w:r>
      <w:proofErr w:type="spellEnd"/>
    </w:p>
    <w:p w:rsidR="007E0A13" w:rsidRDefault="007E0A13" w:rsidP="007E0A13">
      <w:pPr>
        <w:pStyle w:val="a5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E0A13" w:rsidRDefault="007E0A13" w:rsidP="007E0A13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67A12">
        <w:rPr>
          <w:bCs/>
          <w:color w:val="000000"/>
          <w:sz w:val="28"/>
          <w:szCs w:val="28"/>
        </w:rPr>
        <w:lastRenderedPageBreak/>
        <w:t>Нюансом </w:t>
      </w:r>
      <w:r w:rsidRPr="00767A12">
        <w:rPr>
          <w:color w:val="000000"/>
          <w:sz w:val="28"/>
          <w:szCs w:val="28"/>
        </w:rPr>
        <w:t xml:space="preserve">(від </w:t>
      </w:r>
      <w:proofErr w:type="spellStart"/>
      <w:r w:rsidRPr="00767A12">
        <w:rPr>
          <w:color w:val="000000"/>
          <w:sz w:val="28"/>
          <w:szCs w:val="28"/>
        </w:rPr>
        <w:t>франц</w:t>
      </w:r>
      <w:proofErr w:type="spellEnd"/>
      <w:r w:rsidRPr="00767A12">
        <w:rPr>
          <w:color w:val="000000"/>
          <w:sz w:val="28"/>
          <w:szCs w:val="28"/>
        </w:rPr>
        <w:t xml:space="preserve">. </w:t>
      </w:r>
      <w:proofErr w:type="spellStart"/>
      <w:r w:rsidRPr="00767A12">
        <w:rPr>
          <w:color w:val="000000"/>
          <w:sz w:val="28"/>
          <w:szCs w:val="28"/>
        </w:rPr>
        <w:t>nuance</w:t>
      </w:r>
      <w:proofErr w:type="spellEnd"/>
      <w:r w:rsidRPr="00767A12">
        <w:rPr>
          <w:color w:val="000000"/>
          <w:sz w:val="28"/>
          <w:szCs w:val="28"/>
        </w:rPr>
        <w:t xml:space="preserve"> - відтінок) </w:t>
      </w:r>
      <w:r w:rsidRPr="00767A12">
        <w:rPr>
          <w:bCs/>
          <w:color w:val="000000"/>
          <w:sz w:val="28"/>
          <w:szCs w:val="28"/>
        </w:rPr>
        <w:t>називається </w:t>
      </w:r>
      <w:r w:rsidRPr="00767A12">
        <w:rPr>
          <w:color w:val="000000"/>
          <w:sz w:val="28"/>
          <w:szCs w:val="28"/>
        </w:rPr>
        <w:t>ледь </w:t>
      </w:r>
      <w:r w:rsidRPr="00767A12">
        <w:rPr>
          <w:bCs/>
          <w:color w:val="000000"/>
          <w:sz w:val="28"/>
          <w:szCs w:val="28"/>
        </w:rPr>
        <w:t>помітна від</w:t>
      </w:r>
      <w:r w:rsidRPr="00767A12">
        <w:rPr>
          <w:bCs/>
          <w:color w:val="000000"/>
          <w:sz w:val="28"/>
          <w:szCs w:val="28"/>
        </w:rPr>
        <w:softHyphen/>
        <w:t>мінність у складових предмета або їх групи</w:t>
      </w:r>
      <w:r w:rsidRPr="00926200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(Рисунок 7)</w:t>
      </w:r>
      <w:r w:rsidRPr="00767A12">
        <w:rPr>
          <w:bCs/>
          <w:color w:val="000000"/>
          <w:sz w:val="28"/>
          <w:szCs w:val="28"/>
        </w:rPr>
        <w:t>. </w:t>
      </w:r>
      <w:r w:rsidRPr="00767A12">
        <w:rPr>
          <w:color w:val="000000"/>
          <w:sz w:val="28"/>
          <w:szCs w:val="28"/>
        </w:rPr>
        <w:t>Ним може бути, наприклад, не</w:t>
      </w:r>
      <w:r w:rsidRPr="00767A12">
        <w:rPr>
          <w:color w:val="000000"/>
          <w:sz w:val="28"/>
          <w:szCs w:val="28"/>
        </w:rPr>
        <w:softHyphen/>
        <w:t>значна розбіжність у формі чи кольорі.</w:t>
      </w:r>
    </w:p>
    <w:p w:rsidR="007E0A13" w:rsidRDefault="007E0A13" w:rsidP="007E0A13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60B51">
        <w:rPr>
          <w:noProof/>
          <w:sz w:val="28"/>
          <w:szCs w:val="28"/>
        </w:rPr>
        <w:drawing>
          <wp:inline distT="0" distB="0" distL="0" distR="0" wp14:anchorId="2FA829E8" wp14:editId="615C6440">
            <wp:extent cx="5569584" cy="4521964"/>
            <wp:effectExtent l="0" t="0" r="0" b="0"/>
            <wp:docPr id="11" name="Рисунок 11" descr="G:\KOF\нюан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KOF\нюан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859" cy="452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A13" w:rsidRDefault="007E0A13" w:rsidP="007E0A13">
      <w:pPr>
        <w:spacing w:line="360" w:lineRule="auto"/>
        <w:ind w:firstLine="708"/>
        <w:jc w:val="center"/>
        <w:rPr>
          <w:i/>
          <w:sz w:val="28"/>
          <w:szCs w:val="28"/>
        </w:rPr>
      </w:pPr>
      <w:r w:rsidRPr="00135847">
        <w:rPr>
          <w:i/>
          <w:sz w:val="28"/>
          <w:szCs w:val="28"/>
        </w:rPr>
        <w:t xml:space="preserve">Рисунок 7 – Нюанс – </w:t>
      </w:r>
      <w:proofErr w:type="spellStart"/>
      <w:r w:rsidRPr="00135847">
        <w:rPr>
          <w:i/>
          <w:sz w:val="28"/>
          <w:szCs w:val="28"/>
        </w:rPr>
        <w:t>мінімальна</w:t>
      </w:r>
      <w:proofErr w:type="spellEnd"/>
      <w:r w:rsidRPr="00135847">
        <w:rPr>
          <w:i/>
          <w:sz w:val="28"/>
          <w:szCs w:val="28"/>
        </w:rPr>
        <w:t xml:space="preserve"> </w:t>
      </w:r>
      <w:proofErr w:type="spellStart"/>
      <w:r w:rsidRPr="00135847">
        <w:rPr>
          <w:i/>
          <w:sz w:val="28"/>
          <w:szCs w:val="28"/>
        </w:rPr>
        <w:t>міра</w:t>
      </w:r>
      <w:proofErr w:type="spellEnd"/>
      <w:r w:rsidRPr="00135847">
        <w:rPr>
          <w:i/>
          <w:sz w:val="28"/>
          <w:szCs w:val="28"/>
        </w:rPr>
        <w:t xml:space="preserve"> </w:t>
      </w:r>
      <w:proofErr w:type="spellStart"/>
      <w:r w:rsidRPr="00135847">
        <w:rPr>
          <w:i/>
          <w:sz w:val="28"/>
          <w:szCs w:val="28"/>
        </w:rPr>
        <w:t>наближення</w:t>
      </w:r>
      <w:proofErr w:type="spellEnd"/>
      <w:r w:rsidRPr="00135847">
        <w:rPr>
          <w:i/>
          <w:sz w:val="28"/>
          <w:szCs w:val="28"/>
        </w:rPr>
        <w:t xml:space="preserve"> </w:t>
      </w:r>
      <w:proofErr w:type="spellStart"/>
      <w:r w:rsidRPr="00135847">
        <w:rPr>
          <w:i/>
          <w:sz w:val="28"/>
          <w:szCs w:val="28"/>
        </w:rPr>
        <w:t>протилежних</w:t>
      </w:r>
      <w:proofErr w:type="spellEnd"/>
    </w:p>
    <w:p w:rsidR="007E0A13" w:rsidRDefault="007E0A13" w:rsidP="007E0A13">
      <w:pPr>
        <w:spacing w:line="360" w:lineRule="auto"/>
        <w:ind w:firstLine="708"/>
        <w:jc w:val="center"/>
        <w:rPr>
          <w:i/>
          <w:sz w:val="28"/>
          <w:szCs w:val="28"/>
        </w:rPr>
      </w:pPr>
      <w:r w:rsidRPr="00135847">
        <w:rPr>
          <w:i/>
          <w:sz w:val="28"/>
          <w:szCs w:val="28"/>
        </w:rPr>
        <w:t xml:space="preserve"> </w:t>
      </w:r>
      <w:proofErr w:type="spellStart"/>
      <w:r w:rsidRPr="00135847">
        <w:rPr>
          <w:i/>
          <w:sz w:val="28"/>
          <w:szCs w:val="28"/>
        </w:rPr>
        <w:t>якостей</w:t>
      </w:r>
      <w:proofErr w:type="spellEnd"/>
      <w:r w:rsidRPr="00135847">
        <w:rPr>
          <w:i/>
          <w:sz w:val="28"/>
          <w:szCs w:val="28"/>
        </w:rPr>
        <w:t xml:space="preserve"> </w:t>
      </w:r>
      <w:proofErr w:type="spellStart"/>
      <w:r w:rsidRPr="00135847">
        <w:rPr>
          <w:i/>
          <w:sz w:val="28"/>
          <w:szCs w:val="28"/>
        </w:rPr>
        <w:t>форми</w:t>
      </w:r>
      <w:proofErr w:type="spellEnd"/>
    </w:p>
    <w:p w:rsidR="007E0A13" w:rsidRPr="00A17641" w:rsidRDefault="007E0A13" w:rsidP="007E0A13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ru-RU"/>
        </w:rPr>
      </w:pPr>
    </w:p>
    <w:p w:rsidR="007E0A13" w:rsidRPr="00767A12" w:rsidRDefault="007E0A13" w:rsidP="007E0A13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67A12">
        <w:rPr>
          <w:color w:val="000000"/>
          <w:sz w:val="28"/>
          <w:szCs w:val="28"/>
        </w:rPr>
        <w:t>У залежності від фізично-механічних властивостей форми предмета, а саме характеру місцеположення та руху у просторі, в дизайні розрізняється</w:t>
      </w:r>
      <w:r w:rsidRPr="002A6D2E">
        <w:rPr>
          <w:color w:val="000000"/>
          <w:sz w:val="28"/>
          <w:szCs w:val="28"/>
        </w:rPr>
        <w:t> </w:t>
      </w:r>
      <w:r w:rsidRPr="002A6D2E">
        <w:rPr>
          <w:iCs/>
          <w:color w:val="000000"/>
          <w:sz w:val="28"/>
          <w:szCs w:val="28"/>
        </w:rPr>
        <w:t>статична </w:t>
      </w:r>
      <w:r w:rsidRPr="002A6D2E">
        <w:rPr>
          <w:color w:val="000000"/>
          <w:sz w:val="28"/>
          <w:szCs w:val="28"/>
        </w:rPr>
        <w:t>і </w:t>
      </w:r>
      <w:r w:rsidRPr="002A6D2E">
        <w:rPr>
          <w:iCs/>
          <w:color w:val="000000"/>
          <w:sz w:val="28"/>
          <w:szCs w:val="28"/>
        </w:rPr>
        <w:t xml:space="preserve">динамічна, </w:t>
      </w:r>
      <w:proofErr w:type="spellStart"/>
      <w:r w:rsidRPr="002A6D2E">
        <w:rPr>
          <w:iCs/>
          <w:color w:val="000000"/>
          <w:sz w:val="28"/>
          <w:szCs w:val="28"/>
        </w:rPr>
        <w:t>об'ємно</w:t>
      </w:r>
      <w:proofErr w:type="spellEnd"/>
      <w:r w:rsidRPr="002A6D2E">
        <w:rPr>
          <w:iCs/>
          <w:color w:val="000000"/>
          <w:sz w:val="28"/>
          <w:szCs w:val="28"/>
        </w:rPr>
        <w:t>-просторова </w:t>
      </w:r>
      <w:r w:rsidRPr="002A6D2E">
        <w:rPr>
          <w:color w:val="000000"/>
          <w:sz w:val="28"/>
          <w:szCs w:val="28"/>
        </w:rPr>
        <w:t>та </w:t>
      </w:r>
      <w:r w:rsidRPr="002A6D2E">
        <w:rPr>
          <w:iCs/>
          <w:color w:val="000000"/>
          <w:sz w:val="28"/>
          <w:szCs w:val="28"/>
        </w:rPr>
        <w:t>площинна композиція.</w:t>
      </w:r>
    </w:p>
    <w:p w:rsidR="007E0A13" w:rsidRPr="00767A12" w:rsidRDefault="007E0A13" w:rsidP="007E0A13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67A12">
        <w:rPr>
          <w:color w:val="000000"/>
          <w:sz w:val="28"/>
          <w:szCs w:val="28"/>
        </w:rPr>
        <w:t>Статичністю, наприклад, наділена композиція житлового інтер'єру, а транспортному засобові властива динамічність композиції. Тобто, </w:t>
      </w:r>
      <w:r w:rsidRPr="002A6D2E">
        <w:rPr>
          <w:bCs/>
          <w:color w:val="000000"/>
          <w:sz w:val="28"/>
          <w:szCs w:val="28"/>
        </w:rPr>
        <w:t>статичність </w:t>
      </w:r>
      <w:r w:rsidRPr="002A6D2E">
        <w:rPr>
          <w:color w:val="000000"/>
          <w:sz w:val="28"/>
          <w:szCs w:val="28"/>
        </w:rPr>
        <w:t xml:space="preserve">(від </w:t>
      </w:r>
      <w:proofErr w:type="spellStart"/>
      <w:r w:rsidRPr="002A6D2E">
        <w:rPr>
          <w:color w:val="000000"/>
          <w:sz w:val="28"/>
          <w:szCs w:val="28"/>
        </w:rPr>
        <w:t>грец</w:t>
      </w:r>
      <w:proofErr w:type="spellEnd"/>
      <w:r w:rsidRPr="002A6D2E">
        <w:rPr>
          <w:color w:val="000000"/>
          <w:sz w:val="28"/>
          <w:szCs w:val="28"/>
        </w:rPr>
        <w:t>. статика - вчення про вагу) </w:t>
      </w:r>
      <w:r w:rsidRPr="002A6D2E">
        <w:rPr>
          <w:bCs/>
          <w:color w:val="000000"/>
          <w:sz w:val="28"/>
          <w:szCs w:val="28"/>
        </w:rPr>
        <w:t>форми та композиції предмета - це його властивість не змінювати своє місцеположення в просторі, а динамічність </w:t>
      </w:r>
      <w:r w:rsidRPr="002A6D2E">
        <w:rPr>
          <w:color w:val="000000"/>
          <w:sz w:val="28"/>
          <w:szCs w:val="28"/>
        </w:rPr>
        <w:t xml:space="preserve">(від </w:t>
      </w:r>
      <w:proofErr w:type="spellStart"/>
      <w:r w:rsidRPr="002A6D2E">
        <w:rPr>
          <w:color w:val="000000"/>
          <w:sz w:val="28"/>
          <w:szCs w:val="28"/>
        </w:rPr>
        <w:t>грец</w:t>
      </w:r>
      <w:proofErr w:type="spellEnd"/>
      <w:r w:rsidRPr="002A6D2E">
        <w:rPr>
          <w:color w:val="000000"/>
          <w:sz w:val="28"/>
          <w:szCs w:val="28"/>
        </w:rPr>
        <w:t xml:space="preserve">. </w:t>
      </w:r>
      <w:proofErr w:type="spellStart"/>
      <w:r w:rsidRPr="002A6D2E">
        <w:rPr>
          <w:color w:val="000000"/>
          <w:sz w:val="28"/>
          <w:szCs w:val="28"/>
        </w:rPr>
        <w:t>динамікос</w:t>
      </w:r>
      <w:proofErr w:type="spellEnd"/>
      <w:r w:rsidRPr="002A6D2E">
        <w:rPr>
          <w:color w:val="000000"/>
          <w:sz w:val="28"/>
          <w:szCs w:val="28"/>
        </w:rPr>
        <w:t xml:space="preserve"> - сильний) є </w:t>
      </w:r>
      <w:r w:rsidRPr="002A6D2E">
        <w:rPr>
          <w:bCs/>
          <w:color w:val="000000"/>
          <w:sz w:val="28"/>
          <w:szCs w:val="28"/>
        </w:rPr>
        <w:t>ознакою зміни його локалізації у просторі, руху, переміщення.</w:t>
      </w:r>
    </w:p>
    <w:p w:rsidR="007E0A13" w:rsidRDefault="007E0A13" w:rsidP="007E0A13">
      <w:pPr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7C65FE">
        <w:rPr>
          <w:color w:val="000000"/>
          <w:sz w:val="28"/>
          <w:szCs w:val="28"/>
          <w:lang w:val="uk-UA" w:eastAsia="uk-UA"/>
        </w:rPr>
        <w:lastRenderedPageBreak/>
        <w:t>3. Засобами мистецтва композ</w:t>
      </w:r>
      <w:r>
        <w:rPr>
          <w:color w:val="000000"/>
          <w:sz w:val="28"/>
          <w:szCs w:val="28"/>
          <w:lang w:val="uk-UA" w:eastAsia="uk-UA"/>
        </w:rPr>
        <w:t>и</w:t>
      </w:r>
      <w:r w:rsidRPr="007C65FE">
        <w:rPr>
          <w:color w:val="000000"/>
          <w:sz w:val="28"/>
          <w:szCs w:val="28"/>
          <w:lang w:val="uk-UA" w:eastAsia="uk-UA"/>
        </w:rPr>
        <w:t>ції є форми геом</w:t>
      </w:r>
      <w:r>
        <w:rPr>
          <w:color w:val="000000"/>
          <w:sz w:val="28"/>
          <w:szCs w:val="28"/>
          <w:lang w:val="uk-UA" w:eastAsia="uk-UA"/>
        </w:rPr>
        <w:t xml:space="preserve">етричної конфігурації. До таких належать три </w:t>
      </w:r>
      <w:proofErr w:type="spellStart"/>
      <w:r>
        <w:rPr>
          <w:color w:val="000000"/>
          <w:sz w:val="28"/>
          <w:szCs w:val="28"/>
          <w:lang w:val="uk-UA" w:eastAsia="uk-UA"/>
        </w:rPr>
        <w:t>базово</w:t>
      </w:r>
      <w:proofErr w:type="spellEnd"/>
      <w:r>
        <w:rPr>
          <w:color w:val="000000"/>
          <w:sz w:val="28"/>
          <w:szCs w:val="28"/>
          <w:lang w:val="uk-UA" w:eastAsia="uk-UA"/>
        </w:rPr>
        <w:t>-прості геометричні форми побудовані на основі квадрата, кола та рівнобічного трикутника.</w:t>
      </w:r>
    </w:p>
    <w:p w:rsidR="007E0A13" w:rsidRDefault="007E0A13" w:rsidP="007E0A13">
      <w:pPr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Квадрат – це форма фізико-практичного усвідомлення та освоєння простору. Залежно від орієнтації  на площині  можна практично кроками відміряти геометричну конфігурацію ділянки, квадратну чи прямокутну.</w:t>
      </w:r>
    </w:p>
    <w:p w:rsidR="007E0A13" w:rsidRDefault="007E0A13" w:rsidP="007E0A13">
      <w:pPr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Коло – це форма </w:t>
      </w:r>
      <w:proofErr w:type="spellStart"/>
      <w:r>
        <w:rPr>
          <w:color w:val="000000"/>
          <w:sz w:val="28"/>
          <w:szCs w:val="28"/>
          <w:lang w:val="uk-UA" w:eastAsia="uk-UA"/>
        </w:rPr>
        <w:t>емоційно</w:t>
      </w:r>
      <w:proofErr w:type="spellEnd"/>
      <w:r>
        <w:rPr>
          <w:color w:val="000000"/>
          <w:sz w:val="28"/>
          <w:szCs w:val="28"/>
          <w:lang w:val="uk-UA" w:eastAsia="uk-UA"/>
        </w:rPr>
        <w:t>-почуттєвого усвідомлення та освоєння простору.  В залежності від ситуації людина (як центр радіуса кола візуального сприйняття оточення) може візуально  визначити край, абрис, межі оточення.</w:t>
      </w:r>
    </w:p>
    <w:p w:rsidR="007E0A13" w:rsidRDefault="007E0A13" w:rsidP="007E0A13">
      <w:pPr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Рівнобічний трикутник -  форма </w:t>
      </w:r>
      <w:proofErr w:type="spellStart"/>
      <w:r>
        <w:rPr>
          <w:color w:val="000000"/>
          <w:sz w:val="28"/>
          <w:szCs w:val="28"/>
          <w:lang w:val="uk-UA" w:eastAsia="uk-UA"/>
        </w:rPr>
        <w:t>інтелектуально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-раціонального усвідомлення та освоєння простору.  Залежно від практично-логічної необхідності, людина може визначити конфігурацію  найраціональнішими  засобами кількості кутів  та фізичних дій , використовуючи рівнобічний трикутник. </w:t>
      </w:r>
    </w:p>
    <w:p w:rsidR="007E0A13" w:rsidRPr="004415EE" w:rsidRDefault="007E0A13" w:rsidP="007E0A1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415EE">
        <w:rPr>
          <w:color w:val="000000"/>
          <w:sz w:val="28"/>
          <w:szCs w:val="28"/>
          <w:lang w:eastAsia="uk-UA"/>
        </w:rPr>
        <w:t xml:space="preserve">До </w:t>
      </w:r>
      <w:proofErr w:type="spellStart"/>
      <w:r w:rsidRPr="004415EE">
        <w:rPr>
          <w:color w:val="000000"/>
          <w:sz w:val="28"/>
          <w:szCs w:val="28"/>
          <w:lang w:eastAsia="uk-UA"/>
        </w:rPr>
        <w:t>творчих</w:t>
      </w:r>
      <w:proofErr w:type="spellEnd"/>
      <w:r w:rsidRPr="004415E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4415EE">
        <w:rPr>
          <w:color w:val="000000"/>
          <w:sz w:val="28"/>
          <w:szCs w:val="28"/>
          <w:lang w:eastAsia="uk-UA"/>
        </w:rPr>
        <w:t>засобів</w:t>
      </w:r>
      <w:proofErr w:type="spellEnd"/>
      <w:r w:rsidRPr="004415E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4415EE">
        <w:rPr>
          <w:color w:val="000000"/>
          <w:sz w:val="28"/>
          <w:szCs w:val="28"/>
          <w:lang w:eastAsia="uk-UA"/>
        </w:rPr>
        <w:t>композиц</w:t>
      </w:r>
      <w:proofErr w:type="spellEnd"/>
      <w:r w:rsidRPr="004415EE">
        <w:rPr>
          <w:color w:val="000000"/>
          <w:sz w:val="28"/>
          <w:szCs w:val="28"/>
          <w:lang w:val="uk-UA" w:eastAsia="uk-UA"/>
        </w:rPr>
        <w:t>і</w:t>
      </w:r>
      <w:proofErr w:type="spellStart"/>
      <w:r w:rsidRPr="004415EE">
        <w:rPr>
          <w:color w:val="000000"/>
          <w:sz w:val="28"/>
          <w:szCs w:val="28"/>
          <w:lang w:eastAsia="uk-UA"/>
        </w:rPr>
        <w:t>йн</w:t>
      </w:r>
      <w:proofErr w:type="spellEnd"/>
      <w:r w:rsidRPr="004415EE">
        <w:rPr>
          <w:color w:val="000000"/>
          <w:sz w:val="28"/>
          <w:szCs w:val="28"/>
          <w:lang w:val="uk-UA" w:eastAsia="uk-UA"/>
        </w:rPr>
        <w:t xml:space="preserve">ого </w:t>
      </w:r>
      <w:proofErr w:type="gramStart"/>
      <w:r w:rsidRPr="004415EE">
        <w:rPr>
          <w:color w:val="000000"/>
          <w:sz w:val="28"/>
          <w:szCs w:val="28"/>
          <w:lang w:val="uk-UA" w:eastAsia="uk-UA"/>
        </w:rPr>
        <w:t>формо</w:t>
      </w:r>
      <w:r w:rsidRPr="004415EE">
        <w:rPr>
          <w:sz w:val="28"/>
          <w:szCs w:val="28"/>
          <w:lang w:val="uk-UA"/>
        </w:rPr>
        <w:t>утворення  також</w:t>
      </w:r>
      <w:proofErr w:type="gramEnd"/>
      <w:r w:rsidRPr="004415EE">
        <w:rPr>
          <w:sz w:val="28"/>
          <w:szCs w:val="28"/>
          <w:lang w:val="uk-UA"/>
        </w:rPr>
        <w:t xml:space="preserve"> відносяться:</w:t>
      </w:r>
    </w:p>
    <w:p w:rsidR="007E0A13" w:rsidRDefault="007E0A13" w:rsidP="007E0A13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firstLine="1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Точка – початкова вихідна композиційного розвитку форми та простору.</w:t>
      </w:r>
    </w:p>
    <w:p w:rsidR="007E0A13" w:rsidRDefault="007E0A13" w:rsidP="007E0A13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firstLine="1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Лінія, як наступний етап руху точки, яка може бути різного характеру за своїм значенням.</w:t>
      </w:r>
    </w:p>
    <w:p w:rsidR="007E0A13" w:rsidRDefault="007E0A13" w:rsidP="007E0A13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firstLine="1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Площина, як подальший рух точки у двох напрямках осей координат.</w:t>
      </w:r>
    </w:p>
    <w:p w:rsidR="007E0A13" w:rsidRDefault="007E0A13" w:rsidP="007E0A13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firstLine="1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Поверхня – особливість верхнього шару площини.</w:t>
      </w:r>
    </w:p>
    <w:p w:rsidR="007E0A13" w:rsidRDefault="007E0A13" w:rsidP="007E0A13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firstLine="1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– об’єкт (абрис, устрій), компо</w:t>
      </w:r>
      <w:r w:rsidRPr="00212B67">
        <w:rPr>
          <w:color w:val="000000"/>
          <w:sz w:val="28"/>
          <w:szCs w:val="28"/>
        </w:rPr>
        <w:t>зиція площини та об’єму</w:t>
      </w:r>
      <w:r>
        <w:rPr>
          <w:color w:val="000000"/>
          <w:sz w:val="28"/>
          <w:szCs w:val="28"/>
        </w:rPr>
        <w:t>.</w:t>
      </w:r>
    </w:p>
    <w:p w:rsidR="007E0A13" w:rsidRDefault="007E0A13" w:rsidP="007E0A13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firstLine="1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Об’єм – рух точки у трьох напрямках осей координат.</w:t>
      </w:r>
    </w:p>
    <w:p w:rsidR="007E0A13" w:rsidRDefault="007E0A13" w:rsidP="007E0A13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firstLine="1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Простір – довільне розгортання площини між окремо розташованими об’ємами.</w:t>
      </w:r>
    </w:p>
    <w:p w:rsidR="007E0A13" w:rsidRDefault="007E0A13" w:rsidP="007E0A13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firstLine="1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Глибина – векторне розгортання площини у напрямі до об’єму (або групи композиції об’ємів), вона може бути закрита або відкрита.</w:t>
      </w:r>
    </w:p>
    <w:p w:rsidR="007E0A13" w:rsidRDefault="007E0A13" w:rsidP="007E0A13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firstLine="1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Панорама – просторово-тривимірне, глибинно-площинне розгортання простору перед об’ємом.</w:t>
      </w:r>
    </w:p>
    <w:p w:rsidR="007E0A13" w:rsidRDefault="007E0A13" w:rsidP="007E0A13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firstLine="1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Розгортка – площинне розгортан</w:t>
      </w:r>
      <w:r w:rsidRPr="008D69CB">
        <w:rPr>
          <w:color w:val="000000"/>
          <w:sz w:val="28"/>
          <w:szCs w:val="28"/>
        </w:rPr>
        <w:t xml:space="preserve">ня простору </w:t>
      </w:r>
      <w:r>
        <w:rPr>
          <w:color w:val="000000"/>
          <w:sz w:val="28"/>
          <w:szCs w:val="28"/>
        </w:rPr>
        <w:t>перед об’ємом (по горизонталі).</w:t>
      </w:r>
    </w:p>
    <w:p w:rsidR="007E0A13" w:rsidRDefault="007E0A13" w:rsidP="007E0A13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firstLine="1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Центр композиції: </w:t>
      </w:r>
    </w:p>
    <w:p w:rsidR="007E0A13" w:rsidRDefault="007E0A13" w:rsidP="007E0A13">
      <w:pPr>
        <w:pStyle w:val="a5"/>
        <w:spacing w:before="0" w:beforeAutospacing="0" w:after="0" w:afterAutospacing="0" w:line="360" w:lineRule="auto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геометричний (як точка перетину або лінія осі);</w:t>
      </w:r>
    </w:p>
    <w:p w:rsidR="007E0A13" w:rsidRDefault="007E0A13" w:rsidP="007E0A13">
      <w:pPr>
        <w:pStyle w:val="a5"/>
        <w:spacing w:before="0" w:beforeAutospacing="0" w:after="0" w:afterAutospacing="0" w:line="360" w:lineRule="auto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композиційний (як точка рівноваги конфігурації, акценту кольору, маси).</w:t>
      </w:r>
    </w:p>
    <w:p w:rsidR="007E0A13" w:rsidRDefault="007E0A13" w:rsidP="007E0A13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Особливості конфігурації, кольору, форми або об’ємності простору, які спостерігач сприймає як виняткову особливість або домінування (геометричне чи оптично-композиційне), називають центром або віссю композиційної рівноваги та </w:t>
      </w:r>
      <w:proofErr w:type="spellStart"/>
      <w:r>
        <w:rPr>
          <w:color w:val="000000"/>
          <w:sz w:val="28"/>
          <w:szCs w:val="28"/>
        </w:rPr>
        <w:t>психо</w:t>
      </w:r>
      <w:proofErr w:type="spellEnd"/>
      <w:r>
        <w:rPr>
          <w:color w:val="000000"/>
          <w:sz w:val="28"/>
          <w:szCs w:val="28"/>
        </w:rPr>
        <w:t>-візуального сприйняття.</w:t>
      </w:r>
    </w:p>
    <w:p w:rsidR="007E0A13" w:rsidRDefault="007E0A13" w:rsidP="007E0A13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7E0A13" w:rsidRPr="0009425C" w:rsidRDefault="007E0A13" w:rsidP="007E0A13">
      <w:pPr>
        <w:spacing w:after="200" w:line="276" w:lineRule="auto"/>
        <w:jc w:val="center"/>
        <w:rPr>
          <w:sz w:val="28"/>
          <w:szCs w:val="28"/>
        </w:rPr>
      </w:pPr>
      <w:r w:rsidRPr="0009425C">
        <w:rPr>
          <w:rFonts w:eastAsiaTheme="minorHAnsi"/>
          <w:bCs/>
          <w:sz w:val="28"/>
          <w:szCs w:val="28"/>
          <w:lang w:val="uk-UA" w:eastAsia="en-US"/>
        </w:rPr>
        <w:t>Аналіз композиційних центрів об’єкта дизайну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384"/>
        <w:gridCol w:w="3280"/>
        <w:gridCol w:w="3403"/>
      </w:tblGrid>
      <w:tr w:rsidR="007E0A13" w:rsidTr="00824EEA">
        <w:trPr>
          <w:trHeight w:val="1737"/>
        </w:trPr>
        <w:tc>
          <w:tcPr>
            <w:tcW w:w="562" w:type="dxa"/>
          </w:tcPr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№</w:t>
            </w:r>
          </w:p>
          <w:p w:rsidR="007E0A13" w:rsidRDefault="007E0A13" w:rsidP="00824EEA">
            <w:pPr>
              <w:spacing w:after="200" w:line="276" w:lineRule="auto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з\п</w:t>
            </w:r>
          </w:p>
        </w:tc>
        <w:tc>
          <w:tcPr>
            <w:tcW w:w="2410" w:type="dxa"/>
          </w:tcPr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Вид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композиційного</w:t>
            </w:r>
          </w:p>
          <w:p w:rsidR="007E0A13" w:rsidRDefault="007E0A13" w:rsidP="00824EEA">
            <w:pPr>
              <w:spacing w:after="200" w:line="276" w:lineRule="auto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центру</w:t>
            </w:r>
          </w:p>
        </w:tc>
        <w:tc>
          <w:tcPr>
            <w:tcW w:w="3402" w:type="dxa"/>
          </w:tcPr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Характеристика виду</w:t>
            </w:r>
          </w:p>
          <w:p w:rsidR="007E0A13" w:rsidRDefault="007E0A13" w:rsidP="00824EEA">
            <w:pPr>
              <w:spacing w:after="200" w:line="276" w:lineRule="auto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композиційного центру</w:t>
            </w:r>
          </w:p>
        </w:tc>
        <w:tc>
          <w:tcPr>
            <w:tcW w:w="3538" w:type="dxa"/>
          </w:tcPr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Наявність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композиційного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центру в формі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об’єкта дизайну</w:t>
            </w:r>
          </w:p>
          <w:p w:rsidR="007E0A13" w:rsidRDefault="007E0A13" w:rsidP="00824EEA">
            <w:pPr>
              <w:spacing w:after="200" w:line="276" w:lineRule="auto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(назва)</w:t>
            </w:r>
          </w:p>
        </w:tc>
      </w:tr>
      <w:tr w:rsidR="007E0A13" w:rsidTr="00824EEA">
        <w:trPr>
          <w:trHeight w:val="1982"/>
        </w:trPr>
        <w:tc>
          <w:tcPr>
            <w:tcW w:w="562" w:type="dxa"/>
          </w:tcPr>
          <w:p w:rsidR="007E0A13" w:rsidRPr="0009425C" w:rsidRDefault="007E0A13" w:rsidP="00824EEA">
            <w:pPr>
              <w:spacing w:line="276" w:lineRule="auto"/>
              <w:rPr>
                <w:color w:val="000000"/>
                <w:sz w:val="28"/>
                <w:szCs w:val="28"/>
                <w:lang w:val="en-US" w:eastAsia="uk-UA"/>
              </w:rPr>
            </w:pPr>
            <w:r w:rsidRPr="0009425C">
              <w:rPr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2410" w:type="dxa"/>
          </w:tcPr>
          <w:p w:rsidR="007E0A13" w:rsidRDefault="007E0A13" w:rsidP="00824EEA">
            <w:pPr>
              <w:spacing w:line="276" w:lineRule="auto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Геометричний</w:t>
            </w:r>
          </w:p>
        </w:tc>
        <w:tc>
          <w:tcPr>
            <w:tcW w:w="3402" w:type="dxa"/>
          </w:tcPr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Точка перетину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діагоналей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прямокутного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зображення, яка впливає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на структуру всієї</w:t>
            </w:r>
          </w:p>
          <w:p w:rsidR="007E0A13" w:rsidRDefault="007E0A13" w:rsidP="00824EEA">
            <w:pPr>
              <w:spacing w:line="276" w:lineRule="auto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композиції</w:t>
            </w:r>
          </w:p>
        </w:tc>
        <w:tc>
          <w:tcPr>
            <w:tcW w:w="3538" w:type="dxa"/>
          </w:tcPr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Вказати місце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розташування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точки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геометричного</w:t>
            </w:r>
          </w:p>
          <w:p w:rsidR="007E0A13" w:rsidRDefault="007E0A13" w:rsidP="00824EEA">
            <w:pPr>
              <w:spacing w:line="276" w:lineRule="auto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центру</w:t>
            </w:r>
          </w:p>
        </w:tc>
      </w:tr>
      <w:tr w:rsidR="007E0A13" w:rsidTr="00824EEA">
        <w:tc>
          <w:tcPr>
            <w:tcW w:w="562" w:type="dxa"/>
          </w:tcPr>
          <w:p w:rsidR="007E0A13" w:rsidRPr="0009425C" w:rsidRDefault="007E0A13" w:rsidP="00824EEA">
            <w:pPr>
              <w:spacing w:line="276" w:lineRule="auto"/>
              <w:rPr>
                <w:color w:val="000000"/>
                <w:sz w:val="28"/>
                <w:szCs w:val="28"/>
                <w:lang w:val="en-US" w:eastAsia="uk-UA"/>
              </w:rPr>
            </w:pPr>
            <w:r w:rsidRPr="0009425C">
              <w:rPr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2410" w:type="dxa"/>
          </w:tcPr>
          <w:p w:rsidR="007E0A13" w:rsidRDefault="007E0A13" w:rsidP="00824EEA">
            <w:pPr>
              <w:spacing w:line="276" w:lineRule="auto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Оптичний центр</w:t>
            </w:r>
          </w:p>
        </w:tc>
        <w:tc>
          <w:tcPr>
            <w:tcW w:w="3402" w:type="dxa"/>
          </w:tcPr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Точка, яка розташована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ще перетину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діагоналей, не впливає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на структуру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композиції, але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найперше потрапляє в</w:t>
            </w:r>
          </w:p>
          <w:p w:rsidR="007E0A13" w:rsidRDefault="007E0A13" w:rsidP="00824EEA">
            <w:pPr>
              <w:spacing w:line="276" w:lineRule="auto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поле зору людини.</w:t>
            </w:r>
          </w:p>
        </w:tc>
        <w:tc>
          <w:tcPr>
            <w:tcW w:w="3538" w:type="dxa"/>
          </w:tcPr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Вказати місце, яке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найперше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потрапляє в поле</w:t>
            </w:r>
          </w:p>
          <w:p w:rsidR="007E0A13" w:rsidRDefault="007E0A13" w:rsidP="00824EEA">
            <w:pPr>
              <w:spacing w:line="276" w:lineRule="auto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зору</w:t>
            </w:r>
          </w:p>
        </w:tc>
      </w:tr>
      <w:tr w:rsidR="007E0A13" w:rsidTr="00824EEA">
        <w:tc>
          <w:tcPr>
            <w:tcW w:w="562" w:type="dxa"/>
          </w:tcPr>
          <w:p w:rsidR="007E0A13" w:rsidRPr="0009425C" w:rsidRDefault="007E0A13" w:rsidP="00824EEA">
            <w:pPr>
              <w:spacing w:after="200" w:line="276" w:lineRule="auto"/>
              <w:rPr>
                <w:color w:val="000000"/>
                <w:sz w:val="28"/>
                <w:szCs w:val="28"/>
                <w:lang w:val="en-US" w:eastAsia="uk-UA"/>
              </w:rPr>
            </w:pPr>
            <w:r w:rsidRPr="0009425C">
              <w:rPr>
                <w:color w:val="000000"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2410" w:type="dxa"/>
          </w:tcPr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Сюжетний</w:t>
            </w:r>
          </w:p>
          <w:p w:rsidR="007E0A13" w:rsidRDefault="007E0A13" w:rsidP="00824EEA">
            <w:pPr>
              <w:spacing w:after="200" w:line="276" w:lineRule="auto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(</w:t>
            </w:r>
            <w:proofErr w:type="spellStart"/>
            <w:r>
              <w:rPr>
                <w:rFonts w:eastAsiaTheme="minorHAnsi"/>
                <w:sz w:val="28"/>
                <w:szCs w:val="28"/>
                <w:lang w:val="uk-UA" w:eastAsia="en-US"/>
              </w:rPr>
              <w:t>семантичниий</w:t>
            </w:r>
            <w:proofErr w:type="spellEnd"/>
            <w:r>
              <w:rPr>
                <w:rFonts w:eastAsiaTheme="minorHAnsi"/>
                <w:sz w:val="28"/>
                <w:szCs w:val="28"/>
                <w:lang w:val="uk-UA" w:eastAsia="en-US"/>
              </w:rPr>
              <w:t>)</w:t>
            </w:r>
          </w:p>
        </w:tc>
        <w:tc>
          <w:tcPr>
            <w:tcW w:w="3402" w:type="dxa"/>
          </w:tcPr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Логічний центр, який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може поєднувати групу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елементів, за змістом,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фактурами, лініями,</w:t>
            </w:r>
          </w:p>
          <w:p w:rsidR="007E0A13" w:rsidRDefault="007E0A13" w:rsidP="00824EEA">
            <w:pPr>
              <w:spacing w:line="276" w:lineRule="auto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кольором, тощо</w:t>
            </w:r>
          </w:p>
        </w:tc>
        <w:tc>
          <w:tcPr>
            <w:tcW w:w="3538" w:type="dxa"/>
          </w:tcPr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Вказати наявність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або відсутність</w:t>
            </w:r>
          </w:p>
          <w:p w:rsidR="007E0A13" w:rsidRDefault="007E0A13" w:rsidP="00824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конструктивної</w:t>
            </w:r>
          </w:p>
          <w:p w:rsidR="007E0A13" w:rsidRDefault="007E0A13" w:rsidP="00824EEA">
            <w:pPr>
              <w:spacing w:after="200" w:line="276" w:lineRule="auto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ідеї.</w:t>
            </w:r>
          </w:p>
        </w:tc>
      </w:tr>
    </w:tbl>
    <w:p w:rsidR="007E0A13" w:rsidRPr="00894E55" w:rsidRDefault="007E0A13" w:rsidP="007E0A13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ru-RU"/>
        </w:rPr>
      </w:pPr>
    </w:p>
    <w:p w:rsidR="007E0A13" w:rsidRDefault="007E0A13" w:rsidP="007E0A13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E0A13" w:rsidRDefault="007E0A13" w:rsidP="007E0A13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E0A13" w:rsidRDefault="007E0A13" w:rsidP="007E0A13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E0A13" w:rsidRDefault="007E0A13" w:rsidP="007E0A13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E0A13" w:rsidRDefault="007E0A13" w:rsidP="007E0A13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B3664" w:rsidRPr="007E0A13" w:rsidRDefault="00BB3664">
      <w:pPr>
        <w:rPr>
          <w:lang w:val="uk-UA"/>
        </w:rPr>
      </w:pPr>
      <w:bookmarkStart w:id="1" w:name="_GoBack"/>
      <w:bookmarkEnd w:id="1"/>
    </w:p>
    <w:sectPr w:rsidR="00BB3664" w:rsidRPr="007E0A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B2AD4"/>
    <w:multiLevelType w:val="multilevel"/>
    <w:tmpl w:val="6FCC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F40451"/>
    <w:multiLevelType w:val="multilevel"/>
    <w:tmpl w:val="EE18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C3011"/>
    <w:multiLevelType w:val="hybridMultilevel"/>
    <w:tmpl w:val="F59E4368"/>
    <w:lvl w:ilvl="0" w:tplc="6D06F7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A5F66B2"/>
    <w:multiLevelType w:val="hybridMultilevel"/>
    <w:tmpl w:val="999A2B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13"/>
    <w:rsid w:val="007E0A13"/>
    <w:rsid w:val="00B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9ECEB-95CA-4471-B73B-9098B25D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E0A13"/>
    <w:pPr>
      <w:keepNext/>
      <w:keepLines/>
      <w:spacing w:line="360" w:lineRule="auto"/>
      <w:jc w:val="center"/>
      <w:outlineLvl w:val="0"/>
    </w:pPr>
    <w:rPr>
      <w:rFonts w:eastAsiaTheme="majorEastAsia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A13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E0A13"/>
    <w:pPr>
      <w:widowControl w:val="0"/>
      <w:ind w:left="720"/>
      <w:contextualSpacing/>
    </w:pPr>
    <w:rPr>
      <w:rFonts w:ascii="Courier New" w:hAnsi="Courier New" w:cs="Courier New"/>
      <w:color w:val="000000"/>
      <w:lang w:val="uk-UA" w:eastAsia="uk-UA"/>
    </w:rPr>
  </w:style>
  <w:style w:type="table" w:styleId="a4">
    <w:name w:val="Table Grid"/>
    <w:basedOn w:val="a1"/>
    <w:uiPriority w:val="39"/>
    <w:rsid w:val="007E0A13"/>
    <w:pPr>
      <w:spacing w:after="0" w:line="240" w:lineRule="auto"/>
    </w:pPr>
    <w:rPr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E0A1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6077</Words>
  <Characters>3464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2023-02-12T19:24:00Z</dcterms:created>
  <dcterms:modified xsi:type="dcterms:W3CDTF">2023-02-12T19:25:00Z</dcterms:modified>
</cp:coreProperties>
</file>