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CC" w:rsidRPr="00EF1AF7" w:rsidRDefault="00DD63CC" w:rsidP="00DD63C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1AF7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DD63CC" w:rsidRPr="00EF1AF7" w:rsidRDefault="00DD63CC" w:rsidP="00DD63C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F7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D63CC" w:rsidRPr="00EF1AF7" w:rsidRDefault="00DD63CC" w:rsidP="00DD63C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F7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DD63CC" w:rsidRPr="00EF1AF7" w:rsidRDefault="00DD63CC" w:rsidP="00DD63C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AF7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DD63CC" w:rsidRPr="00EF1AF7" w:rsidRDefault="00DD63CC" w:rsidP="00DD63CC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AF7"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 </w:t>
      </w:r>
      <w:r w:rsidR="00546EEC" w:rsidRPr="00EF1AF7">
        <w:rPr>
          <w:rFonts w:ascii="Times New Roman" w:hAnsi="Times New Roman"/>
          <w:b/>
          <w:sz w:val="28"/>
          <w:szCs w:val="28"/>
          <w:lang w:val="uk-UA"/>
        </w:rPr>
        <w:t>«Фізичної культури та Захисту України»</w:t>
      </w:r>
    </w:p>
    <w:p w:rsidR="00DD63CC" w:rsidRPr="00EF1AF7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6"/>
        <w:gridCol w:w="3525"/>
      </w:tblGrid>
      <w:tr w:rsidR="00DD63CC" w:rsidRPr="00EF1AF7" w:rsidTr="00C348A3">
        <w:tc>
          <w:tcPr>
            <w:tcW w:w="6096" w:type="dxa"/>
            <w:hideMark/>
          </w:tcPr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F1AF7">
              <w:rPr>
                <w:rFonts w:ascii="Times New Roman" w:hAnsi="Times New Roman"/>
                <w:b/>
                <w:caps/>
                <w:sz w:val="28"/>
                <w:szCs w:val="28"/>
              </w:rPr>
              <w:t>погоДЖую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 xml:space="preserve">Голова групи забезпечення      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 xml:space="preserve">ОПП спеціальності  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 xml:space="preserve">____________ _____________     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 xml:space="preserve">_____________ 20___ року </w:t>
            </w:r>
          </w:p>
        </w:tc>
        <w:tc>
          <w:tcPr>
            <w:tcW w:w="3541" w:type="dxa"/>
            <w:hideMark/>
          </w:tcPr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EF1AF7">
              <w:rPr>
                <w:rFonts w:ascii="Times New Roman" w:hAnsi="Times New Roman"/>
                <w:b/>
                <w:caps/>
                <w:sz w:val="28"/>
                <w:szCs w:val="28"/>
              </w:rPr>
              <w:t>Затверджую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>з навчальної роботи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>___________ ___________</w:t>
            </w:r>
          </w:p>
          <w:p w:rsidR="00DD63CC" w:rsidRPr="00EF1AF7" w:rsidRDefault="00DD63CC" w:rsidP="00C348A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t>____________ 20___ року</w:t>
            </w:r>
          </w:p>
        </w:tc>
      </w:tr>
    </w:tbl>
    <w:p w:rsidR="00DD63CC" w:rsidRPr="00EF1AF7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caps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F1AF7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DD63CC" w:rsidRPr="00EF1AF7" w:rsidRDefault="00DD63CC" w:rsidP="00DD63CC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F1AF7">
        <w:rPr>
          <w:rFonts w:ascii="Times New Roman" w:hAnsi="Times New Roman"/>
          <w:b/>
          <w:sz w:val="28"/>
          <w:szCs w:val="28"/>
          <w:lang w:val="uk-UA"/>
        </w:rPr>
        <w:t xml:space="preserve">з дисципліни </w:t>
      </w:r>
      <w:r w:rsidRPr="00EF1AF7">
        <w:rPr>
          <w:rFonts w:ascii="Times New Roman" w:hAnsi="Times New Roman"/>
          <w:b/>
          <w:caps/>
          <w:sz w:val="28"/>
          <w:szCs w:val="28"/>
          <w:lang w:val="uk-UA"/>
        </w:rPr>
        <w:t>«</w:t>
      </w:r>
      <w:r w:rsidRPr="00EF1AF7">
        <w:rPr>
          <w:rFonts w:ascii="Times New Roman" w:hAnsi="Times New Roman"/>
          <w:b/>
          <w:sz w:val="28"/>
          <w:szCs w:val="28"/>
          <w:lang w:val="uk-UA"/>
        </w:rPr>
        <w:t>Фізичне виховання</w:t>
      </w:r>
      <w:r w:rsidRPr="00EF1AF7">
        <w:rPr>
          <w:rFonts w:ascii="Times New Roman" w:hAnsi="Times New Roman"/>
          <w:b/>
          <w:caps/>
          <w:sz w:val="28"/>
          <w:szCs w:val="28"/>
          <w:lang w:val="uk-UA"/>
        </w:rPr>
        <w:t>»</w:t>
      </w:r>
    </w:p>
    <w:p w:rsidR="00DD63CC" w:rsidRPr="00EF1AF7" w:rsidRDefault="00DD63CC" w:rsidP="00DD63CC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Розробники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Фукс Л., Євченко І., Гамалійчук М.</w:t>
      </w:r>
      <w:r w:rsidRPr="00EF1AF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Галузь знань 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02 Культура і мистецтво</w:t>
      </w: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022 Дизайн</w:t>
      </w:r>
    </w:p>
    <w:p w:rsidR="00DD63CC" w:rsidRPr="00EF1AF7" w:rsidRDefault="00DD63CC" w:rsidP="00DD63C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Освітньо-професійна програма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Дизайн</w:t>
      </w: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Статус навчальної дисципліни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обов’язкова</w:t>
      </w:r>
    </w:p>
    <w:p w:rsidR="00DD63CC" w:rsidRPr="00EF1AF7" w:rsidRDefault="00DD63CC" w:rsidP="00DD63CC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Мова навчання </w:t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lang w:val="uk-UA"/>
        </w:rPr>
        <w:tab/>
      </w:r>
      <w:r w:rsidRPr="00EF1AF7"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tabs>
          <w:tab w:val="left" w:pos="382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  <w:sectPr w:rsidR="00DD63CC" w:rsidRPr="00EF1AF7" w:rsidSect="00C348A3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EF1AF7">
        <w:rPr>
          <w:rFonts w:ascii="Times New Roman" w:hAnsi="Times New Roman"/>
          <w:sz w:val="28"/>
          <w:szCs w:val="28"/>
          <w:lang w:val="uk-UA"/>
        </w:rPr>
        <w:t>2022 р.</w:t>
      </w:r>
    </w:p>
    <w:p w:rsidR="00DD63CC" w:rsidRPr="00EF1AF7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«Фізичне виховання» для здобувачів фахової передвищої освіти 3 та 4 курсів освітньо-професійного ступеня фаховий молодший бакалавр</w:t>
      </w:r>
      <w:r w:rsidRPr="00EF1AF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F1AF7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EF1AF7">
        <w:rPr>
          <w:rFonts w:ascii="Times New Roman" w:hAnsi="Times New Roman"/>
          <w:color w:val="000000"/>
          <w:sz w:val="28"/>
          <w:szCs w:val="28"/>
          <w:lang w:val="uk-UA" w:eastAsia="uk-UA"/>
        </w:rPr>
        <w:t>022 Дизайн</w:t>
      </w:r>
      <w:r w:rsidRPr="00EF1AF7">
        <w:rPr>
          <w:rFonts w:ascii="Times New Roman" w:hAnsi="Times New Roman"/>
          <w:sz w:val="28"/>
          <w:szCs w:val="28"/>
          <w:lang w:val="uk-UA"/>
        </w:rPr>
        <w:t xml:space="preserve"> денної  форми навчання складена  на основі ОПП «</w:t>
      </w:r>
      <w:r w:rsidRPr="00EF1AF7">
        <w:rPr>
          <w:rFonts w:ascii="Times New Roman" w:hAnsi="Times New Roman"/>
          <w:bCs/>
          <w:sz w:val="28"/>
          <w:szCs w:val="28"/>
          <w:lang w:val="uk-UA"/>
        </w:rPr>
        <w:t>Дизайн».</w:t>
      </w:r>
    </w:p>
    <w:p w:rsidR="00DD63CC" w:rsidRPr="00EF1AF7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 «____» ____________ 2022 р. – ____</w:t>
      </w:r>
      <w:r w:rsidRPr="00EF1AF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F1AF7">
        <w:rPr>
          <w:rFonts w:ascii="Times New Roman" w:hAnsi="Times New Roman"/>
          <w:sz w:val="28"/>
          <w:szCs w:val="28"/>
          <w:lang w:val="uk-UA"/>
        </w:rPr>
        <w:t>с.</w:t>
      </w:r>
    </w:p>
    <w:p w:rsidR="00DD63CC" w:rsidRPr="00EF1AF7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Розробники: Фукс Л., Євченко І., Гамалійчук М.</w:t>
      </w:r>
    </w:p>
    <w:p w:rsidR="00DD63CC" w:rsidRPr="00EF1AF7" w:rsidRDefault="00DD63CC" w:rsidP="00DD63CC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3CC" w:rsidRPr="00EF1AF7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AE7462" w:rsidRPr="00EF1AF7">
        <w:rPr>
          <w:rFonts w:ascii="Times New Roman" w:hAnsi="Times New Roman"/>
          <w:sz w:val="28"/>
          <w:szCs w:val="28"/>
          <w:lang w:val="uk-UA"/>
        </w:rPr>
        <w:t>«Фізичної культури та Захисту України».</w:t>
      </w:r>
    </w:p>
    <w:p w:rsidR="00DD63CC" w:rsidRPr="00EF1AF7" w:rsidRDefault="00DD63CC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Протокол від  «____» ____________ 20___ року № ___</w:t>
      </w:r>
    </w:p>
    <w:p w:rsidR="00DD63CC" w:rsidRPr="00EF1AF7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Голова циклової комісії   _____________  І. ЄВЧЕНКО</w:t>
      </w:r>
    </w:p>
    <w:p w:rsidR="00DD63CC" w:rsidRPr="00EF1AF7" w:rsidRDefault="00DD63CC" w:rsidP="00DD63C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DD63CC" w:rsidRPr="00EF1AF7" w:rsidRDefault="00DD63CC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Протокол від «____» ____________ 20___  року № ___</w:t>
      </w:r>
    </w:p>
    <w:p w:rsidR="00EA5A8F" w:rsidRPr="00EF1AF7" w:rsidRDefault="00EA5A8F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A5A8F" w:rsidRPr="00EF1AF7" w:rsidRDefault="00EA5A8F" w:rsidP="00EA5A8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 «Фізичної культури та Захисту України».</w:t>
      </w:r>
    </w:p>
    <w:p w:rsidR="00EA5A8F" w:rsidRPr="00EF1AF7" w:rsidRDefault="00EA5A8F" w:rsidP="00EA5A8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Протокол від  «____» ____________ 20___ року № ___</w:t>
      </w:r>
    </w:p>
    <w:p w:rsidR="00EA5A8F" w:rsidRPr="00EF1AF7" w:rsidRDefault="00EA5A8F" w:rsidP="00EA5A8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Голова циклової комісії   _____________  І. ЄВЧЕНКО</w:t>
      </w:r>
    </w:p>
    <w:p w:rsidR="00EA5A8F" w:rsidRPr="00EF1AF7" w:rsidRDefault="00EA5A8F" w:rsidP="00EA5A8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A5A8F" w:rsidRPr="00EF1AF7" w:rsidRDefault="00EA5A8F" w:rsidP="00EA5A8F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  <w:r w:rsidRPr="00EF1AF7">
        <w:rPr>
          <w:rFonts w:ascii="Times New Roman" w:hAnsi="Times New Roman"/>
          <w:sz w:val="28"/>
          <w:szCs w:val="28"/>
          <w:lang w:val="uk-UA"/>
        </w:rPr>
        <w:t>Протокол від «____» ____________ 20___  року № ___</w:t>
      </w:r>
    </w:p>
    <w:p w:rsidR="00EA5A8F" w:rsidRPr="00EF1AF7" w:rsidRDefault="00EA5A8F" w:rsidP="00DD63CC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DD63CC" w:rsidRPr="00EF1AF7" w:rsidRDefault="00DD63CC" w:rsidP="00DD63C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63CC" w:rsidRPr="00EF1AF7" w:rsidRDefault="00DD63CC" w:rsidP="00DD63C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91CD6" w:rsidRPr="00EF1AF7" w:rsidRDefault="00891CD6" w:rsidP="00DD63CC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EF1AF7">
        <w:br w:type="page"/>
      </w:r>
      <w:r w:rsidRPr="00EF1AF7">
        <w:rPr>
          <w:lang w:val="uk-UA"/>
        </w:rPr>
        <w:lastRenderedPageBreak/>
        <w:t xml:space="preserve">                       </w:t>
      </w:r>
      <w:r w:rsidRPr="00EF1AF7">
        <w:rPr>
          <w:b/>
          <w:sz w:val="28"/>
          <w:szCs w:val="28"/>
          <w:lang w:val="uk-UA"/>
        </w:rPr>
        <w:t xml:space="preserve">Опис навчальної дисципліни    </w:t>
      </w:r>
    </w:p>
    <w:p w:rsidR="00891CD6" w:rsidRPr="00EF1AF7" w:rsidRDefault="00891CD6" w:rsidP="00FC24C2">
      <w:pPr>
        <w:pStyle w:val="tl"/>
        <w:spacing w:before="0" w:beforeAutospacing="0" w:after="0" w:afterAutospacing="0"/>
        <w:jc w:val="both"/>
        <w:rPr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3"/>
        <w:gridCol w:w="1606"/>
        <w:gridCol w:w="1607"/>
        <w:gridCol w:w="48"/>
        <w:gridCol w:w="1559"/>
      </w:tblGrid>
      <w:tr w:rsidR="00C52883" w:rsidRPr="00EF1AF7" w:rsidTr="00C52883">
        <w:trPr>
          <w:trHeight w:val="794"/>
        </w:trPr>
        <w:tc>
          <w:tcPr>
            <w:tcW w:w="3402" w:type="dxa"/>
            <w:vMerge w:val="restart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883" w:rsidRPr="00EF1AF7" w:rsidRDefault="00C52883" w:rsidP="00052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напрям підготовки, освітньо-професійний ступінь</w:t>
            </w: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52883" w:rsidRPr="00EF1AF7" w:rsidTr="00C52883">
        <w:trPr>
          <w:trHeight w:val="489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</w:tcPr>
          <w:p w:rsidR="00C52883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C52883"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орма навчання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DD63CC" w:rsidRPr="00EF1AF7" w:rsidTr="00DD63CC">
        <w:trPr>
          <w:trHeight w:val="451"/>
        </w:trPr>
        <w:tc>
          <w:tcPr>
            <w:tcW w:w="3402" w:type="dxa"/>
            <w:vMerge w:val="restart"/>
            <w:vAlign w:val="center"/>
          </w:tcPr>
          <w:p w:rsidR="00DD63CC" w:rsidRPr="00EF1AF7" w:rsidRDefault="00DD63CC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Pr="00EF1AF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DD63CC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02 «Культура і мистецтво»</w:t>
            </w:r>
          </w:p>
        </w:tc>
        <w:tc>
          <w:tcPr>
            <w:tcW w:w="4820" w:type="dxa"/>
            <w:gridSpan w:val="4"/>
            <w:vAlign w:val="center"/>
          </w:tcPr>
          <w:p w:rsidR="00DD63CC" w:rsidRPr="00EF1AF7" w:rsidRDefault="00DD63CC" w:rsidP="00DD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C52883" w:rsidRPr="00EF1AF7" w:rsidTr="00C52883">
        <w:trPr>
          <w:trHeight w:val="545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022 «Дизайн»</w:t>
            </w: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D63CC" w:rsidRPr="00EF1AF7" w:rsidTr="00DD63CC">
        <w:trPr>
          <w:trHeight w:val="304"/>
        </w:trPr>
        <w:tc>
          <w:tcPr>
            <w:tcW w:w="3402" w:type="dxa"/>
            <w:vMerge/>
            <w:vAlign w:val="center"/>
          </w:tcPr>
          <w:p w:rsidR="00DD63CC" w:rsidRPr="00EF1AF7" w:rsidRDefault="00DD63CC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DD63CC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D63CC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3-й</w:t>
            </w:r>
          </w:p>
        </w:tc>
        <w:tc>
          <w:tcPr>
            <w:tcW w:w="1559" w:type="dxa"/>
            <w:vAlign w:val="center"/>
          </w:tcPr>
          <w:p w:rsidR="00DD63CC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C52883" w:rsidRPr="00EF1AF7" w:rsidTr="00C52883">
        <w:trPr>
          <w:trHeight w:val="309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C52883" w:rsidRPr="00EF1AF7" w:rsidTr="00C52883">
        <w:trPr>
          <w:trHeight w:val="320"/>
        </w:trPr>
        <w:tc>
          <w:tcPr>
            <w:tcW w:w="3402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135. </w:t>
            </w: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en-US"/>
              </w:rPr>
              <w:t>5-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</w:p>
        </w:tc>
        <w:tc>
          <w:tcPr>
            <w:tcW w:w="1607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6-й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7-й</w:t>
            </w:r>
          </w:p>
        </w:tc>
      </w:tr>
      <w:tr w:rsidR="00C52883" w:rsidRPr="00EF1AF7" w:rsidTr="00C52883">
        <w:trPr>
          <w:trHeight w:val="471"/>
        </w:trPr>
        <w:tc>
          <w:tcPr>
            <w:tcW w:w="3402" w:type="dxa"/>
            <w:vMerge w:val="restart"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–88;</w:t>
            </w:r>
          </w:p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47.</w:t>
            </w:r>
          </w:p>
        </w:tc>
        <w:tc>
          <w:tcPr>
            <w:tcW w:w="2693" w:type="dxa"/>
            <w:vMerge w:val="restart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Освітньо- професійний ступінь: фаховий молодший бакалавр</w:t>
            </w:r>
          </w:p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C52883" w:rsidRPr="00EF1AF7" w:rsidTr="00C52883">
        <w:trPr>
          <w:trHeight w:val="471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30 год.</w:t>
            </w:r>
          </w:p>
        </w:tc>
        <w:tc>
          <w:tcPr>
            <w:tcW w:w="1607" w:type="dxa"/>
            <w:vAlign w:val="center"/>
          </w:tcPr>
          <w:p w:rsidR="00C52883" w:rsidRPr="00EF1AF7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34 год.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EF1AF7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24 год.</w:t>
            </w:r>
          </w:p>
        </w:tc>
      </w:tr>
      <w:tr w:rsidR="00C52883" w:rsidRPr="00EF1AF7" w:rsidTr="00C52883">
        <w:trPr>
          <w:trHeight w:val="537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52883" w:rsidRPr="00EF1AF7" w:rsidTr="00C52883">
        <w:trPr>
          <w:trHeight w:val="204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EF1AF7" w:rsidRDefault="00C52883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07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</w:tr>
      <w:tr w:rsidR="00C52883" w:rsidRPr="00EF1AF7" w:rsidTr="00C52883">
        <w:trPr>
          <w:trHeight w:val="1160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</w:t>
            </w:r>
          </w:p>
        </w:tc>
      </w:tr>
      <w:tr w:rsidR="00C52883" w:rsidRPr="00EF1AF7" w:rsidTr="00C52883">
        <w:trPr>
          <w:trHeight w:val="977"/>
        </w:trPr>
        <w:tc>
          <w:tcPr>
            <w:tcW w:w="3402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vAlign w:val="center"/>
          </w:tcPr>
          <w:p w:rsidR="00C52883" w:rsidRPr="00EF1AF7" w:rsidRDefault="00DD63CC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52883"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алік</w:t>
            </w:r>
          </w:p>
        </w:tc>
        <w:tc>
          <w:tcPr>
            <w:tcW w:w="1607" w:type="dxa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Диференці</w:t>
            </w:r>
            <w:r w:rsidR="00DD63CC" w:rsidRPr="00EF1AF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йований залік</w:t>
            </w:r>
          </w:p>
        </w:tc>
        <w:tc>
          <w:tcPr>
            <w:tcW w:w="1607" w:type="dxa"/>
            <w:gridSpan w:val="2"/>
            <w:vAlign w:val="center"/>
          </w:tcPr>
          <w:p w:rsidR="00C52883" w:rsidRPr="00EF1AF7" w:rsidRDefault="00C52883" w:rsidP="004029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Диференці</w:t>
            </w:r>
            <w:r w:rsidR="00DD63CC" w:rsidRPr="00EF1AF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йований залік</w:t>
            </w:r>
          </w:p>
        </w:tc>
      </w:tr>
    </w:tbl>
    <w:tbl>
      <w:tblPr>
        <w:tblpPr w:leftFromText="180" w:rightFromText="180" w:vertAnchor="page" w:horzAnchor="margin" w:tblpY="16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7221"/>
      </w:tblGrid>
      <w:tr w:rsidR="00891CD6" w:rsidRPr="00EF1AF7" w:rsidTr="00DD63CC">
        <w:tc>
          <w:tcPr>
            <w:tcW w:w="10773" w:type="dxa"/>
            <w:gridSpan w:val="2"/>
            <w:vAlign w:val="center"/>
          </w:tcPr>
          <w:p w:rsidR="00891CD6" w:rsidRPr="00EF1AF7" w:rsidRDefault="00891CD6" w:rsidP="00542AA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lastRenderedPageBreak/>
              <w:br w:type="page"/>
            </w: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1. Мета дисципліни, передумови її вивчення та заплановані результати навчання</w:t>
            </w:r>
          </w:p>
        </w:tc>
      </w:tr>
      <w:tr w:rsidR="00891CD6" w:rsidRPr="00EF1AF7" w:rsidTr="00DD63CC">
        <w:trPr>
          <w:trHeight w:val="943"/>
        </w:trPr>
        <w:tc>
          <w:tcPr>
            <w:tcW w:w="3552" w:type="dxa"/>
          </w:tcPr>
          <w:p w:rsidR="00891CD6" w:rsidRPr="00EF1AF7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  <w:p w:rsidR="00891CD6" w:rsidRPr="00EF1AF7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CD6" w:rsidRPr="00EF1AF7" w:rsidRDefault="00891CD6" w:rsidP="00542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1" w:type="dxa"/>
          </w:tcPr>
          <w:p w:rsidR="00891CD6" w:rsidRPr="00EF1AF7" w:rsidRDefault="00891CD6" w:rsidP="00542AA1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uk-UA" w:eastAsia="ru-RU"/>
              </w:rPr>
              <w:t>Фізичне виховання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Інваріантна складова Типових навчальних планів, до якої входить навчальний предмет «Фізичне виховання», 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сформоване на державному рівні і є однаковою для всіх закладів освіти незалежно від підпорядкування та форми власності.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Навчання в закладах освіти фізичне виховання спрямоване на досягнення </w:t>
            </w:r>
            <w:r w:rsidRPr="00EF1AF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загальної мети-підготовка гармонійно розвинених,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висококваліфікованих спеціалістів. Адже </w:t>
            </w:r>
            <w:r w:rsidRPr="00EF1AF7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для досягнення мети фізичного виховання </w:t>
            </w:r>
            <w:r w:rsidR="008B3844" w:rsidRPr="00EF1AF7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здобувачів освіти </w:t>
            </w:r>
            <w:r w:rsidRPr="00EF1AF7">
              <w:rPr>
                <w:rFonts w:ascii="Times New Roman" w:hAnsi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передбачається вирішення наступних завдань :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Провідним засобом реалізації вказаної мети є запровадження компетентного підходу в навчальний процес, на основі ключових компетентностей як результату навчання.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Фізичне виховання – важливий засіб фізичного, соціального та духовного розвитку студентської молоді.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:rsidR="00891CD6" w:rsidRPr="00EF1AF7" w:rsidRDefault="00891CD6" w:rsidP="00542AA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—  формування високих моральних якостей особистості.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теоретично-методичні знання та загальна фізична підготовка і варіативних модулів.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Програма характеризується спрямованістю на реалізацію прин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особливостей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їхніх інтересів, матеріально-технічного забезпечення навчального про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цесу (спортивний зал, спортивні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майданчики, стадіон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Зміст навчальної дисципліни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навчальної дисципліни фізичне виховання здійснюється у формах: практичних занять, самостійної роботи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яка виконується під час секційних занять, виконання контрольних нормативів.</w:t>
            </w:r>
          </w:p>
          <w:p w:rsidR="00891CD6" w:rsidRPr="00EF1AF7" w:rsidRDefault="00891CD6" w:rsidP="00542A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EF1AF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EF1AF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Наскрізні змістові лінії відбивають провідні соціально й особисті значущі ідеї, що послідовно розкриваються у процесі навчання і виховання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та є засобом інтеграції навчального змісту, корелюютьс</w:t>
            </w:r>
            <w:r w:rsidR="008B3844"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я з ключовими компетентностями,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опанування яких забезпечує формування ціннісних і світоглядних орієнтацій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="008B3844"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, що визначають їхню поведінку в життєвих ситуаціях.</w:t>
            </w:r>
          </w:p>
          <w:p w:rsidR="00891CD6" w:rsidRPr="00EF1AF7" w:rsidRDefault="00891CD6" w:rsidP="00542A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Відповідно до Інструкції про розподіл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EF1AF7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 освіти</w:t>
            </w:r>
            <w:r w:rsidR="008B3844" w:rsidRPr="00EF1AF7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pacing w:val="-2"/>
                <w:sz w:val="24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891CD6" w:rsidRPr="00EF1AF7" w:rsidTr="00DD63CC">
        <w:tc>
          <w:tcPr>
            <w:tcW w:w="3552" w:type="dxa"/>
          </w:tcPr>
          <w:p w:rsidR="00891CD6" w:rsidRPr="00EF1AF7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7221" w:type="dxa"/>
          </w:tcPr>
          <w:p w:rsidR="00891CD6" w:rsidRPr="00EF1AF7" w:rsidRDefault="00891CD6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uk-UA" w:eastAsia="ru-RU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ЗК 2. 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891CD6" w:rsidRPr="00EF1AF7" w:rsidRDefault="00891CD6" w:rsidP="002A3C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891CD6" w:rsidRPr="00EF1AF7" w:rsidRDefault="00891CD6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Призначення змістових ліній.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Змістова лінія  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«Екологічна безпека та сталий розвиток»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націлена на формування в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EF1AF7">
              <w:rPr>
                <w:rFonts w:ascii="Times New Roman" w:hAnsi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Реалізація змістової лінії 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«Громадянська відповідальність»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Вивченням питань, що належать до змістової лінії 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«Здоров'я і безпека»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прагнуть сформувати 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здобувачів освіти</w:t>
            </w:r>
            <w:r w:rsidR="008B3844"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як духовно, емоційно, соціально і фізично повноцінного члена суспільства,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який/яка</w:t>
            </w:r>
            <w:r w:rsidRPr="00EF1AF7"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здатний/на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дотримуватися здорового способу життя і </w:t>
            </w:r>
            <w:r w:rsidRPr="00EF1AF7">
              <w:rPr>
                <w:rFonts w:ascii="Times New Roman" w:hAnsi="Times New Roman"/>
                <w:color w:val="222222"/>
                <w:sz w:val="24"/>
                <w:szCs w:val="24"/>
                <w:lang w:val="uk-UA" w:eastAsia="ru-RU"/>
              </w:rPr>
              <w:t>формувати безпечне життєве середовище.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здобувати чесну перемогу та з гідністю приймати поразку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Змістова лінія «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Підприємливість та фінансова грамотність»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:rsidR="00891CD6" w:rsidRPr="00EF1AF7" w:rsidRDefault="00891CD6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EF1AF7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власних позитивних сторін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891CD6" w:rsidRPr="00EF1AF7" w:rsidTr="00DD63CC">
        <w:tc>
          <w:tcPr>
            <w:tcW w:w="3552" w:type="dxa"/>
          </w:tcPr>
          <w:p w:rsidR="00891CD6" w:rsidRPr="00EF1AF7" w:rsidRDefault="00891CD6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7221" w:type="dxa"/>
          </w:tcPr>
          <w:p w:rsidR="00891CD6" w:rsidRPr="00EF1AF7" w:rsidRDefault="00891CD6" w:rsidP="00EF2392">
            <w:pPr>
              <w:pStyle w:val="a3"/>
              <w:widowControl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F1AF7">
              <w:rPr>
                <w:rFonts w:ascii="Times New Roman" w:hAnsi="Times New Roman"/>
                <w:szCs w:val="24"/>
              </w:rPr>
              <w:t>PH</w:t>
            </w:r>
            <w:r w:rsidRPr="00EF1AF7">
              <w:rPr>
                <w:rFonts w:ascii="Times New Roman" w:hAnsi="Times New Roman"/>
                <w:szCs w:val="24"/>
                <w:lang w:val="ru-RU"/>
              </w:rPr>
              <w:t xml:space="preserve"> 2. Діяти на основі етичних принципів, правових і безпекових норм у професійній діяльності з ур</w:t>
            </w:r>
            <w:r w:rsidR="00EF2392" w:rsidRPr="00EF1AF7">
              <w:rPr>
                <w:rFonts w:ascii="Times New Roman" w:hAnsi="Times New Roman"/>
                <w:szCs w:val="24"/>
                <w:lang w:val="ru-RU"/>
              </w:rPr>
              <w:t>ахуванням культурних релегійних</w:t>
            </w:r>
            <w:r w:rsidRPr="00EF1AF7">
              <w:rPr>
                <w:rFonts w:ascii="Times New Roman" w:hAnsi="Times New Roman"/>
                <w:szCs w:val="24"/>
                <w:lang w:val="ru-RU"/>
              </w:rPr>
              <w:t>, етичних відмінностей та національних особливостей.</w:t>
            </w:r>
          </w:p>
          <w:p w:rsidR="00891CD6" w:rsidRPr="00EF1AF7" w:rsidRDefault="00EF2392" w:rsidP="00EF2392">
            <w:pPr>
              <w:pStyle w:val="a3"/>
              <w:widowControl w:val="0"/>
              <w:spacing w:after="0"/>
              <w:ind w:left="0"/>
              <w:contextualSpacing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РН 8. Використовувати успішні українські та закордонні дизайнерські практики. </w:t>
            </w:r>
            <w:r w:rsidRPr="00EF1AF7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</w:tr>
      <w:tr w:rsidR="00891CD6" w:rsidRPr="00EF1AF7" w:rsidTr="00DD63CC">
        <w:tc>
          <w:tcPr>
            <w:tcW w:w="10773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891CD6" w:rsidRPr="00EF1AF7" w:rsidTr="00DD63CC">
        <w:trPr>
          <w:trHeight w:val="971"/>
        </w:trPr>
        <w:tc>
          <w:tcPr>
            <w:tcW w:w="10773" w:type="dxa"/>
            <w:gridSpan w:val="2"/>
          </w:tcPr>
          <w:p w:rsidR="00891CD6" w:rsidRPr="00EF1AF7" w:rsidRDefault="00891CD6" w:rsidP="007F0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вивченні навчальної дисципліни «Фізичне виховання» </w:t>
            </w:r>
            <w:r w:rsidRPr="00EF1AF7">
              <w:rPr>
                <w:sz w:val="24"/>
                <w:szCs w:val="24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використовуються матеріали із різ</w:t>
            </w:r>
            <w:r w:rsidR="00367D41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них джерел, одним з яких є 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і методика фізичного виховання». </w:t>
            </w:r>
            <w:r w:rsidR="00367D41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вивчення навчальної дисципліни «</w:t>
            </w:r>
            <w:r w:rsidR="007F0177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Фізичне виховання</w:t>
            </w:r>
            <w:r w:rsidR="00367D41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» необхідними є знання студентів з навчальних дисциплін «Біологія та екологія», «Географія», «Фізична культура», «Захист України», «Фізика і астрономія», «Хімія»  за базову середню освіту. Також ця навчальна дисципліна забезпечує міжпредметні зв’язки з дисциплінами «Людина і світ»</w:t>
            </w:r>
            <w:r w:rsidR="007F0177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7D41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та «Вступ до спеціальності».</w:t>
            </w:r>
          </w:p>
        </w:tc>
      </w:tr>
    </w:tbl>
    <w:p w:rsidR="00CD4DFB" w:rsidRPr="00EF1AF7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CD4DFB" w:rsidRPr="00EF1AF7" w:rsidRDefault="00CD4DFB" w:rsidP="002E1C5C">
      <w:pPr>
        <w:spacing w:after="0"/>
        <w:rPr>
          <w:rFonts w:ascii="Times New Roman" w:hAnsi="Times New Roman"/>
          <w:sz w:val="2"/>
          <w:szCs w:val="2"/>
          <w:lang w:val="uk-UA"/>
        </w:rPr>
        <w:sectPr w:rsidR="00CD4DFB" w:rsidRPr="00EF1AF7" w:rsidSect="00CD4DFB">
          <w:footerReference w:type="first" r:id="rId9"/>
          <w:pgSz w:w="11906" w:h="16838" w:code="9"/>
          <w:pgMar w:top="709" w:right="992" w:bottom="567" w:left="357" w:header="709" w:footer="709" w:gutter="0"/>
          <w:cols w:space="708"/>
          <w:docGrid w:linePitch="360"/>
        </w:sect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91CD6" w:rsidRPr="00EF1AF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2. Обсяг програми навчальної дисципліни</w:t>
            </w:r>
          </w:p>
        </w:tc>
      </w:tr>
      <w:tr w:rsidR="00891CD6" w:rsidRPr="00EF1AF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(заочна)</w:t>
            </w:r>
          </w:p>
        </w:tc>
      </w:tr>
      <w:tr w:rsidR="00891CD6" w:rsidRPr="00EF1AF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891CD6" w:rsidRPr="00EF1AF7" w:rsidTr="00735D5B">
        <w:tc>
          <w:tcPr>
            <w:tcW w:w="559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891CD6" w:rsidRPr="00EF1AF7" w:rsidTr="00735D5B">
        <w:tc>
          <w:tcPr>
            <w:tcW w:w="559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F62CA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891CD6" w:rsidRPr="00EF1AF7" w:rsidRDefault="00891CD6" w:rsidP="007208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891CD6" w:rsidRPr="00EF1AF7" w:rsidTr="00FB128D">
        <w:trPr>
          <w:cantSplit/>
          <w:trHeight w:val="462"/>
        </w:trPr>
        <w:tc>
          <w:tcPr>
            <w:tcW w:w="559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891CD6" w:rsidRPr="00EF1AF7" w:rsidTr="00FB128D">
        <w:trPr>
          <w:cantSplit/>
          <w:trHeight w:val="1789"/>
        </w:trPr>
        <w:tc>
          <w:tcPr>
            <w:tcW w:w="559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FB128D" w:rsidRPr="00EF1AF7" w:rsidTr="006A3D7E">
        <w:trPr>
          <w:cantSplit/>
          <w:trHeight w:val="96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FB128D" w:rsidRPr="00EF1AF7" w:rsidRDefault="00FB128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891CD6" w:rsidRPr="00EF1AF7" w:rsidTr="00735D5B">
        <w:trPr>
          <w:cantSplit/>
          <w:trHeight w:val="277"/>
        </w:trPr>
        <w:tc>
          <w:tcPr>
            <w:tcW w:w="55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267"/>
        </w:trPr>
        <w:tc>
          <w:tcPr>
            <w:tcW w:w="55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7F0177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C33035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1CD6" w:rsidRPr="00EF1AF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7F0177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C33035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7F0177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C33035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1004EC">
        <w:trPr>
          <w:cantSplit/>
          <w:trHeight w:val="96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ru-RU"/>
              </w:rPr>
              <w:t>Разом: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1004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7F0177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C33035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3</w:t>
            </w: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100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6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EF1AF7" w:rsidRDefault="00781422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  <w:r w:rsidR="00891CD6" w:rsidRPr="00EF1AF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:rsidR="00891CD6" w:rsidRPr="00EF1AF7" w:rsidRDefault="00781422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  <w:r w:rsidR="007F0177"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781422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1</w:t>
            </w:r>
            <w:r w:rsidR="00891CD6" w:rsidRPr="00EF1AF7">
              <w:rPr>
                <w:rFonts w:ascii="Times New Roman" w:hAnsi="Times New Roman"/>
                <w:szCs w:val="24"/>
                <w:lang w:val="uk-UA"/>
              </w:rPr>
              <w:t>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686ADB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EF1AF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891CD6" w:rsidRPr="00EF1AF7" w:rsidRDefault="00FB128D" w:rsidP="00FB128D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Разом:</w:t>
            </w:r>
            <w:r w:rsidR="00891CD6" w:rsidRPr="00EF1AF7">
              <w:rPr>
                <w:rFonts w:ascii="Times New Roman" w:hAnsi="Times New Roman"/>
                <w:b/>
                <w:szCs w:val="24"/>
                <w:lang w:val="uk-UA"/>
              </w:rPr>
              <w:t xml:space="preserve">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891CD6" w:rsidRPr="00EF1AF7" w:rsidRDefault="007F0177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48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C33035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891CD6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91CD6" w:rsidRPr="00EF1AF7" w:rsidRDefault="00686ADB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vAlign w:val="center"/>
          </w:tcPr>
          <w:p w:rsidR="00891CD6" w:rsidRPr="00EF1AF7" w:rsidRDefault="00891CD6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934F87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2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7 семестр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Волейбол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 xml:space="preserve">Разом: 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B128D" w:rsidRPr="00EF1AF7" w:rsidTr="00FB128D">
        <w:trPr>
          <w:cantSplit/>
          <w:trHeight w:val="33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Всього з дисципліни: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47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pStyle w:val="a3"/>
              <w:widowControl w:val="0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88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28D" w:rsidRPr="00EF1AF7" w:rsidRDefault="00FB128D" w:rsidP="00FB128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128D" w:rsidRPr="00EF1AF7" w:rsidRDefault="00FB128D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FB128D" w:rsidRPr="00EF1AF7" w:rsidRDefault="00FB128D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  <w:sectPr w:rsidR="00FB128D" w:rsidRPr="00EF1AF7" w:rsidSect="00CD4DFB">
          <w:pgSz w:w="16838" w:h="11906" w:orient="landscape" w:code="9"/>
          <w:pgMar w:top="357" w:right="709" w:bottom="992" w:left="567" w:header="709" w:footer="709" w:gutter="0"/>
          <w:cols w:space="708"/>
          <w:docGrid w:linePitch="360"/>
        </w:sect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p w:rsidR="0066250F" w:rsidRPr="00EF1AF7" w:rsidRDefault="0066250F" w:rsidP="002E1C5C">
      <w:pPr>
        <w:spacing w:after="0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891CD6" w:rsidRPr="00EF1AF7" w:rsidTr="00735D5B">
        <w:tc>
          <w:tcPr>
            <w:tcW w:w="15715" w:type="dxa"/>
            <w:gridSpan w:val="11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br w:type="page"/>
            </w: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3</w:t>
            </w: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Структура програми навчальної дисципліни</w:t>
            </w:r>
          </w:p>
        </w:tc>
      </w:tr>
      <w:tr w:rsidR="00891CD6" w:rsidRPr="00EF1AF7" w:rsidTr="00735D5B">
        <w:tc>
          <w:tcPr>
            <w:tcW w:w="675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№ модуля, заняття</w:t>
            </w:r>
          </w:p>
        </w:tc>
        <w:tc>
          <w:tcPr>
            <w:tcW w:w="7749" w:type="dxa"/>
            <w:vMerge w:val="restart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модуля, теми, заняття, самостійної роботи чи консультації</w:t>
            </w:r>
          </w:p>
        </w:tc>
        <w:tc>
          <w:tcPr>
            <w:tcW w:w="774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  <w:tc>
          <w:tcPr>
            <w:tcW w:w="5877" w:type="dxa"/>
            <w:gridSpan w:val="7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Факультатив</w:t>
            </w:r>
          </w:p>
        </w:tc>
      </w:tr>
      <w:tr w:rsidR="00891CD6" w:rsidRPr="00EF1AF7" w:rsidTr="00735D5B">
        <w:trPr>
          <w:trHeight w:val="183"/>
        </w:trPr>
        <w:tc>
          <w:tcPr>
            <w:tcW w:w="675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Самостійні заняття</w:t>
            </w:r>
          </w:p>
        </w:tc>
        <w:tc>
          <w:tcPr>
            <w:tcW w:w="761" w:type="dxa"/>
            <w:vMerge w:val="restart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</w:t>
            </w:r>
          </w:p>
        </w:tc>
        <w:tc>
          <w:tcPr>
            <w:tcW w:w="4362" w:type="dxa"/>
            <w:gridSpan w:val="5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40" w:type="dxa"/>
            <w:vMerge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1846"/>
        </w:trPr>
        <w:tc>
          <w:tcPr>
            <w:tcW w:w="675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Merge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07" w:type="dxa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0" w:type="dxa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556" w:type="dxa"/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Контрольні заняття</w:t>
            </w:r>
          </w:p>
        </w:tc>
        <w:tc>
          <w:tcPr>
            <w:tcW w:w="640" w:type="dxa"/>
            <w:vMerge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128D" w:rsidRPr="00EF1AF7" w:rsidTr="00FC6426">
        <w:tc>
          <w:tcPr>
            <w:tcW w:w="15715" w:type="dxa"/>
            <w:gridSpan w:val="11"/>
            <w:vAlign w:val="center"/>
          </w:tcPr>
          <w:p w:rsidR="00FB128D" w:rsidRPr="00EF1AF7" w:rsidRDefault="00FB128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C203ED" w:rsidRPr="00EF1AF7" w:rsidTr="00824DA7">
        <w:tc>
          <w:tcPr>
            <w:tcW w:w="15715" w:type="dxa"/>
            <w:gridSpan w:val="11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семестр</w:t>
            </w:r>
          </w:p>
        </w:tc>
      </w:tr>
      <w:tr w:rsidR="00891CD6" w:rsidRPr="00EF1AF7" w:rsidTr="0066250F">
        <w:trPr>
          <w:trHeight w:val="96"/>
        </w:trPr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C203ED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trHeight w:val="686"/>
        </w:trPr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EF1AF7" w:rsidRDefault="00FB128D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EF1AF7" w:rsidRDefault="00686ADB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trHeight w:val="435"/>
        </w:trPr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891CD6" w:rsidRPr="00EF1AF7" w:rsidRDefault="00C203ED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trHeight w:val="700"/>
        </w:trPr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18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Cs w:val="24"/>
                <w:lang w:val="uk-UA"/>
              </w:rPr>
              <w:t>6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AF7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891CD6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вільних вправ з елементами акробатики,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891CD6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trHeight w:val="542"/>
        </w:trPr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c>
          <w:tcPr>
            <w:tcW w:w="675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644D" w:rsidRPr="00EF1AF7" w:rsidTr="00735D5B">
        <w:tc>
          <w:tcPr>
            <w:tcW w:w="675" w:type="dxa"/>
            <w:vAlign w:val="center"/>
          </w:tcPr>
          <w:p w:rsidR="0006644D" w:rsidRPr="00EF1AF7" w:rsidRDefault="0006644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74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54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6644D" w:rsidRPr="00EF1AF7" w:rsidRDefault="0006644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6644D" w:rsidRPr="00EF1AF7" w:rsidRDefault="0006644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10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rPr>
          <w:trHeight w:val="335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1AF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'яча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rPr>
          <w:trHeight w:val="353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03ED" w:rsidRPr="00EF1AF7" w:rsidTr="00735D5B">
        <w:trPr>
          <w:trHeight w:val="505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3ED" w:rsidRPr="00EF1AF7" w:rsidTr="00735D5B">
        <w:trPr>
          <w:trHeight w:val="631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3ED" w:rsidRPr="00EF1AF7" w:rsidTr="00A17D1A">
        <w:trPr>
          <w:trHeight w:val="96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C203ED" w:rsidRPr="00EF1AF7" w:rsidRDefault="00C203ED" w:rsidP="00C20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00" w:type="dxa"/>
          </w:tcPr>
          <w:p w:rsidR="00C203ED" w:rsidRPr="00EF1AF7" w:rsidRDefault="00C203ED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C203ED" w:rsidRPr="00EF1AF7" w:rsidRDefault="00C203ED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5A1BB9">
        <w:tc>
          <w:tcPr>
            <w:tcW w:w="15715" w:type="dxa"/>
            <w:gridSpan w:val="11"/>
            <w:vAlign w:val="center"/>
          </w:tcPr>
          <w:p w:rsidR="00C203ED" w:rsidRPr="00EF1AF7" w:rsidRDefault="00C203ED" w:rsidP="00C20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семестр</w:t>
            </w: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C203ED">
            <w:pPr>
              <w:shd w:val="clear" w:color="auto" w:fill="FFFFFF"/>
              <w:spacing w:after="0" w:line="240" w:lineRule="auto"/>
              <w:ind w:hanging="3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rPr>
          <w:trHeight w:val="887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протидії кидкам в кошик, двостороння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навчальна гра</w:t>
            </w:r>
          </w:p>
        </w:tc>
        <w:tc>
          <w:tcPr>
            <w:tcW w:w="774" w:type="dxa"/>
            <w:vAlign w:val="center"/>
          </w:tcPr>
          <w:p w:rsidR="00C203ED" w:rsidRPr="00EF1AF7" w:rsidRDefault="0041110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411101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ведення. Двостороння навчальна гра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- техніка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 - штрафні кидки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C203ED" w:rsidRPr="00EF1AF7" w:rsidRDefault="00677740" w:rsidP="004111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411101"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41110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AA08A8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</w:tcPr>
          <w:p w:rsidR="00C203ED" w:rsidRPr="00EF1AF7" w:rsidRDefault="00C203ED" w:rsidP="00411440">
            <w:pPr>
              <w:shd w:val="clear" w:color="auto" w:fill="FFFFFF"/>
              <w:spacing w:after="0" w:line="240" w:lineRule="auto"/>
              <w:ind w:hanging="57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77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3DE8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77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rPr>
          <w:trHeight w:val="618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774" w:type="dxa"/>
            <w:vAlign w:val="center"/>
          </w:tcPr>
          <w:p w:rsidR="00C203ED" w:rsidRPr="00EF1AF7" w:rsidRDefault="00913604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C203ED" w:rsidRPr="00EF1AF7" w:rsidRDefault="00913604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774" w:type="dxa"/>
            <w:vAlign w:val="center"/>
          </w:tcPr>
          <w:p w:rsidR="00C203ED" w:rsidRPr="00EF1AF7" w:rsidRDefault="00913604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rPr>
          <w:trHeight w:val="366"/>
        </w:trPr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біг на середні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дистанції (дів.-1000 м., юн.-1500 м)</w:t>
            </w:r>
          </w:p>
        </w:tc>
        <w:tc>
          <w:tcPr>
            <w:tcW w:w="77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774" w:type="dxa"/>
            <w:vAlign w:val="center"/>
          </w:tcPr>
          <w:p w:rsidR="00C203ED" w:rsidRPr="00EF1AF7" w:rsidRDefault="00A81B39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03ED" w:rsidRPr="00EF1AF7" w:rsidTr="00735D5B">
        <w:tc>
          <w:tcPr>
            <w:tcW w:w="675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7749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- стрибки у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довжину з місця</w:t>
            </w:r>
          </w:p>
        </w:tc>
        <w:tc>
          <w:tcPr>
            <w:tcW w:w="77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C203ED" w:rsidRPr="00EF1AF7" w:rsidRDefault="00C203ED" w:rsidP="0091360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C203ED" w:rsidRPr="00EF1AF7" w:rsidRDefault="00C203ED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C203ED" w:rsidRPr="00EF1AF7" w:rsidRDefault="00C203ED" w:rsidP="00735D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604" w:rsidRPr="00EF1AF7" w:rsidTr="0066250F">
        <w:trPr>
          <w:trHeight w:val="96"/>
        </w:trPr>
        <w:tc>
          <w:tcPr>
            <w:tcW w:w="675" w:type="dxa"/>
            <w:vAlign w:val="center"/>
          </w:tcPr>
          <w:p w:rsidR="00913604" w:rsidRPr="00EF1AF7" w:rsidRDefault="00913604" w:rsidP="006625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</w:tcPr>
          <w:p w:rsidR="00913604" w:rsidRPr="00EF1AF7" w:rsidRDefault="00913604" w:rsidP="00C20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</w:tcPr>
          <w:p w:rsidR="00913604" w:rsidRPr="00EF1AF7" w:rsidRDefault="00677740" w:rsidP="00C23D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  <w:r w:rsidR="00C23DE8"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</w:tcPr>
          <w:p w:rsidR="00913604" w:rsidRPr="00EF1AF7" w:rsidRDefault="00A81B39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C23DE8"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61" w:type="dxa"/>
          </w:tcPr>
          <w:p w:rsidR="00913604" w:rsidRPr="00EF1AF7" w:rsidRDefault="00913604" w:rsidP="004540D4">
            <w:pPr>
              <w:shd w:val="clear" w:color="auto" w:fill="FFFFFF"/>
              <w:spacing w:after="0" w:line="240" w:lineRule="auto"/>
              <w:ind w:hanging="2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99" w:type="dxa"/>
          </w:tcPr>
          <w:p w:rsidR="00913604" w:rsidRPr="00EF1AF7" w:rsidRDefault="00913604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913604" w:rsidRPr="00EF1AF7" w:rsidRDefault="00913604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913604" w:rsidRPr="00EF1AF7" w:rsidRDefault="00C23DE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00" w:type="dxa"/>
          </w:tcPr>
          <w:p w:rsidR="00913604" w:rsidRPr="00EF1AF7" w:rsidRDefault="00913604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913604" w:rsidRPr="00EF1AF7" w:rsidRDefault="00913604" w:rsidP="006625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40" w:type="dxa"/>
          </w:tcPr>
          <w:p w:rsidR="00913604" w:rsidRPr="00EF1AF7" w:rsidRDefault="00913604" w:rsidP="00662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1CD6" w:rsidRPr="00EF1AF7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EF1AF7">
        <w:rPr>
          <w:rFonts w:ascii="Times New Roman" w:hAnsi="Times New Roman"/>
          <w:sz w:val="2"/>
          <w:szCs w:val="2"/>
          <w:lang w:val="uk-UA"/>
        </w:rPr>
        <w:t xml:space="preserve"> </w:t>
      </w:r>
    </w:p>
    <w:p w:rsidR="00891CD6" w:rsidRPr="00EF1AF7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EF1AF7">
        <w:rPr>
          <w:rFonts w:ascii="Times New Roman" w:hAnsi="Times New Roman"/>
          <w:sz w:val="2"/>
          <w:szCs w:val="2"/>
          <w:lang w:val="uk-UA"/>
        </w:rPr>
        <w:t xml:space="preserve"> </w:t>
      </w:r>
    </w:p>
    <w:tbl>
      <w:tblPr>
        <w:tblW w:w="15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49"/>
        <w:gridCol w:w="774"/>
        <w:gridCol w:w="754"/>
        <w:gridCol w:w="761"/>
        <w:gridCol w:w="699"/>
        <w:gridCol w:w="700"/>
        <w:gridCol w:w="707"/>
        <w:gridCol w:w="700"/>
        <w:gridCol w:w="1556"/>
        <w:gridCol w:w="640"/>
      </w:tblGrid>
      <w:tr w:rsidR="00F16BCE" w:rsidRPr="00EF1AF7" w:rsidTr="00D027E3">
        <w:tc>
          <w:tcPr>
            <w:tcW w:w="15715" w:type="dxa"/>
            <w:gridSpan w:val="11"/>
            <w:vAlign w:val="center"/>
          </w:tcPr>
          <w:p w:rsidR="00F16BCE" w:rsidRPr="00EF1AF7" w:rsidRDefault="00F16BCE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F16BCE" w:rsidRPr="00EF1AF7" w:rsidTr="00FF5DBA">
        <w:tc>
          <w:tcPr>
            <w:tcW w:w="675" w:type="dxa"/>
            <w:vAlign w:val="center"/>
          </w:tcPr>
          <w:p w:rsidR="00F16BCE" w:rsidRPr="00EF1AF7" w:rsidRDefault="00F16BCE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40" w:type="dxa"/>
            <w:gridSpan w:val="10"/>
            <w:vAlign w:val="center"/>
          </w:tcPr>
          <w:p w:rsidR="00F16BCE" w:rsidRPr="00EF1AF7" w:rsidRDefault="00F16BCE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 семестр</w:t>
            </w:r>
          </w:p>
        </w:tc>
      </w:tr>
      <w:tr w:rsidR="000B2781" w:rsidRPr="00EF1AF7" w:rsidTr="004540D4">
        <w:trPr>
          <w:trHeight w:val="455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686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0B2781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EF1AF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774" w:type="dxa"/>
            <w:vAlign w:val="center"/>
          </w:tcPr>
          <w:p w:rsidR="000B2781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EF1AF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бігу,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стрибка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0B2781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lastRenderedPageBreak/>
              <w:t>6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EF1AF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435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774" w:type="dxa"/>
            <w:vAlign w:val="center"/>
          </w:tcPr>
          <w:p w:rsidR="000B2781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EF1AF7">
              <w:rPr>
                <w:rFonts w:ascii="Times New Roman" w:hAnsi="Times New Roman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96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стрибка у довжину способом «прогнувшись»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700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стрибки у довжину з розбігу способом «прогнувшись»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EF1AF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біг на короткі дистанції (100 м.)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3A10" w:rsidRPr="00EF1AF7" w:rsidTr="00873A10">
        <w:trPr>
          <w:trHeight w:val="260"/>
        </w:trPr>
        <w:tc>
          <w:tcPr>
            <w:tcW w:w="675" w:type="dxa"/>
            <w:vAlign w:val="center"/>
          </w:tcPr>
          <w:p w:rsidR="00873A10" w:rsidRPr="00EF1AF7" w:rsidRDefault="00873A10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873A10" w:rsidRPr="00EF1AF7" w:rsidRDefault="00873A10" w:rsidP="004540D4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1AF7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754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EF1AF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61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73A10" w:rsidRPr="00EF1AF7" w:rsidRDefault="00873A10" w:rsidP="004540D4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1AF7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00" w:type="dxa"/>
            <w:vAlign w:val="center"/>
          </w:tcPr>
          <w:p w:rsidR="00873A10" w:rsidRPr="00EF1AF7" w:rsidRDefault="00873A10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873A10" w:rsidRPr="00EF1AF7" w:rsidRDefault="00873A10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873A10" w:rsidRPr="00EF1AF7" w:rsidRDefault="00873A10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. Гімнастика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вдосконалення вправ на гімнастичних приладах, силова підготовка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0B2781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542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Виконання контрольного нормативу - силові вправи</w:t>
            </w:r>
          </w:p>
        </w:tc>
        <w:tc>
          <w:tcPr>
            <w:tcW w:w="774" w:type="dxa"/>
            <w:vAlign w:val="center"/>
          </w:tcPr>
          <w:p w:rsidR="000B2781" w:rsidRPr="00EF1AF7" w:rsidRDefault="009971F8" w:rsidP="004540D4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717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техніка виконання вільних вправ з елементами акробатики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right="-232" w:hanging="25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971F8" w:rsidRPr="00EF1AF7" w:rsidTr="007F10ED">
        <w:trPr>
          <w:trHeight w:val="260"/>
        </w:trPr>
        <w:tc>
          <w:tcPr>
            <w:tcW w:w="675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54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61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tabs>
                <w:tab w:val="left" w:pos="96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335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1AF7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Техніка гри в нападі. Передача м 'яча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firstLine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2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353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Техніка гри в захисті. Блокування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2781" w:rsidRPr="00EF1AF7" w:rsidTr="004540D4">
        <w:trPr>
          <w:trHeight w:val="505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передача м'яча над собою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Правила гри у волейбол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81" w:rsidRPr="00EF1AF7" w:rsidTr="004540D4">
        <w:trPr>
          <w:trHeight w:val="631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 - подача м'яча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81" w:rsidRPr="00EF1AF7" w:rsidTr="004540D4"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4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по майданчику, вдосконалення техніки прийому-передачі м'яча в парах, блокування, нападаючий удар з пасу, подача, навчальна двостороння гра</w:t>
            </w:r>
          </w:p>
        </w:tc>
        <w:tc>
          <w:tcPr>
            <w:tcW w:w="77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1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1F8" w:rsidRPr="00EF1AF7" w:rsidTr="004540D4">
        <w:tc>
          <w:tcPr>
            <w:tcW w:w="675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9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74" w:type="dxa"/>
            <w:vAlign w:val="center"/>
          </w:tcPr>
          <w:p w:rsidR="009971F8" w:rsidRPr="00EF1AF7" w:rsidRDefault="009971F8" w:rsidP="009971F8">
            <w:pPr>
              <w:shd w:val="clear" w:color="auto" w:fill="FFFFFF"/>
              <w:spacing w:after="0" w:line="240" w:lineRule="auto"/>
              <w:ind w:hanging="2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65B5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754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9971F8" w:rsidRPr="00EF1AF7" w:rsidRDefault="009971F8" w:rsidP="004540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0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9971F8" w:rsidRPr="00EF1AF7" w:rsidRDefault="009971F8" w:rsidP="00454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9971F8" w:rsidRPr="00EF1AF7" w:rsidRDefault="009971F8" w:rsidP="00454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781" w:rsidRPr="00EF1AF7" w:rsidTr="004540D4">
        <w:trPr>
          <w:trHeight w:val="289"/>
        </w:trPr>
        <w:tc>
          <w:tcPr>
            <w:tcW w:w="675" w:type="dxa"/>
            <w:vAlign w:val="center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49" w:type="dxa"/>
          </w:tcPr>
          <w:p w:rsidR="000B2781" w:rsidRPr="00EF1AF7" w:rsidRDefault="000B2781" w:rsidP="00997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4" w:type="dxa"/>
          </w:tcPr>
          <w:p w:rsidR="000B2781" w:rsidRPr="00EF1AF7" w:rsidRDefault="00465B57" w:rsidP="00997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135</w:t>
            </w:r>
          </w:p>
        </w:tc>
        <w:tc>
          <w:tcPr>
            <w:tcW w:w="754" w:type="dxa"/>
          </w:tcPr>
          <w:p w:rsidR="000B2781" w:rsidRPr="00465B57" w:rsidRDefault="00465B57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761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99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0B2781" w:rsidRPr="00EF1AF7" w:rsidRDefault="00465B57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88</w:t>
            </w:r>
          </w:p>
        </w:tc>
        <w:tc>
          <w:tcPr>
            <w:tcW w:w="700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0B2781" w:rsidRPr="00EF1AF7" w:rsidRDefault="000B2781" w:rsidP="004540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0" w:type="dxa"/>
          </w:tcPr>
          <w:p w:rsidR="000B2781" w:rsidRPr="00EF1AF7" w:rsidRDefault="000B2781" w:rsidP="00454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1CD6" w:rsidRPr="00EF1AF7" w:rsidRDefault="00891CD6">
      <w:pPr>
        <w:rPr>
          <w:rFonts w:ascii="Times New Roman" w:hAnsi="Times New Roman"/>
          <w:sz w:val="2"/>
          <w:szCs w:val="2"/>
          <w:lang w:val="uk-UA"/>
        </w:rPr>
      </w:pPr>
      <w:r w:rsidRPr="00EF1AF7">
        <w:rPr>
          <w:rFonts w:ascii="Times New Roman" w:hAnsi="Times New Roman"/>
          <w:sz w:val="2"/>
          <w:szCs w:val="2"/>
          <w:lang w:val="uk-UA"/>
        </w:rPr>
        <w:br w:type="page"/>
      </w:r>
    </w:p>
    <w:p w:rsidR="00891CD6" w:rsidRPr="00EF1AF7" w:rsidRDefault="00891CD6">
      <w:pPr>
        <w:rPr>
          <w:rFonts w:ascii="Times New Roman" w:hAnsi="Times New Roman"/>
          <w:sz w:val="2"/>
          <w:szCs w:val="2"/>
          <w:lang w:val="uk-UA"/>
        </w:rPr>
      </w:pPr>
    </w:p>
    <w:p w:rsidR="00891CD6" w:rsidRPr="00EF1AF7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3430"/>
        <w:gridCol w:w="6710"/>
        <w:gridCol w:w="2310"/>
        <w:gridCol w:w="2140"/>
      </w:tblGrid>
      <w:tr w:rsidR="00891CD6" w:rsidRPr="00EF1AF7" w:rsidTr="00735D5B">
        <w:trPr>
          <w:cantSplit/>
          <w:trHeight w:val="56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4"/>
                <w:szCs w:val="24"/>
              </w:rPr>
              <w:t>4</w:t>
            </w:r>
            <w:r w:rsidRPr="00EF1AF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Інформаційний обсяг програми навчальної дисципліни</w:t>
            </w:r>
          </w:p>
        </w:tc>
      </w:tr>
      <w:tr w:rsidR="00891CD6" w:rsidRPr="00EF1AF7" w:rsidTr="00735D5B">
        <w:trPr>
          <w:cantSplit/>
          <w:trHeight w:val="135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№ заняття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pStyle w:val="4"/>
              <w:jc w:val="center"/>
              <w:rPr>
                <w:sz w:val="24"/>
              </w:rPr>
            </w:pPr>
            <w:r w:rsidRPr="00EF1AF7">
              <w:rPr>
                <w:sz w:val="24"/>
              </w:rPr>
              <w:t>Тема навчального заняття, самостійної роботи чи консультації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pStyle w:val="4"/>
              <w:jc w:val="center"/>
              <w:rPr>
                <w:sz w:val="24"/>
              </w:rPr>
            </w:pPr>
            <w:r w:rsidRPr="00EF1AF7">
              <w:rPr>
                <w:sz w:val="24"/>
              </w:rPr>
              <w:t>Зміст навчального заняття, самостійної роботи чи консультації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Характер заняття, форма та засоби контролю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891CD6" w:rsidRPr="00EF1AF7" w:rsidTr="00735D5B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КУРС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семестр</w:t>
            </w:r>
          </w:p>
        </w:tc>
      </w:tr>
      <w:tr w:rsidR="00891CD6" w:rsidRPr="00EF1AF7" w:rsidTr="00735D5B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загально-розвиваючих вправ, спеціально розвиваючих вправ,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 відрізків на швидкість, перемінний біг, виконання підготовчих вправ для стрибка у довжину способом  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EF1AF7" w:rsidTr="001004EC">
        <w:trPr>
          <w:cantSplit/>
          <w:trHeight w:val="62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11, с. 110-113.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загально-розвиваючих вправ, спеціально розвиваючих вправ, вдосконалення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EF1AF7" w:rsidTr="00735D5B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вибігати з низького старту, пробіг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с. 115 - 127</w:t>
            </w:r>
          </w:p>
        </w:tc>
      </w:tr>
      <w:tr w:rsidR="00891CD6" w:rsidRPr="00EF1AF7" w:rsidTr="00735D5B">
        <w:trPr>
          <w:cantSplit/>
          <w:trHeight w:val="113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загально-розвиваючих вправ, виконання спеціально розвиваючих вправ, вдосконалення техніки прийому-передачі естафетної палички у двадцяти-метровій зоні, біг зі зміною швидкості</w:t>
            </w:r>
            <w:r w:rsidR="001004EC"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виконання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891CD6" w:rsidRPr="00EF1AF7" w:rsidTr="00735D5B">
        <w:trPr>
          <w:cantSplit/>
          <w:trHeight w:val="167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 команди, пробіг відрізків на швидкість (2*40; 2*60; 1*100), прийом-передача естафетної палички у двадцятиметровій зоні, вдосконалення т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6, 8, 11, 13</w:t>
            </w:r>
          </w:p>
        </w:tc>
      </w:tr>
      <w:tr w:rsidR="00891CD6" w:rsidRPr="00EF1AF7" w:rsidTr="00735D5B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с. 23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2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1CD6" w:rsidRPr="00EF1AF7" w:rsidTr="00735D5B">
        <w:trPr>
          <w:cantSplit/>
          <w:trHeight w:val="5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EF1AF7" w:rsidTr="00735D5B">
        <w:trPr>
          <w:cantSplit/>
          <w:trHeight w:val="5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Загально-розвиваючі вправи, СРВ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EF1AF7" w:rsidTr="00735D5B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891CD6" w:rsidRPr="00EF1AF7" w:rsidTr="00735D5B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Загально-розвиваючі вправи, СРВ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с. 170-176</w:t>
            </w:r>
          </w:p>
        </w:tc>
      </w:tr>
      <w:tr w:rsidR="00891CD6" w:rsidRPr="00EF1AF7" w:rsidTr="00735D5B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EF1AF7" w:rsidTr="00735D5B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Загально-розвиваючі вправи,  СРВ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891CD6" w:rsidRPr="00EF1AF7" w:rsidTr="00095E4E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91CD6" w:rsidRPr="00EF1AF7" w:rsidTr="00095E4E">
        <w:trPr>
          <w:cantSplit/>
          <w:trHeight w:val="2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вдоско-налення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(хлоп.), виконання підготовчих вправ для опорного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 w:rsidR="001004EC"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EF1AF7" w:rsidTr="00095E4E">
        <w:trPr>
          <w:cantSplit/>
          <w:trHeight w:val="90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(хлоп.),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EF1AF7" w:rsidTr="00095E4E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(хлоп.),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(хлоп.), вільних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EF1AF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Силові вправи (піднімання тулуба з положення лежачи  в сидячи за 60 с (дів.);  підтягування (хлоп.)).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EF1AF7" w:rsidTr="00095E4E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095E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095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0401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семестр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Баскетбол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1004EC">
        <w:trPr>
          <w:cantSplit/>
          <w:trHeight w:val="20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 у захисній стійці; техніка гри у баскетбол: ведення та передача м'яча на місці та в русі, штрафні кидки, подвійний крок і кидок м'яча у кошик після ведення;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оволодіння м'ячем що відскочив від щита чи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кошика, виривання,    переймання м'яча, способи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протидії кидкам в кошик,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техніка переміщення у захисній стійці, техніка оволодіння м'ячем, способи протидії, вибивання та переймання м'яча в парах під час ведення, п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ресинг, двостороння навчальна гра (звертати увагу на правила гри, суддівство).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навчальне, 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Прийоми гри у нападі і техніка їх виконання. Кидки м’яча в кошик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Створити правильне уявлення і розуміння техніки кидків м’яча у кошик різними способами. Навчитись кидкам в русі – це виконання двох кроків під час бігу і ловлі м’яча. Навчитись кидкам у кошик однією рукою зверху з-під щита, згодом до кидка після ловлі у русі під кутом до щита. Удосконалення усіх основних способів кидків. Навчитись кидкам у кошик у стрибку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поточна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перевірка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кидків різними способами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28 - 34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дії гравця з м'ячем, без м'яча, взаємодія трьох і більше гравців, командні дії, вивчення тактичних дій у нападі і захисті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ЗРВ, СРВ, техніка володіння м'ячем, при відскоку м'яча від щита, вибивання й переймання м'яча, способи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протидії (вибивання та переймання м'яча в парах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під час ведення), гра 3*3 на одне кільце, двостороння навчальна гра.</w:t>
            </w:r>
          </w:p>
          <w:p w:rsidR="00891CD6" w:rsidRPr="00EF1AF7" w:rsidRDefault="00891CD6" w:rsidP="00735D5B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Правила гри, суддівство спортивної гри «Баскетбол»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Розміри площадки, розмітка на площадці, кількість гравців, переміщення гравців, форма, тривалість володіння м’ячем, заміна гравця, поведінка під час гри, рахунок, кількість перерв під час гри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4, с. 34-140</w:t>
            </w:r>
          </w:p>
        </w:tc>
      </w:tr>
      <w:tr w:rsidR="00891CD6" w:rsidRPr="00EF1AF7" w:rsidTr="001004EC">
        <w:trPr>
          <w:cantSplit/>
          <w:trHeight w:val="15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гри в нападі та захисті. Техніка ведення м’яча. Вдосконалення техніки штрафних кидків, подвійного кроку і кидка м’яча в кошик після вед</w:t>
            </w:r>
            <w:r w:rsidR="001004EC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ення.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ЗРВ, СРВ, переміщення у захисній стійці, в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досконалення техніки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 у баскетбол: ведення та передача м'яча на місці і в русі зі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зміною швидкості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штрафні кидки, подвійний крок і кидок м'яча у кошик після ведення, і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ндивідуальні та групові дії в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нападі, двостороння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груповий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</w:pPr>
            <w:r w:rsidRPr="00EF1AF7"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виконання подвійного кроку  (техніка і попадання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м'яча в кошик)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</w:pPr>
            <w:r w:rsidRPr="00EF1AF7"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Штрафні кидки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</w:pPr>
            <w:r w:rsidRPr="00EF1AF7">
              <w:t>3, 4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бігу на короткі дистанції,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вдосконалення техніки стрибка у довжину з розбігу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ЗРВ, СРВ, вибігання з низького старту під команду на прямій і на повороті (біг на повороті з виходом на пряму, біг по прямій з виходом на поворот), пробіг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Вдосконалення техніки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естафетного бігу,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техніка метання гранати,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вправи для зміцнення м'язів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8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ЗРВ, СРВ, пробіг відрізків на швидкість, прийом-передача естафетної палички під час бігу на максимальній швидкості, перемінний біг, метання гранати з розбігу, вправи для зміцнення м'язів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вправи для укріплення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Вправи на тренажерах: згинання і розгинання ніг, присідання зі штангою, бігові і стрибкові вправи, вправи з протидією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індивідуальна перевірка фізичних якостей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24-32</w:t>
            </w:r>
          </w:p>
        </w:tc>
      </w:tr>
      <w:tr w:rsidR="00891CD6" w:rsidRPr="00EF1AF7" w:rsidTr="001004EC">
        <w:trPr>
          <w:cantSplit/>
          <w:trHeight w:val="87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hanging="1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бігу на короткі дистанції. Вдосконалення техніки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Загально-розвиваючі вправи, спеціально розвиваючі вправи, вибігання з низького старту під команду на прямій і на повороті (біг на повороті з виходом на пряму, біг по прямій з виходом на поворот), пробіг відрізків на швидкість (2*40 м; 2*60 м.; 1*100 м.), підвідні вправи для стрибків у довжину.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навчальний, 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EF1AF7" w:rsidTr="001004EC">
        <w:trPr>
          <w:cantSplit/>
          <w:trHeight w:val="31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«Стрибки»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по темі «Стрибки» в довжину трьома способами: «зігнувши ноги», «прогнувшись», «ножиці»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76-93</w:t>
            </w:r>
          </w:p>
        </w:tc>
      </w:tr>
      <w:tr w:rsidR="00891CD6" w:rsidRPr="00EF1AF7" w:rsidTr="00735D5B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Біг на середні дистанції (дів.-1000 м., юн.-1500 м).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891CD6" w:rsidRPr="00EF1AF7" w:rsidTr="00735D5B">
        <w:trPr>
          <w:cantSplit/>
          <w:trHeight w:val="84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Правила змагань з легкої атлетики по темі «Біг»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Правила змагань з легкої атлетики на короткі, середні і довгі дистанції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Самостійна робота, усне опитування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6, с. 63-76</w:t>
            </w:r>
          </w:p>
        </w:tc>
      </w:tr>
      <w:tr w:rsidR="00891CD6" w:rsidRPr="00EF1AF7" w:rsidTr="00735D5B">
        <w:trPr>
          <w:cantSplit/>
          <w:trHeight w:val="53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Стрибки у довжину з місця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6, 11, 16</w:t>
            </w:r>
          </w:p>
        </w:tc>
      </w:tr>
      <w:tr w:rsidR="00DB00EF" w:rsidRPr="00EF1AF7" w:rsidTr="00C52883">
        <w:trPr>
          <w:cantSplit/>
          <w:trHeight w:val="258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КУРС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156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 семестр</w:t>
            </w:r>
          </w:p>
        </w:tc>
      </w:tr>
      <w:tr w:rsidR="00DB00EF" w:rsidRPr="00EF1AF7" w:rsidTr="00C52883">
        <w:trPr>
          <w:cantSplit/>
          <w:trHeight w:val="25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Легка атлетика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низького старту,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загальнорозвиваючих вправ, спеціально розвиваючих вправ,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виконання низького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старту, пробігання відрізків на швидкість, перемінний біг, виконання підготовчих вправ для стрибка у довжину способом  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фронтальний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5, 6, 8, 13</w:t>
            </w:r>
          </w:p>
        </w:tc>
      </w:tr>
      <w:tr w:rsidR="00DB00EF" w:rsidRPr="00EF1AF7" w:rsidTr="00C52883">
        <w:trPr>
          <w:cantSplit/>
          <w:trHeight w:val="120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Оздоровче і прикладне значення занять фізичною культурою і спортом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Фізичні вправи як засіб формування елементів педагогічної майстерності. Фізичні вправи як засіб профілактики професійних захворювань. Самомасаж та можливості його використання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11, с. 110-113.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Вдосконалення техніки бігу на короткі дистанції, естафетного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бігу, стрибка у довжину з розбігу способом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загальнорозвиваючих вправ, спеціально розвиваючих вправ, вдосконалення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техніки бігу на короткі дистанції, с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трибкові підготовчі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вправи,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стрибок у довжину з розбігу способом 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: підбір розбігу, попадання на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брусок, відштовхування.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EF1AF7" w:rsidTr="00C52883">
        <w:trPr>
          <w:cantSplit/>
          <w:trHeight w:val="106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Техніка бігу на короткі дистанції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Ознайомитись з технікою низького старту, навчитись вибігати з низького старту, пробігання відрізків на швидкість.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індивідуальна перевірка вибігання з низького старту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с. 115 - 127</w:t>
            </w:r>
          </w:p>
        </w:tc>
      </w:tr>
      <w:tr w:rsidR="00DB00EF" w:rsidRPr="00EF1AF7" w:rsidTr="0066250F">
        <w:trPr>
          <w:cantSplit/>
          <w:trHeight w:val="35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естафетного бігу, біг на короткі дистанції</w:t>
            </w:r>
          </w:p>
        </w:tc>
        <w:tc>
          <w:tcPr>
            <w:tcW w:w="6710" w:type="dxa"/>
            <w:tcBorders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загальнорозвиваючих вправ, виконання спеціально розвиваючих впр., вдосконалення техніки прийому-передачі естафетної палички у двадцяти-метровій зоні, біг зі зміною швидкості.</w:t>
            </w: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прийом – передача естафетної палички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– передачі естафетної палички, входження в коридор. Техніка бігу з естафетною палицею по дистанції.</w:t>
            </w:r>
          </w:p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виконання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  <w:p w:rsidR="00CD4DFB" w:rsidRPr="00EF1AF7" w:rsidRDefault="00CD4DFB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7, с. 120-122</w:t>
            </w:r>
          </w:p>
        </w:tc>
      </w:tr>
      <w:tr w:rsidR="00DB00EF" w:rsidRPr="00EF1AF7" w:rsidTr="00CD4DFB">
        <w:trPr>
          <w:cantSplit/>
          <w:trHeight w:val="180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Естафетний біг, вдосконалення техніки стрибка у довжину з розбігу, вправи для зміцнення м’язів ніг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Вибігання з низького старту під команди, пробігання відрізків на швидкість (2*40; 2*60; 1*100), прийом-передача естафетної палички у двадцятиметровій зоні, вдосконалення т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ехніки стрибка у довжину з розбігу способом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прогнувшись»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: підбір розбігу, попадання на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брусок, відштовхування,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вправи для зміцнення м’язів ніг.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6, 8, 11, 13</w:t>
            </w:r>
          </w:p>
        </w:tc>
      </w:tr>
      <w:tr w:rsidR="00DB00EF" w:rsidRPr="00EF1AF7" w:rsidTr="00C52883">
        <w:trPr>
          <w:cantSplit/>
          <w:trHeight w:val="19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Основи професійно-прикладної фізичної підготовки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Оволодіння прикладними вміннями і навичками, які є елементами окремих видів спорту. Акцентоване виховання окремих фізичних і спеціальних якостей, особливо необхідних для високопродуктивної праці в певній професії. Придбання прикладних знань та вмінь застосування засобів ф/к і спорту в режимі праці та відпочинку з урахуванням мінливих умов праці, побуту та вікових особливостей.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робота, усне опитування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11, с. 130-135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EF1AF7" w:rsidTr="00C52883">
        <w:trPr>
          <w:cantSplit/>
          <w:trHeight w:val="6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стрибка в довжину способом  «прогнувшись»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розбігу, відштовхування, польоту і приземлення у стрибку способом  «прогнувшись».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с. 23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2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-23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0EF" w:rsidRPr="00EF1AF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Стрибки у довжину способом «прогнувшись».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EF1AF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Біг на короткі дистанції (100).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6, 8, 13</w:t>
            </w:r>
          </w:p>
        </w:tc>
      </w:tr>
      <w:tr w:rsidR="00DB00EF" w:rsidRPr="00EF1AF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Волейбол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00EF" w:rsidRPr="00EF1AF7" w:rsidTr="0066250F">
        <w:trPr>
          <w:cantSplit/>
          <w:trHeight w:val="8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передачі м'яча двома руками, блокування, підготовчі вправи для нападаючого удару, подача м'яча,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Загально-розвиваючі вправи, СРВ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, прийом-передача м'яча на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місці і в русі по парах, блокування, підготовчі вправи для нападаючого удару, нападаючий удар по зафіксованому м’ячу та з пасу,  п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одача м'яча, двостороння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гра.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поперемінний 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EF1AF7" w:rsidTr="00C52883">
        <w:trPr>
          <w:cantSplit/>
          <w:trHeight w:val="115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Техніка гри в нападі. Передача м'яча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Ознайомитись з технікою виконання передачі, виконання передачі м’яча двома руками зверху в стінку на різну висоту і дальність.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</w:t>
            </w:r>
          </w:p>
        </w:tc>
      </w:tr>
      <w:tr w:rsidR="00DB00EF" w:rsidRPr="00EF1AF7" w:rsidTr="00C52883">
        <w:trPr>
          <w:cantSplit/>
          <w:trHeight w:val="138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Вдосконалення техніки прийому-передачі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трійках,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блокування, нападаючий удар по зафіксованому м’ячу, подача, двостороння навчальна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Загальнорозвиваючі вправи, СРВ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прийом-передача м'яча в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трійках, серійні стрибки на блок, нападаючий удар з пасу без блоку і з блоком, подача м’яча, д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гри в захисті. Блокування.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прийому  м’яча зверху і знизу. Техніка гри в захисті. Техніка виставлення блоку.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робота, перевірка техніки виконання вправ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с. 170-176</w:t>
            </w:r>
          </w:p>
        </w:tc>
      </w:tr>
      <w:tr w:rsidR="00DB00EF" w:rsidRPr="00EF1AF7" w:rsidTr="00C52883">
        <w:trPr>
          <w:cantSplit/>
          <w:trHeight w:val="5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Передача м’яча над собою.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Подача м’яча.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EF1AF7" w:rsidTr="00C52883">
        <w:trPr>
          <w:cantSplit/>
          <w:trHeight w:val="166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Переміщення по майданчику, 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досконалення техніки прийому-передачі м'яча в парах,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блокування, нападаючий удар з пасу, подача , навчальна двостороння гра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Загально-розвиваючі вправи,  СРВ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, прийом-передача м'яча в пара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х, серійні стрибки на блок, нападаючий удар з пасу без блоку і з блоком, подача м’яча, д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востороння навчальна гра.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навчальне, 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поперемінний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5, 8, 15</w:t>
            </w:r>
          </w:p>
        </w:tc>
      </w:tr>
      <w:tr w:rsidR="00DB00EF" w:rsidRPr="00EF1AF7" w:rsidTr="00C52883">
        <w:trPr>
          <w:cantSplit/>
          <w:trHeight w:val="26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Модуль. Гімнастика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B00EF" w:rsidRPr="00EF1AF7" w:rsidTr="00CD4DFB">
        <w:trPr>
          <w:cantSplit/>
          <w:trHeight w:val="139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прийоми, вдоско-налення вправ на гімнастичних приладах, силова підготовка</w:t>
            </w:r>
          </w:p>
        </w:tc>
        <w:tc>
          <w:tcPr>
            <w:tcW w:w="67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Стройові прийоми на місці та в русі,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фігурне марширування, вдосконалення техніки вільних вправ з елементами акробатики, виконання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 виконання підготовчих вправ для опорного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стрибка через «козла», силова підготовка</w:t>
            </w:r>
            <w:r w:rsidR="001004EC"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2310" w:type="dxa"/>
            <w:tcBorders>
              <w:top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EF1AF7" w:rsidTr="001004EC">
        <w:trPr>
          <w:cantSplit/>
          <w:trHeight w:val="54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CD4DFB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прийоми, фігурне марширування, вдосконалення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 на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гімнастичних приладах: техніки вільних вправ з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елементами акробатики,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виконання </w:t>
            </w:r>
            <w:r w:rsidRPr="00EF1AF7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вправ на колоді (дів.), 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опорний стрибок через «козла»,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EF1AF7" w:rsidTr="00C52883">
        <w:trPr>
          <w:cantSplit/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Вдосконалення техніки вільних вправ з елементами акробатики, виконання вправ на колоді (дів.), перекладині (юн.), опорний стрибок через «козла», силові вправи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Стройові прийоми на місці та в русі, вдосконалення техніки виконання вправ на колоді (дів.),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перекладині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(юн.), вільних </w:t>
            </w:r>
            <w:r w:rsidRPr="00EF1A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вправ з елементами акробатики, силових 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вправ, опорного стрибка через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«козла»</w:t>
            </w: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, колове тренування.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навчальне,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поточний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контрольного нормативу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Силові вправи (піднімання тулуба в положення сидячи за 60 с (дів.);  підтягування (юн.)). 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  <w:tr w:rsidR="00DB00EF" w:rsidRPr="00EF1AF7" w:rsidTr="00C52883">
        <w:trPr>
          <w:cantSplit/>
          <w:trHeight w:val="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3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контрольного нормативу  </w:t>
            </w:r>
          </w:p>
        </w:tc>
        <w:tc>
          <w:tcPr>
            <w:tcW w:w="67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ind w:hanging="4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Техніка виконання вільних вправ з елементами акробатики</w:t>
            </w:r>
          </w:p>
        </w:tc>
        <w:tc>
          <w:tcPr>
            <w:tcW w:w="2310" w:type="dxa"/>
            <w:tcBorders>
              <w:top w:val="single" w:sz="8" w:space="0" w:color="auto"/>
              <w:bottom w:val="single" w:sz="8" w:space="0" w:color="auto"/>
            </w:tcBorders>
          </w:tcPr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Практичне заняття,</w:t>
            </w:r>
          </w:p>
          <w:p w:rsidR="00DB00EF" w:rsidRPr="00EF1AF7" w:rsidRDefault="00DB00EF" w:rsidP="00C528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контролююче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0EF" w:rsidRPr="00EF1AF7" w:rsidRDefault="00DB00EF" w:rsidP="00C52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8, 11, 13</w:t>
            </w:r>
          </w:p>
        </w:tc>
      </w:tr>
    </w:tbl>
    <w:p w:rsidR="00DB00EF" w:rsidRPr="00EF1AF7" w:rsidRDefault="00DB00EF" w:rsidP="00DB00EF"/>
    <w:p w:rsidR="00DB00EF" w:rsidRPr="00EF1AF7" w:rsidRDefault="00DB00EF" w:rsidP="00DB00EF">
      <w:pPr>
        <w:rPr>
          <w:lang w:val="en-US"/>
        </w:rPr>
      </w:pPr>
    </w:p>
    <w:p w:rsidR="00DB00EF" w:rsidRPr="00EF1AF7" w:rsidRDefault="00DB00EF" w:rsidP="00DB00EF">
      <w:pPr>
        <w:tabs>
          <w:tab w:val="left" w:pos="270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4DFB" w:rsidRPr="00EF1AF7" w:rsidRDefault="00CD4DF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  <w:sectPr w:rsidR="00CD4DFB" w:rsidRPr="00EF1AF7" w:rsidSect="00CD4DFB">
          <w:pgSz w:w="16838" w:h="11906" w:orient="landscape" w:code="9"/>
          <w:pgMar w:top="357" w:right="709" w:bottom="992" w:left="567" w:header="709" w:footer="709" w:gutter="0"/>
          <w:cols w:space="708"/>
          <w:docGrid w:linePitch="360"/>
        </w:sectPr>
      </w:pPr>
    </w:p>
    <w:p w:rsidR="00891CD6" w:rsidRPr="00EF1AF7" w:rsidRDefault="00CD4DFB" w:rsidP="002E1C5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F1AF7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 xml:space="preserve">5. Засоби діагностики результатів навчання, інструменти, обладнання та програмне </w:t>
      </w:r>
      <w:r w:rsidR="00891CD6" w:rsidRPr="00EF1AF7">
        <w:rPr>
          <w:rFonts w:ascii="Times New Roman" w:hAnsi="Times New Roman"/>
          <w:b/>
          <w:caps/>
          <w:sz w:val="28"/>
          <w:szCs w:val="28"/>
          <w:lang w:val="uk-UA"/>
        </w:rPr>
        <w:t>забезпечення, використання яких передбачає навчальна дисципліна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b/>
          <w:i/>
          <w:sz w:val="24"/>
          <w:szCs w:val="24"/>
          <w:lang w:val="uk-UA" w:eastAsia="ru-RU"/>
        </w:rPr>
        <w:t>Оцінювання навчальних досягнень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Оцінювання навчальних досягнень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на заняттях фізичним вихованням може здійснюватися за такими видами діяльності: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1. Засвоєння техніки виконання фізичної вправи.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2. Виконання навчального нормативу (з урахуванням динаміки особистого результату).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3. Виконання навчальних завдань під час проведення заняття.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4. Засвоєння теоретично-методичних знань.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8B3844" w:rsidRPr="00EF1AF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>із фізичної культури затверджені наказом МОН України від 05.05.08 № 371.</w:t>
      </w:r>
    </w:p>
    <w:p w:rsidR="00891CD6" w:rsidRPr="00EF1AF7" w:rsidRDefault="00891CD6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:rsidR="00891CD6" w:rsidRPr="00EF1AF7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1. Навчальні нормативи складають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основної медичної групи, які на момент прийняття нормативу не скаржаться на погане самопочуття та стан здоров’я.</w:t>
      </w:r>
    </w:p>
    <w:p w:rsidR="00891CD6" w:rsidRPr="00EF1AF7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:rsidR="00891CD6" w:rsidRPr="00EF1AF7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:rsidR="00891CD6" w:rsidRPr="00EF1AF7" w:rsidRDefault="00891CD6" w:rsidP="00100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4.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мають можливість перескласти норматив на визначеному викладачем занятті.</w:t>
      </w:r>
    </w:p>
    <w:p w:rsidR="00891CD6" w:rsidRPr="00EF1AF7" w:rsidRDefault="00891CD6" w:rsidP="001004E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:rsidR="00891CD6" w:rsidRPr="00EF1AF7" w:rsidRDefault="00891CD6" w:rsidP="002E1C5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протягом навчального року; ступінь активності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на заняттях; залучення </w:t>
      </w:r>
      <w:r w:rsidR="008B3844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якщо </w:t>
      </w:r>
      <w:r w:rsidR="008B3844" w:rsidRPr="00EF1AF7">
        <w:rPr>
          <w:rFonts w:ascii="Times New Roman" w:hAnsi="Times New Roman"/>
          <w:sz w:val="24"/>
          <w:szCs w:val="24"/>
          <w:lang w:val="uk-UA" w:eastAsia="ru-RU"/>
        </w:rPr>
        <w:t xml:space="preserve">здобувач очвіти 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>виконав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:rsidR="00891CD6" w:rsidRPr="00EF1AF7" w:rsidRDefault="008B3844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891CD6" w:rsidRPr="00EF1AF7">
        <w:rPr>
          <w:rFonts w:ascii="Times New Roman" w:hAnsi="Times New Roman"/>
          <w:sz w:val="24"/>
          <w:szCs w:val="28"/>
          <w:lang w:val="uk-UA" w:eastAsia="ru-RU"/>
        </w:rPr>
        <w:t xml:space="preserve">, які за станом здоров’я віднесені до підготовчої медичної групи, оцінюються за теоретично-методичні знання, техніку виконання вправ, складання відповідних нормативів, які їм не протипоказані. </w:t>
      </w:r>
    </w:p>
    <w:p w:rsidR="00891CD6" w:rsidRPr="00EF1AF7" w:rsidRDefault="00891CD6" w:rsidP="002E1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F1AF7">
        <w:rPr>
          <w:rFonts w:ascii="Times New Roman" w:hAnsi="Times New Roman"/>
          <w:sz w:val="24"/>
          <w:szCs w:val="24"/>
          <w:lang w:val="uk-UA" w:eastAsia="ru-RU"/>
        </w:rPr>
        <w:t xml:space="preserve">У період з 01.09 до 01.10 кожного навчального року з метою адаптації </w:t>
      </w:r>
      <w:r w:rsidR="00B04750" w:rsidRPr="00EF1AF7">
        <w:rPr>
          <w:rFonts w:ascii="Times New Roman" w:hAnsi="Times New Roman"/>
          <w:sz w:val="24"/>
          <w:szCs w:val="24"/>
          <w:lang w:val="uk-UA"/>
        </w:rPr>
        <w:t>здобувачів освіти</w:t>
      </w:r>
      <w:r w:rsidR="00B04750" w:rsidRPr="00EF1AF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F1AF7">
        <w:rPr>
          <w:rFonts w:ascii="Times New Roman" w:hAnsi="Times New Roman"/>
          <w:sz w:val="24"/>
          <w:szCs w:val="24"/>
          <w:lang w:val="uk-UA" w:eastAsia="ru-RU"/>
        </w:rPr>
        <w:t>до навантажень на заняттях фізичного виховання - прийом навчальних нормативів не здійснюється, а заняття мають рекреаційно-оздоровчий характер з помірними навантаженнями.</w:t>
      </w:r>
    </w:p>
    <w:p w:rsidR="00CD4DFB" w:rsidRPr="00EF1AF7" w:rsidRDefault="00891CD6" w:rsidP="00CD4DF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  <w:sectPr w:rsidR="00CD4DFB" w:rsidRPr="00EF1AF7" w:rsidSect="00CD4DFB">
          <w:pgSz w:w="11906" w:h="16838" w:code="9"/>
          <w:pgMar w:top="709" w:right="992" w:bottom="567" w:left="357" w:header="709" w:footer="709" w:gutter="0"/>
          <w:cols w:space="708"/>
          <w:docGrid w:linePitch="360"/>
        </w:sectPr>
      </w:pPr>
      <w:r w:rsidRPr="00EF1AF7">
        <w:rPr>
          <w:rFonts w:ascii="Times New Roman" w:hAnsi="Times New Roman"/>
          <w:b/>
          <w:sz w:val="24"/>
          <w:szCs w:val="24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</w:t>
      </w:r>
      <w:r w:rsidR="00B04750" w:rsidRPr="00EF1AF7">
        <w:rPr>
          <w:rFonts w:ascii="Times New Roman" w:hAnsi="Times New Roman"/>
          <w:b/>
          <w:sz w:val="24"/>
          <w:szCs w:val="24"/>
          <w:lang w:val="uk-UA"/>
        </w:rPr>
        <w:t>здобувачів освіти</w:t>
      </w:r>
      <w:r w:rsidRPr="00EF1AF7">
        <w:rPr>
          <w:rFonts w:ascii="Times New Roman" w:hAnsi="Times New Roman"/>
          <w:b/>
          <w:sz w:val="24"/>
          <w:szCs w:val="24"/>
          <w:lang w:val="uk-UA" w:eastAsia="ru-RU"/>
        </w:rPr>
        <w:t xml:space="preserve">. </w:t>
      </w:r>
    </w:p>
    <w:p w:rsidR="00891CD6" w:rsidRPr="00EF1AF7" w:rsidRDefault="00891CD6" w:rsidP="002E1C5C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9240"/>
      </w:tblGrid>
      <w:tr w:rsidR="00891CD6" w:rsidRPr="00EF1AF7" w:rsidTr="0081231C">
        <w:tc>
          <w:tcPr>
            <w:tcW w:w="15838" w:type="dxa"/>
            <w:gridSpan w:val="5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891CD6" w:rsidRPr="00EF1AF7" w:rsidTr="0081231C">
        <w:tc>
          <w:tcPr>
            <w:tcW w:w="15838" w:type="dxa"/>
            <w:gridSpan w:val="5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891CD6" w:rsidRPr="00EF1AF7" w:rsidTr="0081231C">
        <w:tc>
          <w:tcPr>
            <w:tcW w:w="3188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3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891CD6" w:rsidRPr="00EF1AF7" w:rsidTr="001004EC">
        <w:trPr>
          <w:trHeight w:val="1288"/>
        </w:trPr>
        <w:tc>
          <w:tcPr>
            <w:tcW w:w="3188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(усне опитування, виступ на семінарських заняттях, перевірка письмової роботи, домашнього завдання чи самостійної роботи, конспектування додаткової літератури)</w:t>
            </w:r>
          </w:p>
        </w:tc>
        <w:tc>
          <w:tcPr>
            <w:tcW w:w="12650" w:type="dxa"/>
            <w:gridSpan w:val="3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Поточне оцінювання, має на меті перевірку рівня вмінь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здійснюється викладачем протягом семестру на практичних заняттях в межах змістового модуля. Поточне оцінювання включає в себе оцінки поточної роботи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практичних занять. Оцінюються на третьому та четвертому курсі за п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>’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ятибальною шкалою.</w:t>
            </w:r>
          </w:p>
          <w:p w:rsidR="00CD4DFB" w:rsidRPr="00EF1AF7" w:rsidRDefault="00891CD6" w:rsidP="0017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враховується при виставленні оцінок в межах певного змістового модуля.</w:t>
            </w:r>
          </w:p>
        </w:tc>
      </w:tr>
      <w:tr w:rsidR="00891CD6" w:rsidRPr="00EF1AF7" w:rsidTr="0081231C">
        <w:trPr>
          <w:trHeight w:val="1260"/>
        </w:trPr>
        <w:tc>
          <w:tcPr>
            <w:tcW w:w="3188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(тестування знань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 певного розділу, модуля, теми)</w:t>
            </w:r>
          </w:p>
        </w:tc>
        <w:tc>
          <w:tcPr>
            <w:tcW w:w="12650" w:type="dxa"/>
            <w:gridSpan w:val="3"/>
          </w:tcPr>
          <w:p w:rsidR="00891CD6" w:rsidRPr="00EF1AF7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4DFB" w:rsidRPr="00EF1AF7" w:rsidRDefault="0034539C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та вмінь студентів за допомогою цифрових платформ </w:t>
            </w: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Forms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Coogle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Forms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дистанційного навчання</w:t>
            </w:r>
          </w:p>
        </w:tc>
      </w:tr>
      <w:tr w:rsidR="00891CD6" w:rsidRPr="00EF1AF7" w:rsidTr="0081231C">
        <w:trPr>
          <w:trHeight w:val="1703"/>
        </w:trPr>
        <w:tc>
          <w:tcPr>
            <w:tcW w:w="3188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Рубіжний контроль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(оцінювання результатів діяльності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вивчення певного розділу, модуля чи теми)</w:t>
            </w:r>
          </w:p>
        </w:tc>
        <w:tc>
          <w:tcPr>
            <w:tcW w:w="12650" w:type="dxa"/>
            <w:gridSpan w:val="3"/>
          </w:tcPr>
          <w:p w:rsidR="00891CD6" w:rsidRPr="00EF1AF7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1AF7">
              <w:rPr>
                <w:rFonts w:ascii="Times New Roman" w:hAnsi="Times New Roman"/>
                <w:iCs/>
                <w:sz w:val="24"/>
                <w:szCs w:val="24"/>
                <w:lang w:val="uk-UA" w:eastAsia="uk-UA"/>
              </w:rPr>
              <w:t xml:space="preserve">Модульний нормативний контроль 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має на меті перевірку рівня вмінь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 час виконання різного виду завдань, включає здачу контрольних нормативів в межах відповідного змістового модуля, а також участь </w:t>
            </w:r>
            <w:r w:rsidR="001004EC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1004EC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ден</w:t>
            </w:r>
            <w:r w:rsidR="001004EC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ної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змаганнях з різних видів спорту на рівні коледжу, міста, області і т.д.</w:t>
            </w:r>
          </w:p>
          <w:p w:rsidR="00891CD6" w:rsidRPr="00EF1AF7" w:rsidRDefault="00891CD6" w:rsidP="00735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F7">
              <w:rPr>
                <w:rFonts w:ascii="Times New Roman" w:hAnsi="Times New Roman"/>
                <w:sz w:val="24"/>
                <w:szCs w:val="24"/>
              </w:rPr>
              <w:t xml:space="preserve">Частота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цього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 xml:space="preserve"> виду контролю 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визначається кількістю змістових модулів протягом навчального</w:t>
            </w:r>
            <w:r w:rsidRPr="00EF1AF7">
              <w:rPr>
                <w:rFonts w:ascii="Times New Roman" w:hAnsi="Times New Roman"/>
                <w:sz w:val="24"/>
                <w:szCs w:val="24"/>
              </w:rPr>
              <w:t xml:space="preserve"> семестру.</w:t>
            </w:r>
          </w:p>
          <w:p w:rsidR="00CD4DFB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Оцінка за модуль на другому курсі виставляється за дванадцятибальною шкалою, на третьому курсі - за чотирибальною шкалою з урахуванням оцінок за контрольні нормативи та поточних оцінок, і обчислюється як середня арифметична.</w:t>
            </w:r>
          </w:p>
        </w:tc>
      </w:tr>
      <w:tr w:rsidR="00891CD6" w:rsidRPr="00EF1AF7" w:rsidTr="0081231C">
        <w:trPr>
          <w:trHeight w:val="2549"/>
        </w:trPr>
        <w:tc>
          <w:tcPr>
            <w:tcW w:w="3188" w:type="dxa"/>
            <w:gridSpan w:val="2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(семестрова та підсумкова оцінки, залік, диференційований залік, екзамен)</w:t>
            </w:r>
          </w:p>
        </w:tc>
        <w:tc>
          <w:tcPr>
            <w:tcW w:w="12650" w:type="dxa"/>
            <w:gridSpan w:val="3"/>
          </w:tcPr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</w:pPr>
            <w:r w:rsidRPr="00EF1AF7">
              <w:rPr>
                <w:rFonts w:ascii="Times New Roman" w:hAnsi="Times New Roman"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На третьому курсі, залік</w:t>
            </w:r>
            <w:r w:rsidRPr="00EF1AF7">
              <w:rPr>
                <w:rFonts w:ascii="Times New Roman" w:hAnsi="Times New Roman"/>
                <w:b/>
                <w:bCs/>
                <w:color w:val="3C3C3C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EF1AF7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– це вид підсумкового контролю, при якому засвоєння </w:t>
            </w:r>
            <w:r w:rsidR="00B04750" w:rsidRPr="00EF1AF7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uk-UA"/>
              </w:rPr>
              <w:t>здобувачеві освіти</w:t>
            </w:r>
            <w:r w:rsidRPr="00EF1AF7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  <w:lang w:val="uk-UA"/>
              </w:rPr>
              <w:t xml:space="preserve"> навчального матеріалу з дисципліни оцінюється на підставі результатів поточного та рубіжного модульного контролю, оцінювання проводиться за 2-бальною шкалою</w:t>
            </w:r>
            <w:r w:rsidRPr="00EF1AF7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.</w:t>
            </w:r>
          </w:p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На четвертому курсі, оцінка за диференційований залік виставляється як середня зважена з урахуванням усіх оцінок за модуль. Оцінювання проводиться за національною (5-бальною) шкалою та за шкал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ЕСТ</w:t>
            </w:r>
            <w:r w:rsidRPr="00EF1AF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Згідно п. 2.16. про порядок проведення заліків та екзаменів , диференційований залік не передбачає обов’язкової присутності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здобувача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91CD6" w:rsidRPr="00EF1AF7" w:rsidRDefault="00891CD6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 реалізується через визначення середньозваженого балу результатів усіх модульних контролів з дисципліни, передбачених навчальним планом за всіма видами занять.</w:t>
            </w:r>
          </w:p>
          <w:p w:rsidR="00891CD6" w:rsidRPr="00EF1AF7" w:rsidRDefault="00891CD6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проводиться щорічне оцінювання фізичної підготовленості </w:t>
            </w:r>
            <w:r w:rsidR="00B04750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здобувачів освіти</w:t>
            </w:r>
            <w:r w:rsidRPr="00EF1A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CD4DFB" w:rsidRDefault="00CD4DFB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727BE" w:rsidRPr="00EF1AF7" w:rsidRDefault="001727BE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1004EC" w:rsidRPr="00EF1AF7" w:rsidRDefault="001004EC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91CD6" w:rsidRPr="00EF1AF7" w:rsidTr="0081231C">
        <w:tc>
          <w:tcPr>
            <w:tcW w:w="15838" w:type="dxa"/>
            <w:gridSpan w:val="5"/>
            <w:vAlign w:val="center"/>
          </w:tcPr>
          <w:p w:rsidR="00891CD6" w:rsidRPr="00EF1AF7" w:rsidRDefault="00891CD6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1727BE" w:rsidRPr="00EF1AF7" w:rsidTr="00C52944">
        <w:tc>
          <w:tcPr>
            <w:tcW w:w="6598" w:type="dxa"/>
            <w:gridSpan w:val="4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  <w:tc>
          <w:tcPr>
            <w:tcW w:w="9240" w:type="dxa"/>
            <w:vMerge w:val="restart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визначення оцінювання</w:t>
            </w:r>
          </w:p>
        </w:tc>
      </w:tr>
      <w:tr w:rsidR="001727BE" w:rsidRPr="00EF1AF7" w:rsidTr="00C52944">
        <w:tc>
          <w:tcPr>
            <w:tcW w:w="2308" w:type="dxa"/>
            <w:vMerge w:val="restart"/>
            <w:vAlign w:val="center"/>
          </w:tcPr>
          <w:p w:rsidR="001727BE" w:rsidRPr="00EF1AF7" w:rsidRDefault="00793E02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1727BE"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:rsidR="001727BE" w:rsidRPr="00EF1AF7" w:rsidRDefault="001727BE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793E02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цінка:</w:t>
            </w:r>
          </w:p>
        </w:tc>
        <w:tc>
          <w:tcPr>
            <w:tcW w:w="9240" w:type="dxa"/>
            <w:vMerge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7BE" w:rsidRPr="00EF1AF7" w:rsidTr="00C52944">
        <w:tc>
          <w:tcPr>
            <w:tcW w:w="2308" w:type="dxa"/>
            <w:vMerge/>
          </w:tcPr>
          <w:p w:rsidR="001727BE" w:rsidRPr="00EF1AF7" w:rsidRDefault="001727BE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5-бальна</w:t>
            </w:r>
          </w:p>
        </w:tc>
        <w:tc>
          <w:tcPr>
            <w:tcW w:w="1650" w:type="dxa"/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2-бальна</w:t>
            </w:r>
          </w:p>
        </w:tc>
        <w:tc>
          <w:tcPr>
            <w:tcW w:w="9240" w:type="dxa"/>
            <w:vMerge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27BE" w:rsidRPr="00EF1AF7" w:rsidTr="007269AA">
        <w:trPr>
          <w:trHeight w:val="1401"/>
        </w:trPr>
        <w:tc>
          <w:tcPr>
            <w:tcW w:w="2308" w:type="dxa"/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</w:tc>
        <w:tc>
          <w:tcPr>
            <w:tcW w:w="2640" w:type="dxa"/>
            <w:gridSpan w:val="2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  <w:tc>
          <w:tcPr>
            <w:tcW w:w="9240" w:type="dxa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1727BE" w:rsidRPr="00EF1AF7" w:rsidTr="0047473B">
        <w:trPr>
          <w:trHeight w:val="1380"/>
        </w:trPr>
        <w:tc>
          <w:tcPr>
            <w:tcW w:w="2308" w:type="dxa"/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(конструктивно-варіативний)</w:t>
            </w:r>
          </w:p>
        </w:tc>
        <w:tc>
          <w:tcPr>
            <w:tcW w:w="2640" w:type="dxa"/>
            <w:gridSpan w:val="2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40" w:type="dxa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1727BE" w:rsidRPr="00EF1AF7" w:rsidTr="00B86C78">
        <w:trPr>
          <w:trHeight w:val="562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2640" w:type="dxa"/>
            <w:gridSpan w:val="2"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240" w:type="dxa"/>
            <w:vMerge w:val="restart"/>
            <w:vAlign w:val="center"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1727BE" w:rsidRPr="00EF1AF7" w:rsidTr="00B86C78">
        <w:trPr>
          <w:trHeight w:val="838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1727BE" w:rsidRPr="00EF1AF7" w:rsidRDefault="001727B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(рецептивно-продуктивний)</w:t>
            </w:r>
          </w:p>
        </w:tc>
        <w:tc>
          <w:tcPr>
            <w:tcW w:w="2640" w:type="dxa"/>
            <w:gridSpan w:val="2"/>
            <w:tcBorders>
              <w:bottom w:val="single" w:sz="4" w:space="0" w:color="000000"/>
            </w:tcBorders>
            <w:vAlign w:val="center"/>
          </w:tcPr>
          <w:p w:rsidR="001727BE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(н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 задовільно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F1AF7">
              <w:rPr>
                <w:rFonts w:ascii="Times New Roman" w:hAnsi="Times New Roman"/>
                <w:sz w:val="24"/>
                <w:szCs w:val="24"/>
                <w:lang w:val="uk-UA"/>
              </w:rPr>
              <w:t>е зараховано</w:t>
            </w:r>
          </w:p>
        </w:tc>
        <w:tc>
          <w:tcPr>
            <w:tcW w:w="9240" w:type="dxa"/>
            <w:vMerge/>
            <w:tcBorders>
              <w:bottom w:val="single" w:sz="4" w:space="0" w:color="000000"/>
            </w:tcBorders>
            <w:vAlign w:val="center"/>
          </w:tcPr>
          <w:p w:rsidR="001727BE" w:rsidRPr="00EF1AF7" w:rsidRDefault="001727B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4750" w:rsidRPr="00EF1AF7" w:rsidRDefault="00B04750" w:rsidP="00BB03C1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p w:rsidR="00B04750" w:rsidRPr="00EF1AF7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EF1AF7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EF1AF7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EF1AF7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B04750" w:rsidRPr="00EF1AF7" w:rsidRDefault="00B04750" w:rsidP="00B04750">
      <w:pPr>
        <w:rPr>
          <w:rFonts w:ascii="Times New Roman" w:hAnsi="Times New Roman"/>
          <w:sz w:val="2"/>
          <w:szCs w:val="2"/>
          <w:lang w:val="uk-UA"/>
        </w:rPr>
      </w:pPr>
    </w:p>
    <w:p w:rsidR="001004EC" w:rsidRPr="00EF1AF7" w:rsidRDefault="00B04750" w:rsidP="0066250F">
      <w:pPr>
        <w:tabs>
          <w:tab w:val="left" w:pos="8696"/>
        </w:tabs>
        <w:rPr>
          <w:rFonts w:ascii="Times New Roman" w:hAnsi="Times New Roman"/>
          <w:sz w:val="2"/>
          <w:szCs w:val="2"/>
          <w:lang w:val="uk-UA"/>
        </w:rPr>
        <w:sectPr w:rsidR="001004EC" w:rsidRPr="00EF1AF7" w:rsidSect="001004EC">
          <w:pgSz w:w="16838" w:h="11906" w:orient="landscape" w:code="9"/>
          <w:pgMar w:top="397" w:right="709" w:bottom="992" w:left="567" w:header="709" w:footer="709" w:gutter="0"/>
          <w:cols w:space="708"/>
          <w:docGrid w:linePitch="360"/>
        </w:sectPr>
      </w:pPr>
      <w:r w:rsidRPr="00EF1AF7">
        <w:rPr>
          <w:rFonts w:ascii="Times New Roman" w:hAnsi="Times New Roman"/>
          <w:sz w:val="2"/>
          <w:szCs w:val="2"/>
          <w:lang w:val="uk-UA"/>
        </w:rPr>
        <w:tab/>
      </w:r>
    </w:p>
    <w:tbl>
      <w:tblPr>
        <w:tblpPr w:leftFromText="180" w:rightFromText="180" w:vertAnchor="text" w:horzAnchor="margin" w:tblpX="250" w:tblpY="-4355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97"/>
        <w:gridCol w:w="12"/>
      </w:tblGrid>
      <w:tr w:rsidR="00793E02" w:rsidRPr="00EF1AF7" w:rsidTr="00793E02">
        <w:tc>
          <w:tcPr>
            <w:tcW w:w="10218" w:type="dxa"/>
            <w:gridSpan w:val="3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EF1AF7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793E02" w:rsidRPr="00EF1AF7" w:rsidTr="00793E02">
        <w:tc>
          <w:tcPr>
            <w:tcW w:w="10218" w:type="dxa"/>
            <w:gridSpan w:val="3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793E02" w:rsidRPr="00EF1AF7" w:rsidTr="00793E02">
        <w:trPr>
          <w:gridAfter w:val="1"/>
          <w:wAfter w:w="12" w:type="dxa"/>
          <w:trHeight w:val="396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793E02" w:rsidRPr="00EF1AF7" w:rsidTr="00793E02">
        <w:trPr>
          <w:gridAfter w:val="1"/>
          <w:wAfter w:w="12" w:type="dxa"/>
          <w:trHeight w:val="543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EF1AF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  <w:bookmarkStart w:id="0" w:name="_GoBack"/>
        <w:bookmarkEnd w:id="0"/>
      </w:tr>
      <w:tr w:rsidR="00793E02" w:rsidRPr="00EF1AF7" w:rsidTr="00793E02">
        <w:trPr>
          <w:gridAfter w:val="1"/>
          <w:wAfter w:w="12" w:type="dxa"/>
          <w:trHeight w:val="351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793E02" w:rsidRPr="00EF1AF7" w:rsidTr="00793E02">
        <w:trPr>
          <w:gridAfter w:val="1"/>
          <w:wAfter w:w="12" w:type="dxa"/>
          <w:trHeight w:val="351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Гамалійчук М.Г.Методичні вказівки до виконання самостійної роботи для студентів всіх спеціальностей денної форми навчання.2012р.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Гамалійчук М.Г.Методична розробка на тему: «Удосконалення фізичної та технічної підготовленості волейболістів»2016р.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Збірник матеріалів ІІ обласної науково-практичної конференції «Вектор пошуку в сучасному освітньому просторі»2017р.м.Луцьк.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ВасильчукА.Г., «Гуртки з футболу в школі» (навчальний посібник)1-11 кл.-Технодрук 2019р.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Гамалійчук М.Г.Методичні рекомендації. «Методика занять зі студентами  та учнями спеціальних медичних груп»2014р.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Гамалійчук М.Г.Євченко І.В. «Фізична підготовка студентів та учнів з послабленим здоров ям»-2016р.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Фукс Л.П. Методичні вказівки до занять фізичною культурою для здобувачів початкового рівня (короткий цикл) вищої освіти з послабленим здоров’ям “Фізична культура і здоров’я” м.Луцьк 2019. – 120 с. 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15.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Физкультура и спорт, 2001.-110 с.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 </w:t>
            </w:r>
          </w:p>
        </w:tc>
      </w:tr>
      <w:tr w:rsidR="00793E02" w:rsidRPr="00EF1AF7" w:rsidTr="00793E02">
        <w:tc>
          <w:tcPr>
            <w:tcW w:w="10218" w:type="dxa"/>
            <w:gridSpan w:val="3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pStyle w:val="Default"/>
              <w:spacing w:after="27"/>
              <w:rPr>
                <w:sz w:val="28"/>
                <w:szCs w:val="28"/>
              </w:rPr>
            </w:pPr>
            <w:r w:rsidRPr="00EF1AF7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793E02" w:rsidRPr="00EF1AF7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Платонов В.М.,Булатова М.М.Фізична підготовка спортсмена.-К.:Олімпійська література,2015.-320с.</w:t>
            </w:r>
          </w:p>
        </w:tc>
      </w:tr>
      <w:tr w:rsidR="00793E02" w:rsidRPr="00EF1AF7" w:rsidTr="00793E02">
        <w:trPr>
          <w:gridAfter w:val="1"/>
          <w:wAfter w:w="12" w:type="dxa"/>
          <w:trHeight w:val="320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pStyle w:val="Default"/>
              <w:rPr>
                <w:sz w:val="28"/>
                <w:szCs w:val="28"/>
              </w:rPr>
            </w:pPr>
            <w:r w:rsidRPr="00EF1AF7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Пилат B.C. – Львів, 2016. - 24с.</w:t>
            </w:r>
          </w:p>
        </w:tc>
      </w:tr>
      <w:tr w:rsidR="00793E02" w:rsidRPr="00EF1AF7" w:rsidTr="00793E02">
        <w:tc>
          <w:tcPr>
            <w:tcW w:w="10218" w:type="dxa"/>
            <w:gridSpan w:val="3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793E02" w:rsidRPr="00EF1AF7" w:rsidTr="00793E02">
        <w:trPr>
          <w:gridAfter w:val="1"/>
          <w:wAfter w:w="12" w:type="dxa"/>
          <w:trHeight w:val="337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497" w:type="dxa"/>
          </w:tcPr>
          <w:p w:rsidR="00793E02" w:rsidRPr="00EF1AF7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EF1AF7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EF1AF7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793E02" w:rsidRPr="001004EC" w:rsidTr="00793E02">
        <w:trPr>
          <w:gridAfter w:val="1"/>
          <w:wAfter w:w="12" w:type="dxa"/>
        </w:trPr>
        <w:tc>
          <w:tcPr>
            <w:tcW w:w="709" w:type="dxa"/>
          </w:tcPr>
          <w:p w:rsidR="00793E02" w:rsidRPr="00EF1AF7" w:rsidRDefault="00793E02" w:rsidP="007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497" w:type="dxa"/>
          </w:tcPr>
          <w:p w:rsidR="00793E02" w:rsidRPr="001004EC" w:rsidRDefault="00793E02" w:rsidP="00793E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1AF7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</w:tbl>
    <w:p w:rsidR="00793E02" w:rsidRPr="00B04750" w:rsidRDefault="00793E02" w:rsidP="00793E02">
      <w:pPr>
        <w:tabs>
          <w:tab w:val="left" w:pos="8696"/>
        </w:tabs>
        <w:rPr>
          <w:rFonts w:ascii="Times New Roman" w:hAnsi="Times New Roman"/>
          <w:sz w:val="2"/>
          <w:szCs w:val="2"/>
          <w:lang w:val="uk-UA"/>
        </w:rPr>
      </w:pPr>
    </w:p>
    <w:p w:rsidR="001004EC" w:rsidRPr="00EF1AF7" w:rsidRDefault="001004EC" w:rsidP="00793E02"/>
    <w:sectPr w:rsidR="001004EC" w:rsidRPr="00EF1AF7" w:rsidSect="001004EC">
      <w:pgSz w:w="11906" w:h="16838" w:code="9"/>
      <w:pgMar w:top="709" w:right="992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77" w:rsidRDefault="007F0177" w:rsidP="00DF082C">
      <w:pPr>
        <w:spacing w:after="0" w:line="240" w:lineRule="auto"/>
      </w:pPr>
      <w:r>
        <w:separator/>
      </w:r>
    </w:p>
  </w:endnote>
  <w:endnote w:type="continuationSeparator" w:id="0">
    <w:p w:rsidR="007F0177" w:rsidRDefault="007F0177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77" w:rsidRPr="006B3720" w:rsidRDefault="007F0177">
    <w:pPr>
      <w:pStyle w:val="a7"/>
      <w:jc w:val="center"/>
      <w:rPr>
        <w:rFonts w:ascii="Times New Roman" w:hAnsi="Times New Roman"/>
        <w:sz w:val="24"/>
        <w:szCs w:val="24"/>
      </w:rPr>
    </w:pPr>
    <w:r w:rsidRPr="006B3720">
      <w:rPr>
        <w:rFonts w:ascii="Times New Roman" w:hAnsi="Times New Roman"/>
        <w:sz w:val="24"/>
        <w:szCs w:val="24"/>
      </w:rPr>
      <w:fldChar w:fldCharType="begin"/>
    </w:r>
    <w:r w:rsidRPr="006B3720">
      <w:rPr>
        <w:rFonts w:ascii="Times New Roman" w:hAnsi="Times New Roman"/>
        <w:sz w:val="24"/>
        <w:szCs w:val="24"/>
      </w:rPr>
      <w:instrText>PAGE   \* MERGEFORMAT</w:instrText>
    </w:r>
    <w:r w:rsidRPr="006B3720">
      <w:rPr>
        <w:rFonts w:ascii="Times New Roman" w:hAnsi="Times New Roman"/>
        <w:sz w:val="24"/>
        <w:szCs w:val="24"/>
      </w:rPr>
      <w:fldChar w:fldCharType="separate"/>
    </w:r>
    <w:r w:rsidR="00A04C07">
      <w:rPr>
        <w:rFonts w:ascii="Times New Roman" w:hAnsi="Times New Roman"/>
        <w:noProof/>
        <w:sz w:val="24"/>
        <w:szCs w:val="24"/>
      </w:rPr>
      <w:t>22</w:t>
    </w:r>
    <w:r w:rsidRPr="006B3720">
      <w:rPr>
        <w:rFonts w:ascii="Times New Roman" w:hAnsi="Times New Roman"/>
        <w:sz w:val="24"/>
        <w:szCs w:val="24"/>
      </w:rPr>
      <w:fldChar w:fldCharType="end"/>
    </w:r>
  </w:p>
  <w:p w:rsidR="007F0177" w:rsidRPr="006B3720" w:rsidRDefault="007F0177">
    <w:pPr>
      <w:pStyle w:val="a7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177" w:rsidRPr="006A4B0A" w:rsidRDefault="007F0177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2022-20</w:t>
    </w:r>
    <w:r>
      <w:rPr>
        <w:rFonts w:ascii="Times New Roman" w:hAnsi="Times New Roman"/>
        <w:b/>
        <w:sz w:val="28"/>
        <w:lang w:val="en-US"/>
      </w:rPr>
      <w:t>2</w:t>
    </w:r>
    <w:r>
      <w:rPr>
        <w:rFonts w:ascii="Times New Roman" w:hAnsi="Times New Roman"/>
        <w:b/>
        <w:sz w:val="28"/>
        <w:lang w:val="uk-UA"/>
      </w:rPr>
      <w:t>3 н.р.</w:t>
    </w:r>
  </w:p>
  <w:p w:rsidR="007F0177" w:rsidRDefault="007F01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77" w:rsidRDefault="007F0177" w:rsidP="00DF082C">
      <w:pPr>
        <w:spacing w:after="0" w:line="240" w:lineRule="auto"/>
      </w:pPr>
      <w:r>
        <w:separator/>
      </w:r>
    </w:p>
  </w:footnote>
  <w:footnote w:type="continuationSeparator" w:id="0">
    <w:p w:rsidR="007F0177" w:rsidRDefault="007F0177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46D8"/>
    <w:rsid w:val="00005B79"/>
    <w:rsid w:val="00014B5F"/>
    <w:rsid w:val="000401B1"/>
    <w:rsid w:val="0005187E"/>
    <w:rsid w:val="00052BB3"/>
    <w:rsid w:val="00060FD2"/>
    <w:rsid w:val="0006644D"/>
    <w:rsid w:val="00070A35"/>
    <w:rsid w:val="00074EED"/>
    <w:rsid w:val="000904CE"/>
    <w:rsid w:val="00095E4E"/>
    <w:rsid w:val="000A13A5"/>
    <w:rsid w:val="000A64F1"/>
    <w:rsid w:val="000B1AFE"/>
    <w:rsid w:val="000B2781"/>
    <w:rsid w:val="000B51AD"/>
    <w:rsid w:val="000B55C0"/>
    <w:rsid w:val="000C1567"/>
    <w:rsid w:val="000D6892"/>
    <w:rsid w:val="000E6666"/>
    <w:rsid w:val="001004EC"/>
    <w:rsid w:val="001621D9"/>
    <w:rsid w:val="00163271"/>
    <w:rsid w:val="00163557"/>
    <w:rsid w:val="001727BE"/>
    <w:rsid w:val="001772D3"/>
    <w:rsid w:val="00194A18"/>
    <w:rsid w:val="001B50FA"/>
    <w:rsid w:val="001C632B"/>
    <w:rsid w:val="001D36B0"/>
    <w:rsid w:val="001E5984"/>
    <w:rsid w:val="001E6481"/>
    <w:rsid w:val="002141EA"/>
    <w:rsid w:val="0022605D"/>
    <w:rsid w:val="002373B7"/>
    <w:rsid w:val="00245EB5"/>
    <w:rsid w:val="00296560"/>
    <w:rsid w:val="00296AE1"/>
    <w:rsid w:val="002A3CD0"/>
    <w:rsid w:val="002C4D75"/>
    <w:rsid w:val="002D5B0E"/>
    <w:rsid w:val="002D6A1A"/>
    <w:rsid w:val="002E1C5C"/>
    <w:rsid w:val="002F39EB"/>
    <w:rsid w:val="002F3C93"/>
    <w:rsid w:val="002F57FE"/>
    <w:rsid w:val="0031028C"/>
    <w:rsid w:val="00320447"/>
    <w:rsid w:val="003367F8"/>
    <w:rsid w:val="003408D3"/>
    <w:rsid w:val="0034184D"/>
    <w:rsid w:val="0034539C"/>
    <w:rsid w:val="00352193"/>
    <w:rsid w:val="00355812"/>
    <w:rsid w:val="00361388"/>
    <w:rsid w:val="00364B57"/>
    <w:rsid w:val="00367D41"/>
    <w:rsid w:val="00371660"/>
    <w:rsid w:val="00375D0C"/>
    <w:rsid w:val="00390A20"/>
    <w:rsid w:val="003922FB"/>
    <w:rsid w:val="00392929"/>
    <w:rsid w:val="003A018D"/>
    <w:rsid w:val="003A44F7"/>
    <w:rsid w:val="003A5B18"/>
    <w:rsid w:val="003C003F"/>
    <w:rsid w:val="003C1A3D"/>
    <w:rsid w:val="003C2732"/>
    <w:rsid w:val="003D0117"/>
    <w:rsid w:val="003D39BD"/>
    <w:rsid w:val="003E0D82"/>
    <w:rsid w:val="003E15A8"/>
    <w:rsid w:val="003E3839"/>
    <w:rsid w:val="003F6700"/>
    <w:rsid w:val="00400A25"/>
    <w:rsid w:val="004029E2"/>
    <w:rsid w:val="004030B2"/>
    <w:rsid w:val="00411101"/>
    <w:rsid w:val="00411440"/>
    <w:rsid w:val="00431D4D"/>
    <w:rsid w:val="00454ADE"/>
    <w:rsid w:val="00465B57"/>
    <w:rsid w:val="004823AF"/>
    <w:rsid w:val="0048733C"/>
    <w:rsid w:val="004C1942"/>
    <w:rsid w:val="004D6EB3"/>
    <w:rsid w:val="004E55E2"/>
    <w:rsid w:val="004F0899"/>
    <w:rsid w:val="00505FC3"/>
    <w:rsid w:val="00533ECA"/>
    <w:rsid w:val="005348FA"/>
    <w:rsid w:val="00536AC7"/>
    <w:rsid w:val="00542AA1"/>
    <w:rsid w:val="00546E01"/>
    <w:rsid w:val="00546EEC"/>
    <w:rsid w:val="005746D8"/>
    <w:rsid w:val="00577E13"/>
    <w:rsid w:val="005837C2"/>
    <w:rsid w:val="005C01FD"/>
    <w:rsid w:val="005C23E2"/>
    <w:rsid w:val="005C6396"/>
    <w:rsid w:val="005E254E"/>
    <w:rsid w:val="005F2A01"/>
    <w:rsid w:val="005F2B01"/>
    <w:rsid w:val="00617333"/>
    <w:rsid w:val="006210E2"/>
    <w:rsid w:val="00623E44"/>
    <w:rsid w:val="0062410D"/>
    <w:rsid w:val="0064314B"/>
    <w:rsid w:val="00651B15"/>
    <w:rsid w:val="00651BCE"/>
    <w:rsid w:val="0066250F"/>
    <w:rsid w:val="00664CCE"/>
    <w:rsid w:val="00673190"/>
    <w:rsid w:val="00674432"/>
    <w:rsid w:val="00677740"/>
    <w:rsid w:val="00686ADB"/>
    <w:rsid w:val="0069509F"/>
    <w:rsid w:val="006A3918"/>
    <w:rsid w:val="006A4408"/>
    <w:rsid w:val="006A4B0A"/>
    <w:rsid w:val="006C76C3"/>
    <w:rsid w:val="006D03DA"/>
    <w:rsid w:val="006E188D"/>
    <w:rsid w:val="006E2949"/>
    <w:rsid w:val="006E79E2"/>
    <w:rsid w:val="006F7196"/>
    <w:rsid w:val="00706D22"/>
    <w:rsid w:val="00717D0A"/>
    <w:rsid w:val="00720861"/>
    <w:rsid w:val="0072259D"/>
    <w:rsid w:val="0073195A"/>
    <w:rsid w:val="00735D5B"/>
    <w:rsid w:val="00736889"/>
    <w:rsid w:val="00737B0C"/>
    <w:rsid w:val="00746DC2"/>
    <w:rsid w:val="00747DCA"/>
    <w:rsid w:val="00753C3A"/>
    <w:rsid w:val="00766BF5"/>
    <w:rsid w:val="007708BB"/>
    <w:rsid w:val="00781422"/>
    <w:rsid w:val="00782DDF"/>
    <w:rsid w:val="00793E02"/>
    <w:rsid w:val="007A3201"/>
    <w:rsid w:val="007A3632"/>
    <w:rsid w:val="007A5330"/>
    <w:rsid w:val="007B6127"/>
    <w:rsid w:val="007D19B2"/>
    <w:rsid w:val="007F0177"/>
    <w:rsid w:val="007F0242"/>
    <w:rsid w:val="007F10ED"/>
    <w:rsid w:val="007F141F"/>
    <w:rsid w:val="007F1AAC"/>
    <w:rsid w:val="00803D21"/>
    <w:rsid w:val="0080603D"/>
    <w:rsid w:val="00806D21"/>
    <w:rsid w:val="008105EB"/>
    <w:rsid w:val="0081231C"/>
    <w:rsid w:val="00814917"/>
    <w:rsid w:val="00826947"/>
    <w:rsid w:val="00834743"/>
    <w:rsid w:val="0083475A"/>
    <w:rsid w:val="00873A10"/>
    <w:rsid w:val="00891CD6"/>
    <w:rsid w:val="00893DD2"/>
    <w:rsid w:val="00894146"/>
    <w:rsid w:val="008A0065"/>
    <w:rsid w:val="008B3844"/>
    <w:rsid w:val="008D556F"/>
    <w:rsid w:val="008D7630"/>
    <w:rsid w:val="008E4979"/>
    <w:rsid w:val="008E4BE7"/>
    <w:rsid w:val="008F23C5"/>
    <w:rsid w:val="008F6BFD"/>
    <w:rsid w:val="0090048F"/>
    <w:rsid w:val="009130D5"/>
    <w:rsid w:val="00913604"/>
    <w:rsid w:val="00926BCD"/>
    <w:rsid w:val="009326A9"/>
    <w:rsid w:val="00933C0D"/>
    <w:rsid w:val="00941AB7"/>
    <w:rsid w:val="00945175"/>
    <w:rsid w:val="009462DB"/>
    <w:rsid w:val="00952371"/>
    <w:rsid w:val="00956721"/>
    <w:rsid w:val="00967F14"/>
    <w:rsid w:val="009927A6"/>
    <w:rsid w:val="009971F8"/>
    <w:rsid w:val="009A7ACD"/>
    <w:rsid w:val="009B5A22"/>
    <w:rsid w:val="009B6EFA"/>
    <w:rsid w:val="009C1EC7"/>
    <w:rsid w:val="009D05AD"/>
    <w:rsid w:val="009D3EA5"/>
    <w:rsid w:val="009D5CAB"/>
    <w:rsid w:val="009E16CE"/>
    <w:rsid w:val="009F72B0"/>
    <w:rsid w:val="00A04C07"/>
    <w:rsid w:val="00A05667"/>
    <w:rsid w:val="00A0619E"/>
    <w:rsid w:val="00A12766"/>
    <w:rsid w:val="00A1500F"/>
    <w:rsid w:val="00A21580"/>
    <w:rsid w:val="00A2431C"/>
    <w:rsid w:val="00A471C6"/>
    <w:rsid w:val="00A5014C"/>
    <w:rsid w:val="00A53C90"/>
    <w:rsid w:val="00A55FC0"/>
    <w:rsid w:val="00A737C4"/>
    <w:rsid w:val="00A752B6"/>
    <w:rsid w:val="00A81B39"/>
    <w:rsid w:val="00A9187B"/>
    <w:rsid w:val="00A92976"/>
    <w:rsid w:val="00AA08A8"/>
    <w:rsid w:val="00AA3261"/>
    <w:rsid w:val="00AB0F86"/>
    <w:rsid w:val="00AB4814"/>
    <w:rsid w:val="00AC6C79"/>
    <w:rsid w:val="00AC79D8"/>
    <w:rsid w:val="00AC7BEE"/>
    <w:rsid w:val="00AD5595"/>
    <w:rsid w:val="00AD72C6"/>
    <w:rsid w:val="00AE7462"/>
    <w:rsid w:val="00B04750"/>
    <w:rsid w:val="00B141E1"/>
    <w:rsid w:val="00B20F60"/>
    <w:rsid w:val="00B24062"/>
    <w:rsid w:val="00B25BF9"/>
    <w:rsid w:val="00B31738"/>
    <w:rsid w:val="00B32439"/>
    <w:rsid w:val="00B375E1"/>
    <w:rsid w:val="00B4145B"/>
    <w:rsid w:val="00B415D3"/>
    <w:rsid w:val="00B421CE"/>
    <w:rsid w:val="00B433B8"/>
    <w:rsid w:val="00B47426"/>
    <w:rsid w:val="00B628CD"/>
    <w:rsid w:val="00B641C7"/>
    <w:rsid w:val="00B722A8"/>
    <w:rsid w:val="00B768A1"/>
    <w:rsid w:val="00B85554"/>
    <w:rsid w:val="00B85909"/>
    <w:rsid w:val="00B97997"/>
    <w:rsid w:val="00BA67C9"/>
    <w:rsid w:val="00BB03C1"/>
    <w:rsid w:val="00BB12E4"/>
    <w:rsid w:val="00BB7097"/>
    <w:rsid w:val="00BD5DD7"/>
    <w:rsid w:val="00BF0141"/>
    <w:rsid w:val="00BF2AF2"/>
    <w:rsid w:val="00BF3F87"/>
    <w:rsid w:val="00C011E4"/>
    <w:rsid w:val="00C07BF8"/>
    <w:rsid w:val="00C11763"/>
    <w:rsid w:val="00C203ED"/>
    <w:rsid w:val="00C20956"/>
    <w:rsid w:val="00C23DE8"/>
    <w:rsid w:val="00C33035"/>
    <w:rsid w:val="00C348A3"/>
    <w:rsid w:val="00C379DA"/>
    <w:rsid w:val="00C52883"/>
    <w:rsid w:val="00C54AE2"/>
    <w:rsid w:val="00C54EAE"/>
    <w:rsid w:val="00C574FD"/>
    <w:rsid w:val="00C707F9"/>
    <w:rsid w:val="00C70817"/>
    <w:rsid w:val="00C70BCF"/>
    <w:rsid w:val="00C75A3C"/>
    <w:rsid w:val="00C80F70"/>
    <w:rsid w:val="00C871AF"/>
    <w:rsid w:val="00C87CA2"/>
    <w:rsid w:val="00C92867"/>
    <w:rsid w:val="00CB670C"/>
    <w:rsid w:val="00CD4DFB"/>
    <w:rsid w:val="00CE019C"/>
    <w:rsid w:val="00CE4B87"/>
    <w:rsid w:val="00D07626"/>
    <w:rsid w:val="00D237EF"/>
    <w:rsid w:val="00D43A34"/>
    <w:rsid w:val="00D4574E"/>
    <w:rsid w:val="00D5591B"/>
    <w:rsid w:val="00D56274"/>
    <w:rsid w:val="00D637E4"/>
    <w:rsid w:val="00DA08E4"/>
    <w:rsid w:val="00DA418E"/>
    <w:rsid w:val="00DB00EF"/>
    <w:rsid w:val="00DB7025"/>
    <w:rsid w:val="00DC6C80"/>
    <w:rsid w:val="00DD63CC"/>
    <w:rsid w:val="00DE1D4D"/>
    <w:rsid w:val="00DF082C"/>
    <w:rsid w:val="00E11BD5"/>
    <w:rsid w:val="00E170D2"/>
    <w:rsid w:val="00E273B2"/>
    <w:rsid w:val="00E46DBF"/>
    <w:rsid w:val="00E55BB8"/>
    <w:rsid w:val="00E70853"/>
    <w:rsid w:val="00E7529A"/>
    <w:rsid w:val="00E83821"/>
    <w:rsid w:val="00E85D7D"/>
    <w:rsid w:val="00E908BF"/>
    <w:rsid w:val="00EA5A8F"/>
    <w:rsid w:val="00EB041A"/>
    <w:rsid w:val="00EB7BAD"/>
    <w:rsid w:val="00EC0521"/>
    <w:rsid w:val="00ED2EE3"/>
    <w:rsid w:val="00ED3C15"/>
    <w:rsid w:val="00ED5D53"/>
    <w:rsid w:val="00EF0166"/>
    <w:rsid w:val="00EF16A8"/>
    <w:rsid w:val="00EF1AF7"/>
    <w:rsid w:val="00EF20DD"/>
    <w:rsid w:val="00EF2392"/>
    <w:rsid w:val="00EF274F"/>
    <w:rsid w:val="00F02ECB"/>
    <w:rsid w:val="00F05638"/>
    <w:rsid w:val="00F122B9"/>
    <w:rsid w:val="00F16BCE"/>
    <w:rsid w:val="00F36055"/>
    <w:rsid w:val="00F36ADB"/>
    <w:rsid w:val="00F42B46"/>
    <w:rsid w:val="00F60AC8"/>
    <w:rsid w:val="00F62CAA"/>
    <w:rsid w:val="00F7649A"/>
    <w:rsid w:val="00F821CE"/>
    <w:rsid w:val="00F83BB6"/>
    <w:rsid w:val="00F84479"/>
    <w:rsid w:val="00F85C11"/>
    <w:rsid w:val="00F92950"/>
    <w:rsid w:val="00F94FD2"/>
    <w:rsid w:val="00F95A26"/>
    <w:rsid w:val="00FB128D"/>
    <w:rsid w:val="00FB39EA"/>
    <w:rsid w:val="00FB511E"/>
    <w:rsid w:val="00FC24C2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8C"/>
    <w:pPr>
      <w:spacing w:after="200" w:line="276" w:lineRule="auto"/>
    </w:pPr>
    <w:rPr>
      <w:rFonts w:eastAsia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41AB7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semiHidden/>
    <w:rsid w:val="00AC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C6C79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FE35E1"/>
    <w:rPr>
      <w:rFonts w:cs="Calibri"/>
      <w:sz w:val="20"/>
      <w:szCs w:val="20"/>
      <w:lang w:val="uk-UA"/>
    </w:rPr>
  </w:style>
  <w:style w:type="character" w:customStyle="1" w:styleId="BodyTextIndentChar1">
    <w:name w:val="Body Text Indent Char1"/>
    <w:basedOn w:val="a0"/>
    <w:uiPriority w:val="99"/>
    <w:semiHidden/>
    <w:rsid w:val="00DB00EF"/>
    <w:rPr>
      <w:rFonts w:eastAsia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EF239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27</Pages>
  <Words>6358</Words>
  <Characters>43295</Characters>
  <Application>Microsoft Office Word</Application>
  <DocSecurity>0</DocSecurity>
  <Lines>360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49554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Пользователь Windows</cp:lastModifiedBy>
  <cp:revision>39</cp:revision>
  <cp:lastPrinted>2023-02-10T14:47:00Z</cp:lastPrinted>
  <dcterms:created xsi:type="dcterms:W3CDTF">2023-02-09T11:22:00Z</dcterms:created>
  <dcterms:modified xsi:type="dcterms:W3CDTF">2023-02-10T15:16:00Z</dcterms:modified>
</cp:coreProperties>
</file>