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A2C" w:rsidRPr="00736A2C" w:rsidRDefault="00464489" w:rsidP="00736A2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Лекція 3.</w:t>
      </w:r>
      <w:bookmarkStart w:id="0" w:name="_GoBack"/>
      <w:bookmarkEnd w:id="0"/>
      <w:r w:rsidR="00736A2C" w:rsidRPr="00736A2C">
        <w:rPr>
          <w:rFonts w:ascii="Times New Roman" w:hAnsi="Times New Roman" w:cs="Times New Roman"/>
          <w:b/>
          <w:bCs/>
          <w:sz w:val="28"/>
          <w:szCs w:val="28"/>
        </w:rPr>
        <w:t xml:space="preserve"> Прикладна графіка</w:t>
      </w:r>
    </w:p>
    <w:p w:rsidR="00736A2C" w:rsidRPr="00736A2C" w:rsidRDefault="00736A2C" w:rsidP="00736A2C">
      <w:pPr>
        <w:autoSpaceDE w:val="0"/>
        <w:autoSpaceDN w:val="0"/>
        <w:adjustRightInd w:val="0"/>
        <w:spacing w:after="0" w:line="360" w:lineRule="auto"/>
        <w:ind w:firstLine="993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36A2C">
        <w:rPr>
          <w:rFonts w:ascii="Times New Roman" w:hAnsi="Times New Roman" w:cs="Times New Roman"/>
          <w:bCs/>
          <w:i/>
          <w:iCs/>
          <w:sz w:val="28"/>
          <w:szCs w:val="28"/>
        </w:rPr>
        <w:t>План:</w:t>
      </w:r>
    </w:p>
    <w:p w:rsidR="00736A2C" w:rsidRPr="00736A2C" w:rsidRDefault="00736A2C" w:rsidP="00736A2C">
      <w:pPr>
        <w:autoSpaceDE w:val="0"/>
        <w:autoSpaceDN w:val="0"/>
        <w:adjustRightInd w:val="0"/>
        <w:spacing w:after="0" w:line="360" w:lineRule="auto"/>
        <w:ind w:firstLine="993"/>
        <w:rPr>
          <w:rFonts w:ascii="Times New Roman" w:hAnsi="Times New Roman" w:cs="Times New Roman"/>
          <w:i/>
          <w:sz w:val="28"/>
          <w:szCs w:val="28"/>
        </w:rPr>
      </w:pPr>
      <w:r w:rsidRPr="00736A2C">
        <w:rPr>
          <w:rFonts w:ascii="Times New Roman" w:hAnsi="Times New Roman" w:cs="Times New Roman"/>
          <w:i/>
          <w:sz w:val="28"/>
          <w:szCs w:val="28"/>
        </w:rPr>
        <w:t>1. Образотворчі завдання промислової графіки</w:t>
      </w:r>
    </w:p>
    <w:p w:rsidR="00736A2C" w:rsidRPr="00736A2C" w:rsidRDefault="00736A2C" w:rsidP="00736A2C">
      <w:pPr>
        <w:autoSpaceDE w:val="0"/>
        <w:autoSpaceDN w:val="0"/>
        <w:adjustRightInd w:val="0"/>
        <w:spacing w:after="0" w:line="360" w:lineRule="auto"/>
        <w:ind w:firstLine="993"/>
        <w:rPr>
          <w:rFonts w:ascii="Times New Roman" w:hAnsi="Times New Roman" w:cs="Times New Roman"/>
          <w:i/>
          <w:sz w:val="28"/>
          <w:szCs w:val="28"/>
        </w:rPr>
      </w:pPr>
      <w:r w:rsidRPr="00736A2C">
        <w:rPr>
          <w:rFonts w:ascii="Times New Roman" w:hAnsi="Times New Roman" w:cs="Times New Roman"/>
          <w:i/>
          <w:sz w:val="28"/>
          <w:szCs w:val="28"/>
        </w:rPr>
        <w:t>2. Основні форми промислової графіки (е</w:t>
      </w:r>
      <w:r>
        <w:rPr>
          <w:rFonts w:ascii="Times New Roman" w:hAnsi="Times New Roman" w:cs="Times New Roman"/>
          <w:i/>
          <w:sz w:val="28"/>
          <w:szCs w:val="28"/>
        </w:rPr>
        <w:t>тикетка, товарний знак, логотип</w:t>
      </w:r>
      <w:r w:rsidRPr="00736A2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736A2C">
        <w:rPr>
          <w:rFonts w:ascii="Times New Roman" w:hAnsi="Times New Roman" w:cs="Times New Roman"/>
          <w:i/>
          <w:sz w:val="28"/>
          <w:szCs w:val="28"/>
        </w:rPr>
        <w:t>та ін.)</w:t>
      </w:r>
    </w:p>
    <w:p w:rsidR="00BB3664" w:rsidRDefault="00736A2C" w:rsidP="006B4A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6A2C">
        <w:rPr>
          <w:rFonts w:ascii="Times New Roman" w:hAnsi="Times New Roman" w:cs="Times New Roman"/>
          <w:sz w:val="28"/>
          <w:szCs w:val="28"/>
        </w:rPr>
        <w:t>Промислова (прикладна) графіка – це створення друкарських (фірмових,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6A2C">
        <w:rPr>
          <w:rFonts w:ascii="Times New Roman" w:hAnsi="Times New Roman" w:cs="Times New Roman"/>
          <w:sz w:val="28"/>
          <w:szCs w:val="28"/>
        </w:rPr>
        <w:t>товарних, грошових) знаків, емблем, по</w:t>
      </w:r>
      <w:r>
        <w:rPr>
          <w:rFonts w:ascii="Times New Roman" w:hAnsi="Times New Roman" w:cs="Times New Roman"/>
          <w:sz w:val="28"/>
          <w:szCs w:val="28"/>
        </w:rPr>
        <w:t>штових марок, етикеток, грамот,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6A2C">
        <w:rPr>
          <w:rFonts w:ascii="Times New Roman" w:hAnsi="Times New Roman" w:cs="Times New Roman"/>
          <w:sz w:val="28"/>
          <w:szCs w:val="28"/>
        </w:rPr>
        <w:t xml:space="preserve">монументальної продукції (плакатів, афіш, </w:t>
      </w:r>
      <w:r>
        <w:rPr>
          <w:rFonts w:ascii="Times New Roman" w:hAnsi="Times New Roman" w:cs="Times New Roman"/>
          <w:sz w:val="28"/>
          <w:szCs w:val="28"/>
        </w:rPr>
        <w:t>вивісок, рекламних проспектів).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6A2C">
        <w:rPr>
          <w:rFonts w:ascii="Times New Roman" w:hAnsi="Times New Roman" w:cs="Times New Roman"/>
          <w:sz w:val="28"/>
          <w:szCs w:val="28"/>
        </w:rPr>
        <w:t xml:space="preserve">Прикладна графіка має в основі </w:t>
      </w:r>
      <w:r>
        <w:rPr>
          <w:rFonts w:ascii="Times New Roman" w:hAnsi="Times New Roman" w:cs="Times New Roman"/>
          <w:sz w:val="28"/>
          <w:szCs w:val="28"/>
        </w:rPr>
        <w:t>художньо-утилітарне призначення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(календарі, </w:t>
      </w:r>
      <w:r w:rsidRPr="00736A2C">
        <w:rPr>
          <w:rFonts w:ascii="Times New Roman" w:hAnsi="Times New Roman" w:cs="Times New Roman"/>
          <w:sz w:val="28"/>
          <w:szCs w:val="28"/>
        </w:rPr>
        <w:t>поштові марки, екслібриси</w:t>
      </w:r>
      <w:r>
        <w:rPr>
          <w:rFonts w:ascii="Times New Roman" w:hAnsi="Times New Roman" w:cs="Times New Roman"/>
          <w:sz w:val="28"/>
          <w:szCs w:val="28"/>
        </w:rPr>
        <w:t>, товарні знаки тощо) і виконує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різноманітні функції. </w:t>
      </w:r>
      <w:r w:rsidRPr="00736A2C">
        <w:rPr>
          <w:rFonts w:ascii="Times New Roman" w:hAnsi="Times New Roman" w:cs="Times New Roman"/>
          <w:sz w:val="28"/>
          <w:szCs w:val="28"/>
        </w:rPr>
        <w:t>Майже всі форми пр</w:t>
      </w:r>
      <w:r>
        <w:rPr>
          <w:rFonts w:ascii="Times New Roman" w:hAnsi="Times New Roman" w:cs="Times New Roman"/>
          <w:sz w:val="28"/>
          <w:szCs w:val="28"/>
        </w:rPr>
        <w:t xml:space="preserve">икладної графіки розраховані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r w:rsidRPr="00736A2C">
        <w:rPr>
          <w:rFonts w:ascii="Times New Roman" w:hAnsi="Times New Roman" w:cs="Times New Roman"/>
          <w:sz w:val="28"/>
          <w:szCs w:val="28"/>
        </w:rPr>
        <w:t>поліграфічне</w:t>
      </w:r>
      <w:proofErr w:type="spellEnd"/>
      <w:r w:rsidRPr="00736A2C">
        <w:rPr>
          <w:rFonts w:ascii="Times New Roman" w:hAnsi="Times New Roman" w:cs="Times New Roman"/>
          <w:sz w:val="28"/>
          <w:szCs w:val="28"/>
        </w:rPr>
        <w:t xml:space="preserve"> відтворення та тісно пов’язані </w:t>
      </w:r>
      <w:r>
        <w:rPr>
          <w:rFonts w:ascii="Times New Roman" w:hAnsi="Times New Roman" w:cs="Times New Roman"/>
          <w:sz w:val="28"/>
          <w:szCs w:val="28"/>
        </w:rPr>
        <w:t>з текстом. Неодмінними вимогами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прикладної графіки є </w:t>
      </w:r>
      <w:r w:rsidRPr="00736A2C">
        <w:rPr>
          <w:rFonts w:ascii="Times New Roman" w:hAnsi="Times New Roman" w:cs="Times New Roman"/>
          <w:sz w:val="28"/>
          <w:szCs w:val="28"/>
        </w:rPr>
        <w:t>простота та витонченість, відповідність формі упа</w:t>
      </w:r>
      <w:r>
        <w:rPr>
          <w:rFonts w:ascii="Times New Roman" w:hAnsi="Times New Roman" w:cs="Times New Roman"/>
          <w:sz w:val="28"/>
          <w:szCs w:val="28"/>
        </w:rPr>
        <w:t>ковки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призначенню </w:t>
      </w:r>
      <w:r w:rsidRPr="00736A2C">
        <w:rPr>
          <w:rFonts w:ascii="Times New Roman" w:hAnsi="Times New Roman" w:cs="Times New Roman"/>
          <w:sz w:val="28"/>
          <w:szCs w:val="28"/>
        </w:rPr>
        <w:t xml:space="preserve">товарів, застосування сучасних </w:t>
      </w:r>
      <w:r>
        <w:rPr>
          <w:rFonts w:ascii="Times New Roman" w:hAnsi="Times New Roman" w:cs="Times New Roman"/>
          <w:sz w:val="28"/>
          <w:szCs w:val="28"/>
        </w:rPr>
        <w:t>матеріалів. Не останнє значення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мають простота та дешевизна виготовлення.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6A2C">
        <w:rPr>
          <w:rFonts w:ascii="Times New Roman" w:hAnsi="Times New Roman" w:cs="Times New Roman"/>
          <w:sz w:val="28"/>
          <w:szCs w:val="28"/>
        </w:rPr>
        <w:t>Окрему г</w:t>
      </w:r>
      <w:r>
        <w:rPr>
          <w:rFonts w:ascii="Times New Roman" w:hAnsi="Times New Roman" w:cs="Times New Roman"/>
          <w:sz w:val="28"/>
          <w:szCs w:val="28"/>
        </w:rPr>
        <w:t>рупу прикладної графіки складає оформлення різних проспектів,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6A2C">
        <w:rPr>
          <w:rFonts w:ascii="Times New Roman" w:hAnsi="Times New Roman" w:cs="Times New Roman"/>
          <w:sz w:val="28"/>
          <w:szCs w:val="28"/>
        </w:rPr>
        <w:t>театрал</w:t>
      </w:r>
      <w:r>
        <w:rPr>
          <w:rFonts w:ascii="Times New Roman" w:hAnsi="Times New Roman" w:cs="Times New Roman"/>
          <w:sz w:val="28"/>
          <w:szCs w:val="28"/>
        </w:rPr>
        <w:t xml:space="preserve">ьних програм, запрошень, адрес, </w:t>
      </w:r>
      <w:r w:rsidRPr="00736A2C">
        <w:rPr>
          <w:rFonts w:ascii="Times New Roman" w:hAnsi="Times New Roman" w:cs="Times New Roman"/>
          <w:sz w:val="28"/>
          <w:szCs w:val="28"/>
        </w:rPr>
        <w:t>почесних грамот, б</w:t>
      </w:r>
      <w:r>
        <w:rPr>
          <w:rFonts w:ascii="Times New Roman" w:hAnsi="Times New Roman" w:cs="Times New Roman"/>
          <w:sz w:val="28"/>
          <w:szCs w:val="28"/>
        </w:rPr>
        <w:t>уклетів для туристів,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6A2C">
        <w:rPr>
          <w:rFonts w:ascii="Times New Roman" w:hAnsi="Times New Roman" w:cs="Times New Roman"/>
          <w:sz w:val="28"/>
          <w:szCs w:val="28"/>
        </w:rPr>
        <w:t>рес</w:t>
      </w:r>
      <w:r>
        <w:rPr>
          <w:rFonts w:ascii="Times New Roman" w:hAnsi="Times New Roman" w:cs="Times New Roman"/>
          <w:sz w:val="28"/>
          <w:szCs w:val="28"/>
        </w:rPr>
        <w:t xml:space="preserve">торанних меню. Необхідно щоб ці </w:t>
      </w:r>
      <w:r w:rsidRPr="00736A2C">
        <w:rPr>
          <w:rFonts w:ascii="Times New Roman" w:hAnsi="Times New Roman" w:cs="Times New Roman"/>
          <w:sz w:val="28"/>
          <w:szCs w:val="28"/>
        </w:rPr>
        <w:t>пошире</w:t>
      </w:r>
      <w:r>
        <w:rPr>
          <w:rFonts w:ascii="Times New Roman" w:hAnsi="Times New Roman" w:cs="Times New Roman"/>
          <w:sz w:val="28"/>
          <w:szCs w:val="28"/>
        </w:rPr>
        <w:t>ні у побуті речі були оформлені</w:t>
      </w:r>
      <w:r w:rsidRPr="00736A2C">
        <w:rPr>
          <w:rFonts w:ascii="Times New Roman" w:hAnsi="Times New Roman" w:cs="Times New Roman"/>
          <w:sz w:val="28"/>
          <w:szCs w:val="28"/>
        </w:rPr>
        <w:t xml:space="preserve"> </w:t>
      </w:r>
      <w:r w:rsidRPr="00736A2C">
        <w:rPr>
          <w:rFonts w:ascii="Times New Roman" w:hAnsi="Times New Roman" w:cs="Times New Roman"/>
          <w:sz w:val="28"/>
          <w:szCs w:val="28"/>
        </w:rPr>
        <w:t>красиво,</w:t>
      </w:r>
      <w:r>
        <w:rPr>
          <w:rFonts w:ascii="Times New Roman" w:hAnsi="Times New Roman" w:cs="Times New Roman"/>
          <w:sz w:val="28"/>
          <w:szCs w:val="28"/>
        </w:rPr>
        <w:t xml:space="preserve"> сучасно, а зовнішній вигляд їх відповідав призначенню, щоб усі</w:t>
      </w:r>
      <w:r w:rsidRPr="00736A2C">
        <w:rPr>
          <w:rFonts w:ascii="Times New Roman" w:hAnsi="Times New Roman" w:cs="Times New Roman"/>
          <w:sz w:val="28"/>
          <w:szCs w:val="28"/>
        </w:rPr>
        <w:t xml:space="preserve"> </w:t>
      </w:r>
      <w:r w:rsidRPr="00736A2C">
        <w:rPr>
          <w:rFonts w:ascii="Times New Roman" w:hAnsi="Times New Roman" w:cs="Times New Roman"/>
          <w:sz w:val="28"/>
          <w:szCs w:val="28"/>
        </w:rPr>
        <w:t>еле</w:t>
      </w:r>
      <w:r>
        <w:rPr>
          <w:rFonts w:ascii="Times New Roman" w:hAnsi="Times New Roman" w:cs="Times New Roman"/>
          <w:sz w:val="28"/>
          <w:szCs w:val="28"/>
        </w:rPr>
        <w:t>менти оформлення гармонували із текстом. Тим самим вимогам має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6A2C">
        <w:rPr>
          <w:rFonts w:ascii="Times New Roman" w:hAnsi="Times New Roman" w:cs="Times New Roman"/>
          <w:sz w:val="28"/>
          <w:szCs w:val="28"/>
        </w:rPr>
        <w:t xml:space="preserve">відповідати оформлення </w:t>
      </w:r>
      <w:r>
        <w:rPr>
          <w:rFonts w:ascii="Times New Roman" w:hAnsi="Times New Roman" w:cs="Times New Roman"/>
          <w:sz w:val="28"/>
          <w:szCs w:val="28"/>
        </w:rPr>
        <w:t xml:space="preserve">вітальних та </w:t>
      </w:r>
      <w:r w:rsidRPr="00736A2C">
        <w:rPr>
          <w:rFonts w:ascii="Times New Roman" w:hAnsi="Times New Roman" w:cs="Times New Roman"/>
          <w:sz w:val="28"/>
          <w:szCs w:val="28"/>
        </w:rPr>
        <w:t>ювілейни</w:t>
      </w:r>
      <w:r>
        <w:rPr>
          <w:rFonts w:ascii="Times New Roman" w:hAnsi="Times New Roman" w:cs="Times New Roman"/>
          <w:sz w:val="28"/>
          <w:szCs w:val="28"/>
        </w:rPr>
        <w:t>х художніх листівок, конвертів,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бланків, телеграм тощо.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Мистецтво </w:t>
      </w:r>
      <w:r w:rsidRPr="00736A2C">
        <w:rPr>
          <w:rFonts w:ascii="Times New Roman" w:hAnsi="Times New Roman" w:cs="Times New Roman"/>
          <w:sz w:val="28"/>
          <w:szCs w:val="28"/>
        </w:rPr>
        <w:t>поштової марки (рис. 1.1</w:t>
      </w:r>
      <w:r>
        <w:rPr>
          <w:rFonts w:ascii="Times New Roman" w:hAnsi="Times New Roman" w:cs="Times New Roman"/>
          <w:sz w:val="28"/>
          <w:szCs w:val="28"/>
        </w:rPr>
        <w:t>7) справедливо називають мікро-</w:t>
      </w:r>
      <w:r w:rsidRPr="00736A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плакатом. Можна </w:t>
      </w:r>
      <w:r w:rsidRPr="00736A2C">
        <w:rPr>
          <w:rFonts w:ascii="Times New Roman" w:hAnsi="Times New Roman" w:cs="Times New Roman"/>
          <w:sz w:val="28"/>
          <w:szCs w:val="28"/>
        </w:rPr>
        <w:t>лише шкодувати, що дуж</w:t>
      </w:r>
      <w:r>
        <w:rPr>
          <w:rFonts w:ascii="Times New Roman" w:hAnsi="Times New Roman" w:cs="Times New Roman"/>
          <w:sz w:val="28"/>
          <w:szCs w:val="28"/>
        </w:rPr>
        <w:t>е гарна гравірована марка майже</w:t>
      </w:r>
      <w:r w:rsidRPr="00736A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зникає і що </w:t>
      </w:r>
      <w:r w:rsidRPr="00736A2C">
        <w:rPr>
          <w:rFonts w:ascii="Times New Roman" w:hAnsi="Times New Roman" w:cs="Times New Roman"/>
          <w:sz w:val="28"/>
          <w:szCs w:val="28"/>
        </w:rPr>
        <w:t>з’являється безліч марок-фотомо</w:t>
      </w:r>
      <w:r>
        <w:rPr>
          <w:rFonts w:ascii="Times New Roman" w:hAnsi="Times New Roman" w:cs="Times New Roman"/>
          <w:sz w:val="28"/>
          <w:szCs w:val="28"/>
        </w:rPr>
        <w:t>нтажів, марок – зменшених</w:t>
      </w:r>
      <w:r w:rsidRPr="00736A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станкових творів, </w:t>
      </w:r>
      <w:r w:rsidRPr="00736A2C">
        <w:rPr>
          <w:rFonts w:ascii="Times New Roman" w:hAnsi="Times New Roman" w:cs="Times New Roman"/>
          <w:sz w:val="28"/>
          <w:szCs w:val="28"/>
        </w:rPr>
        <w:t>які нічого спільного не мають з мистецтвом графіки.</w:t>
      </w:r>
    </w:p>
    <w:p w:rsidR="003413F6" w:rsidRDefault="003413F6" w:rsidP="003413F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413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0665" cy="13525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65" cy="13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3413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5581" cy="13525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13" cy="13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7D" w:rsidRDefault="00250F7D" w:rsidP="003413F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0F7D">
        <w:rPr>
          <w:rFonts w:ascii="Times New Roman" w:hAnsi="Times New Roman" w:cs="Times New Roman"/>
          <w:i/>
          <w:sz w:val="24"/>
          <w:szCs w:val="24"/>
        </w:rPr>
        <w:t xml:space="preserve">Рисунок 1.17 </w:t>
      </w:r>
      <w:r w:rsidRPr="00250F7D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250F7D">
        <w:rPr>
          <w:rFonts w:ascii="Times New Roman" w:hAnsi="Times New Roman" w:cs="Times New Roman"/>
          <w:i/>
          <w:sz w:val="24"/>
          <w:szCs w:val="24"/>
        </w:rPr>
        <w:t>Поштові марки</w:t>
      </w:r>
    </w:p>
    <w:p w:rsidR="007B008A" w:rsidRDefault="007B008A" w:rsidP="007B008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08A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Конверт. </w:t>
      </w:r>
      <w:r w:rsidRPr="007B008A">
        <w:rPr>
          <w:rFonts w:ascii="Times New Roman" w:hAnsi="Times New Roman" w:cs="Times New Roman"/>
          <w:sz w:val="28"/>
          <w:szCs w:val="28"/>
        </w:rPr>
        <w:t>Фірмові конверти у діловому листуванні успішно виконують</w:t>
      </w:r>
      <w:r w:rsidRPr="007B00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008A">
        <w:rPr>
          <w:rFonts w:ascii="Times New Roman" w:hAnsi="Times New Roman" w:cs="Times New Roman"/>
          <w:sz w:val="28"/>
          <w:szCs w:val="28"/>
        </w:rPr>
        <w:t>представницькі функції. Конверти з логоти</w:t>
      </w:r>
      <w:r>
        <w:rPr>
          <w:rFonts w:ascii="Times New Roman" w:hAnsi="Times New Roman" w:cs="Times New Roman"/>
          <w:sz w:val="28"/>
          <w:szCs w:val="28"/>
        </w:rPr>
        <w:t>пом виграшно виділяються на тлі</w:t>
      </w:r>
      <w:r w:rsidRPr="007B00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008A">
        <w:rPr>
          <w:rFonts w:ascii="Times New Roman" w:hAnsi="Times New Roman" w:cs="Times New Roman"/>
          <w:sz w:val="28"/>
          <w:szCs w:val="28"/>
        </w:rPr>
        <w:t>загальної безликої кореспонденції. Вдаючись до</w:t>
      </w:r>
      <w:r>
        <w:rPr>
          <w:rFonts w:ascii="Times New Roman" w:hAnsi="Times New Roman" w:cs="Times New Roman"/>
          <w:sz w:val="28"/>
          <w:szCs w:val="28"/>
        </w:rPr>
        <w:t xml:space="preserve"> традиційної поштової розсилки,</w:t>
      </w:r>
      <w:r w:rsidRPr="007B008A">
        <w:rPr>
          <w:rFonts w:ascii="Times New Roman" w:hAnsi="Times New Roman" w:cs="Times New Roman"/>
          <w:sz w:val="28"/>
          <w:szCs w:val="28"/>
        </w:rPr>
        <w:t xml:space="preserve"> </w:t>
      </w:r>
      <w:r w:rsidRPr="007B008A">
        <w:rPr>
          <w:rFonts w:ascii="Times New Roman" w:hAnsi="Times New Roman" w:cs="Times New Roman"/>
          <w:sz w:val="28"/>
          <w:szCs w:val="28"/>
        </w:rPr>
        <w:t>відправник підкреслює особливе з</w:t>
      </w:r>
      <w:r>
        <w:rPr>
          <w:rFonts w:ascii="Times New Roman" w:hAnsi="Times New Roman" w:cs="Times New Roman"/>
          <w:sz w:val="28"/>
          <w:szCs w:val="28"/>
        </w:rPr>
        <w:t>начення інформації, а зовнішній вигляд і</w:t>
      </w:r>
      <w:r w:rsidRPr="007B008A">
        <w:rPr>
          <w:rFonts w:ascii="Times New Roman" w:hAnsi="Times New Roman" w:cs="Times New Roman"/>
          <w:sz w:val="28"/>
          <w:szCs w:val="28"/>
        </w:rPr>
        <w:t xml:space="preserve"> </w:t>
      </w:r>
      <w:r w:rsidRPr="007B008A">
        <w:rPr>
          <w:rFonts w:ascii="Times New Roman" w:hAnsi="Times New Roman" w:cs="Times New Roman"/>
          <w:sz w:val="28"/>
          <w:szCs w:val="28"/>
        </w:rPr>
        <w:t>дизайн фірмового конверт</w:t>
      </w:r>
      <w:r>
        <w:rPr>
          <w:rFonts w:ascii="Times New Roman" w:hAnsi="Times New Roman" w:cs="Times New Roman"/>
          <w:sz w:val="28"/>
          <w:szCs w:val="28"/>
        </w:rPr>
        <w:t>у працює на репутацію фірми.</w:t>
      </w:r>
    </w:p>
    <w:p w:rsidR="007B008A" w:rsidRDefault="007B008A" w:rsidP="007B008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08A">
        <w:rPr>
          <w:rFonts w:ascii="Times New Roman" w:hAnsi="Times New Roman" w:cs="Times New Roman"/>
          <w:i/>
          <w:iCs/>
          <w:sz w:val="28"/>
          <w:szCs w:val="28"/>
        </w:rPr>
        <w:t xml:space="preserve">Вітальна листівка. </w:t>
      </w:r>
      <w:r w:rsidRPr="007B008A">
        <w:rPr>
          <w:rFonts w:ascii="Times New Roman" w:hAnsi="Times New Roman" w:cs="Times New Roman"/>
          <w:sz w:val="28"/>
          <w:szCs w:val="28"/>
        </w:rPr>
        <w:t>Оформлення безпосере</w:t>
      </w:r>
      <w:r>
        <w:rPr>
          <w:rFonts w:ascii="Times New Roman" w:hAnsi="Times New Roman" w:cs="Times New Roman"/>
          <w:sz w:val="28"/>
          <w:szCs w:val="28"/>
        </w:rPr>
        <w:t>дньо залежить від події та тієї</w:t>
      </w:r>
      <w:r w:rsidRPr="007B00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008A">
        <w:rPr>
          <w:rFonts w:ascii="Times New Roman" w:hAnsi="Times New Roman" w:cs="Times New Roman"/>
          <w:sz w:val="28"/>
          <w:szCs w:val="28"/>
        </w:rPr>
        <w:t>аудиторії, кому вона призначається.</w:t>
      </w:r>
    </w:p>
    <w:p w:rsidR="005B573F" w:rsidRPr="007B008A" w:rsidRDefault="005B573F" w:rsidP="007B008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7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49918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06" cy="15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5B57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217843" wp14:editId="720F8398">
            <wp:extent cx="2466095" cy="1504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20" cy="150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3F" w:rsidRDefault="002675AF" w:rsidP="002675AF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5384">
        <w:rPr>
          <w:rFonts w:ascii="Times New Roman" w:hAnsi="Times New Roman" w:cs="Times New Roman"/>
          <w:i/>
          <w:sz w:val="28"/>
          <w:szCs w:val="28"/>
        </w:rPr>
        <w:t>Рисунок 1.18 – Оформлення поштових конвертів</w:t>
      </w:r>
    </w:p>
    <w:p w:rsidR="00145384" w:rsidRDefault="00145384" w:rsidP="002675AF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5384" w:rsidRDefault="00145384" w:rsidP="0014538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i/>
          <w:iCs/>
          <w:sz w:val="28"/>
          <w:szCs w:val="28"/>
        </w:rPr>
        <w:t xml:space="preserve">Грошові знаки </w:t>
      </w:r>
      <w:r w:rsidRPr="00145384">
        <w:rPr>
          <w:rFonts w:ascii="Times New Roman" w:hAnsi="Times New Roman" w:cs="Times New Roman"/>
          <w:sz w:val="28"/>
          <w:szCs w:val="28"/>
        </w:rPr>
        <w:t>(рис. 1.19). Металеві або паперові знаки вартості,</w:t>
      </w:r>
      <w:r w:rsidRPr="001453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5384">
        <w:rPr>
          <w:rFonts w:ascii="Times New Roman" w:hAnsi="Times New Roman" w:cs="Times New Roman"/>
          <w:sz w:val="28"/>
          <w:szCs w:val="28"/>
        </w:rPr>
        <w:t>представники дійсних грошей, що істор</w:t>
      </w:r>
      <w:r>
        <w:rPr>
          <w:rFonts w:ascii="Times New Roman" w:hAnsi="Times New Roman" w:cs="Times New Roman"/>
          <w:sz w:val="28"/>
          <w:szCs w:val="28"/>
        </w:rPr>
        <w:t>ично виникли як знаки грошового товару,</w:t>
      </w:r>
      <w:r w:rsidRPr="001453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5384">
        <w:rPr>
          <w:rFonts w:ascii="Times New Roman" w:hAnsi="Times New Roman" w:cs="Times New Roman"/>
          <w:sz w:val="28"/>
          <w:szCs w:val="28"/>
        </w:rPr>
        <w:t>що перебувають у обігу та в грош</w:t>
      </w:r>
      <w:r>
        <w:rPr>
          <w:rFonts w:ascii="Times New Roman" w:hAnsi="Times New Roman" w:cs="Times New Roman"/>
          <w:sz w:val="28"/>
          <w:szCs w:val="28"/>
        </w:rPr>
        <w:t>ових заощадженнях. В оформлення грошових</w:t>
      </w:r>
      <w:r w:rsidRPr="001453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5384">
        <w:rPr>
          <w:rFonts w:ascii="Times New Roman" w:hAnsi="Times New Roman" w:cs="Times New Roman"/>
          <w:sz w:val="28"/>
          <w:szCs w:val="28"/>
        </w:rPr>
        <w:t>знаків входить розробка ступеня захисту, вірту</w:t>
      </w:r>
      <w:r>
        <w:rPr>
          <w:rFonts w:ascii="Times New Roman" w:hAnsi="Times New Roman" w:cs="Times New Roman"/>
          <w:sz w:val="28"/>
          <w:szCs w:val="28"/>
        </w:rPr>
        <w:t>озно поєднаної з елементами</w:t>
      </w:r>
      <w:r w:rsidRPr="001453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5384">
        <w:rPr>
          <w:rFonts w:ascii="Times New Roman" w:hAnsi="Times New Roman" w:cs="Times New Roman"/>
          <w:sz w:val="28"/>
          <w:szCs w:val="28"/>
        </w:rPr>
        <w:t>композиції, вертикальною компоновкою.</w:t>
      </w:r>
    </w:p>
    <w:p w:rsidR="005F1E63" w:rsidRDefault="005F1E63" w:rsidP="0014538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1E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1051" cy="20288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97" cy="20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5F1E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1385" cy="203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09" cy="203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75" w:rsidRDefault="00383A75" w:rsidP="00383A7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3A75">
        <w:rPr>
          <w:rFonts w:ascii="Times New Roman" w:hAnsi="Times New Roman" w:cs="Times New Roman"/>
          <w:i/>
          <w:sz w:val="28"/>
          <w:szCs w:val="28"/>
        </w:rPr>
        <w:t>Рисунок 1.19 – Грошові знаки</w:t>
      </w:r>
    </w:p>
    <w:p w:rsidR="00494029" w:rsidRDefault="00494029" w:rsidP="00383A7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4029" w:rsidRDefault="00494029" w:rsidP="004940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4029">
        <w:rPr>
          <w:rFonts w:ascii="Times New Roman" w:hAnsi="Times New Roman" w:cs="Times New Roman"/>
          <w:i/>
          <w:iCs/>
          <w:sz w:val="28"/>
          <w:szCs w:val="28"/>
        </w:rPr>
        <w:t xml:space="preserve">Інформаційні матеріали </w:t>
      </w:r>
      <w:r w:rsidRPr="00494029">
        <w:rPr>
          <w:rFonts w:ascii="Times New Roman" w:hAnsi="Times New Roman" w:cs="Times New Roman"/>
          <w:sz w:val="28"/>
          <w:szCs w:val="28"/>
        </w:rPr>
        <w:t>(рис. 1.20): буклети, програми, проспекти. Ця</w:t>
      </w:r>
      <w:r w:rsidRPr="004940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окрема </w:t>
      </w:r>
      <w:r w:rsidRPr="00494029">
        <w:rPr>
          <w:rFonts w:ascii="Times New Roman" w:hAnsi="Times New Roman" w:cs="Times New Roman"/>
          <w:sz w:val="28"/>
          <w:szCs w:val="28"/>
        </w:rPr>
        <w:t>група прикладної графіки склада</w:t>
      </w:r>
      <w:r>
        <w:rPr>
          <w:rFonts w:ascii="Times New Roman" w:hAnsi="Times New Roman" w:cs="Times New Roman"/>
          <w:sz w:val="28"/>
          <w:szCs w:val="28"/>
        </w:rPr>
        <w:t>є оформлення різних проспектів,</w:t>
      </w:r>
      <w:r w:rsidRPr="004940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театральних </w:t>
      </w:r>
      <w:r w:rsidRPr="00494029">
        <w:rPr>
          <w:rFonts w:ascii="Times New Roman" w:hAnsi="Times New Roman" w:cs="Times New Roman"/>
          <w:sz w:val="28"/>
          <w:szCs w:val="28"/>
        </w:rPr>
        <w:t>та концертних програм, запрошень, адрес, почесних грамот,</w:t>
      </w:r>
      <w:r w:rsidRPr="004940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буклетів для </w:t>
      </w:r>
      <w:r w:rsidRPr="00494029">
        <w:rPr>
          <w:rFonts w:ascii="Times New Roman" w:hAnsi="Times New Roman" w:cs="Times New Roman"/>
          <w:sz w:val="28"/>
          <w:szCs w:val="28"/>
        </w:rPr>
        <w:lastRenderedPageBreak/>
        <w:t>туристів, ресторанних меню і тощ</w:t>
      </w:r>
      <w:r>
        <w:rPr>
          <w:rFonts w:ascii="Times New Roman" w:hAnsi="Times New Roman" w:cs="Times New Roman"/>
          <w:sz w:val="28"/>
          <w:szCs w:val="28"/>
        </w:rPr>
        <w:t>о. Необхідно, щоб ці поширені в</w:t>
      </w:r>
      <w:r w:rsidRPr="00494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побуті речі </w:t>
      </w:r>
      <w:r w:rsidRPr="00494029">
        <w:rPr>
          <w:rFonts w:ascii="Times New Roman" w:hAnsi="Times New Roman" w:cs="Times New Roman"/>
          <w:sz w:val="28"/>
          <w:szCs w:val="28"/>
        </w:rPr>
        <w:t>були оформлені у відповідності до професійних вим</w:t>
      </w:r>
      <w:r>
        <w:rPr>
          <w:rFonts w:ascii="Times New Roman" w:hAnsi="Times New Roman" w:cs="Times New Roman"/>
          <w:sz w:val="28"/>
          <w:szCs w:val="28"/>
        </w:rPr>
        <w:t>ог, тобто їхній</w:t>
      </w:r>
      <w:r w:rsidRPr="00494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зовнішній </w:t>
      </w:r>
      <w:r w:rsidRPr="00494029">
        <w:rPr>
          <w:rFonts w:ascii="Times New Roman" w:hAnsi="Times New Roman" w:cs="Times New Roman"/>
          <w:sz w:val="28"/>
          <w:szCs w:val="28"/>
        </w:rPr>
        <w:t>вигляд відповідав призначен</w:t>
      </w:r>
      <w:r>
        <w:rPr>
          <w:rFonts w:ascii="Times New Roman" w:hAnsi="Times New Roman" w:cs="Times New Roman"/>
          <w:sz w:val="28"/>
          <w:szCs w:val="28"/>
        </w:rPr>
        <w:t>ню, щоб усі елементи оформлення</w:t>
      </w:r>
      <w:r w:rsidRPr="00494029">
        <w:rPr>
          <w:rFonts w:ascii="Times New Roman" w:hAnsi="Times New Roman" w:cs="Times New Roman"/>
          <w:sz w:val="28"/>
          <w:szCs w:val="28"/>
        </w:rPr>
        <w:t xml:space="preserve"> </w:t>
      </w:r>
      <w:r w:rsidRPr="00494029">
        <w:rPr>
          <w:rFonts w:ascii="Times New Roman" w:hAnsi="Times New Roman" w:cs="Times New Roman"/>
          <w:sz w:val="28"/>
          <w:szCs w:val="28"/>
        </w:rPr>
        <w:t>гармонували з текстом.</w:t>
      </w:r>
    </w:p>
    <w:p w:rsidR="00494029" w:rsidRPr="00494029" w:rsidRDefault="00494029" w:rsidP="004940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0CF131" wp14:editId="1C806E48">
            <wp:extent cx="5564007" cy="1419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809" t="47076" r="22503" b="27193"/>
                    <a:stretch/>
                  </pic:blipFill>
                  <pic:spPr bwMode="auto">
                    <a:xfrm>
                      <a:off x="0" y="0"/>
                      <a:ext cx="5568651" cy="142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384" w:rsidRDefault="0013380D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589B">
        <w:rPr>
          <w:rFonts w:ascii="Times New Roman" w:hAnsi="Times New Roman" w:cs="Times New Roman"/>
          <w:i/>
          <w:sz w:val="28"/>
          <w:szCs w:val="28"/>
        </w:rPr>
        <w:t>Рисунок 1.20 – Інформаційні матеріали</w:t>
      </w:r>
    </w:p>
    <w:p w:rsidR="0008589B" w:rsidRDefault="0008589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589B" w:rsidRDefault="0008589B" w:rsidP="0027721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89B">
        <w:rPr>
          <w:rFonts w:ascii="Times New Roman" w:hAnsi="Times New Roman" w:cs="Times New Roman"/>
          <w:i/>
          <w:iCs/>
          <w:sz w:val="28"/>
          <w:szCs w:val="28"/>
        </w:rPr>
        <w:t xml:space="preserve">Буклет </w:t>
      </w:r>
      <w:r w:rsidRPr="0008589B">
        <w:rPr>
          <w:rFonts w:ascii="Times New Roman" w:hAnsi="Times New Roman" w:cs="Times New Roman"/>
          <w:sz w:val="28"/>
          <w:szCs w:val="28"/>
        </w:rPr>
        <w:t>(рис. 1.21.) – друкова</w:t>
      </w:r>
      <w:r w:rsidR="00F0495E">
        <w:rPr>
          <w:rFonts w:ascii="Times New Roman" w:hAnsi="Times New Roman" w:cs="Times New Roman"/>
          <w:sz w:val="28"/>
          <w:szCs w:val="28"/>
        </w:rPr>
        <w:t xml:space="preserve">не видання на одному аркуші, що </w:t>
      </w:r>
      <w:r w:rsidRPr="0008589B">
        <w:rPr>
          <w:rFonts w:ascii="Times New Roman" w:hAnsi="Times New Roman" w:cs="Times New Roman"/>
          <w:sz w:val="28"/>
          <w:szCs w:val="28"/>
        </w:rPr>
        <w:t>складається</w:t>
      </w:r>
      <w:r w:rsidR="00F0495E" w:rsidRPr="00F049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зошитом або ширмочкою. Різновиди: прос</w:t>
      </w:r>
      <w:r w:rsidR="00F0495E">
        <w:rPr>
          <w:rFonts w:ascii="Times New Roman" w:hAnsi="Times New Roman" w:cs="Times New Roman"/>
          <w:sz w:val="28"/>
          <w:szCs w:val="28"/>
        </w:rPr>
        <w:t>тий (одне згинання); євро-буклет</w:t>
      </w:r>
      <w:r w:rsidR="00F0495E" w:rsidRPr="00F049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8589B">
        <w:rPr>
          <w:rFonts w:ascii="Times New Roman" w:hAnsi="Times New Roman" w:cs="Times New Roman"/>
          <w:sz w:val="28"/>
          <w:szCs w:val="28"/>
        </w:rPr>
        <w:t>ліфлет</w:t>
      </w:r>
      <w:proofErr w:type="spellEnd"/>
      <w:r w:rsidRPr="0008589B">
        <w:rPr>
          <w:rFonts w:ascii="Times New Roman" w:hAnsi="Times New Roman" w:cs="Times New Roman"/>
          <w:sz w:val="28"/>
          <w:szCs w:val="28"/>
        </w:rPr>
        <w:t>) (два згинання); багатосто</w:t>
      </w:r>
      <w:r w:rsidR="00F0495E">
        <w:rPr>
          <w:rFonts w:ascii="Times New Roman" w:hAnsi="Times New Roman" w:cs="Times New Roman"/>
          <w:sz w:val="28"/>
          <w:szCs w:val="28"/>
        </w:rPr>
        <w:t>рінковий (більше двох згинань). За типом</w:t>
      </w:r>
      <w:r w:rsidR="00F0495E" w:rsidRPr="00F049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збирання розрізняють: буклет – «с</w:t>
      </w:r>
      <w:r w:rsidR="00F0495E">
        <w:rPr>
          <w:rFonts w:ascii="Times New Roman" w:hAnsi="Times New Roman" w:cs="Times New Roman"/>
          <w:sz w:val="28"/>
          <w:szCs w:val="28"/>
        </w:rPr>
        <w:t>ерветку» (згини прямують в один бік); буклет</w:t>
      </w:r>
      <w:r w:rsidR="00F0495E" w:rsidRPr="00F049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– «гармошку» (кож</w:t>
      </w:r>
      <w:r w:rsidR="00F0495E">
        <w:rPr>
          <w:rFonts w:ascii="Times New Roman" w:hAnsi="Times New Roman" w:cs="Times New Roman"/>
          <w:sz w:val="28"/>
          <w:szCs w:val="28"/>
        </w:rPr>
        <w:t>ен вигин прямує протилежно). За функціональним</w:t>
      </w:r>
      <w:r w:rsidR="00F0495E" w:rsidRPr="00F0495E">
        <w:rPr>
          <w:rFonts w:ascii="Times New Roman" w:hAnsi="Times New Roman" w:cs="Times New Roman"/>
          <w:sz w:val="28"/>
          <w:szCs w:val="28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 xml:space="preserve">призначенням буклети </w:t>
      </w:r>
      <w:r w:rsidR="00F0495E">
        <w:rPr>
          <w:rFonts w:ascii="Times New Roman" w:hAnsi="Times New Roman" w:cs="Times New Roman"/>
          <w:sz w:val="28"/>
          <w:szCs w:val="28"/>
        </w:rPr>
        <w:t>бувають: іміджеві; інформаційні (рекламні), що містять</w:t>
      </w:r>
      <w:r w:rsidR="00F0495E" w:rsidRPr="00F0495E">
        <w:rPr>
          <w:rFonts w:ascii="Times New Roman" w:hAnsi="Times New Roman" w:cs="Times New Roman"/>
          <w:sz w:val="28"/>
          <w:szCs w:val="28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привабливі візуальні ел</w:t>
      </w:r>
      <w:r w:rsidR="00F0495E">
        <w:rPr>
          <w:rFonts w:ascii="Times New Roman" w:hAnsi="Times New Roman" w:cs="Times New Roman"/>
          <w:sz w:val="28"/>
          <w:szCs w:val="28"/>
        </w:rPr>
        <w:t>ементи; поштові, призначені для постійних споживачів</w:t>
      </w:r>
      <w:r w:rsidR="00F0495E" w:rsidRPr="00F0495E">
        <w:rPr>
          <w:rFonts w:ascii="Times New Roman" w:hAnsi="Times New Roman" w:cs="Times New Roman"/>
          <w:sz w:val="28"/>
          <w:szCs w:val="28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послуг та товарів фі</w:t>
      </w:r>
      <w:r w:rsidR="00F0495E">
        <w:rPr>
          <w:rFonts w:ascii="Times New Roman" w:hAnsi="Times New Roman" w:cs="Times New Roman"/>
          <w:sz w:val="28"/>
          <w:szCs w:val="28"/>
        </w:rPr>
        <w:t>рми (індивідуальне розсилання). Рекламні буклети</w:t>
      </w:r>
      <w:r w:rsidR="00F0495E" w:rsidRPr="00F0495E">
        <w:rPr>
          <w:rFonts w:ascii="Times New Roman" w:hAnsi="Times New Roman" w:cs="Times New Roman"/>
          <w:sz w:val="28"/>
          <w:szCs w:val="28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Pr="0008589B">
        <w:rPr>
          <w:rFonts w:ascii="Times New Roman" w:hAnsi="Times New Roman" w:cs="Times New Roman"/>
          <w:sz w:val="28"/>
          <w:szCs w:val="28"/>
        </w:rPr>
        <w:t>SalesPromotion</w:t>
      </w:r>
      <w:proofErr w:type="spellEnd"/>
      <w:r w:rsidRPr="0008589B">
        <w:rPr>
          <w:rFonts w:ascii="Times New Roman" w:hAnsi="Times New Roman" w:cs="Times New Roman"/>
          <w:sz w:val="28"/>
          <w:szCs w:val="28"/>
        </w:rPr>
        <w:t>») – повідомляють про про</w:t>
      </w:r>
      <w:r w:rsidR="00F0495E">
        <w:rPr>
          <w:rFonts w:ascii="Times New Roman" w:hAnsi="Times New Roman" w:cs="Times New Roman"/>
          <w:sz w:val="28"/>
          <w:szCs w:val="28"/>
        </w:rPr>
        <w:t>ведення різноманітних заходів –</w:t>
      </w:r>
      <w:r w:rsidR="00F0495E" w:rsidRPr="00F0495E">
        <w:rPr>
          <w:rFonts w:ascii="Times New Roman" w:hAnsi="Times New Roman" w:cs="Times New Roman"/>
          <w:sz w:val="28"/>
          <w:szCs w:val="28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сезонних розпрода</w:t>
      </w:r>
      <w:r w:rsidR="00F0495E">
        <w:rPr>
          <w:rFonts w:ascii="Times New Roman" w:hAnsi="Times New Roman" w:cs="Times New Roman"/>
          <w:sz w:val="28"/>
          <w:szCs w:val="28"/>
        </w:rPr>
        <w:t>ж, знижок, оформлення дисконту. Буклет – запрошення –</w:t>
      </w:r>
      <w:r w:rsidR="00F0495E" w:rsidRPr="00F049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прикрашається дод</w:t>
      </w:r>
      <w:r w:rsidR="00F0495E">
        <w:rPr>
          <w:rFonts w:ascii="Times New Roman" w:hAnsi="Times New Roman" w:cs="Times New Roman"/>
          <w:sz w:val="28"/>
          <w:szCs w:val="28"/>
        </w:rPr>
        <w:t>атковими елементами (стрічками, тисненням тощо).</w:t>
      </w:r>
      <w:r w:rsidR="00F0495E" w:rsidRPr="00F049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За кольором і</w:t>
      </w:r>
      <w:r w:rsidR="00F0495E">
        <w:rPr>
          <w:rFonts w:ascii="Times New Roman" w:hAnsi="Times New Roman" w:cs="Times New Roman"/>
          <w:sz w:val="28"/>
          <w:szCs w:val="28"/>
        </w:rPr>
        <w:t xml:space="preserve"> видом паперу: одноколірний або </w:t>
      </w:r>
      <w:proofErr w:type="spellStart"/>
      <w:r w:rsidR="00F0495E">
        <w:rPr>
          <w:rFonts w:ascii="Times New Roman" w:hAnsi="Times New Roman" w:cs="Times New Roman"/>
          <w:sz w:val="28"/>
          <w:szCs w:val="28"/>
        </w:rPr>
        <w:t>повнокольоровий</w:t>
      </w:r>
      <w:proofErr w:type="spellEnd"/>
      <w:r w:rsidR="00F0495E">
        <w:rPr>
          <w:rFonts w:ascii="Times New Roman" w:hAnsi="Times New Roman" w:cs="Times New Roman"/>
          <w:sz w:val="28"/>
          <w:szCs w:val="28"/>
        </w:rPr>
        <w:t xml:space="preserve"> буклет,</w:t>
      </w:r>
      <w:r w:rsidR="00F0495E" w:rsidRPr="00F049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589B">
        <w:rPr>
          <w:rFonts w:ascii="Times New Roman" w:hAnsi="Times New Roman" w:cs="Times New Roman"/>
          <w:sz w:val="28"/>
          <w:szCs w:val="28"/>
        </w:rPr>
        <w:t>надрукований з двох сторін (</w:t>
      </w:r>
      <w:proofErr w:type="spellStart"/>
      <w:r w:rsidRPr="0008589B">
        <w:rPr>
          <w:rFonts w:ascii="Times New Roman" w:hAnsi="Times New Roman" w:cs="Times New Roman"/>
          <w:sz w:val="28"/>
          <w:szCs w:val="28"/>
        </w:rPr>
        <w:t>ліфлет</w:t>
      </w:r>
      <w:proofErr w:type="spellEnd"/>
      <w:r w:rsidRPr="0008589B">
        <w:rPr>
          <w:rFonts w:ascii="Times New Roman" w:hAnsi="Times New Roman" w:cs="Times New Roman"/>
          <w:sz w:val="28"/>
          <w:szCs w:val="28"/>
        </w:rPr>
        <w:t>). Висічення після друкарського опрацюван</w:t>
      </w:r>
      <w:r w:rsidR="00277215" w:rsidRPr="00277215">
        <w:rPr>
          <w:rFonts w:ascii="Times New Roman" w:hAnsi="Times New Roman" w:cs="Times New Roman"/>
          <w:sz w:val="28"/>
          <w:szCs w:val="28"/>
        </w:rPr>
        <w:t xml:space="preserve">ня </w:t>
      </w:r>
      <w:r w:rsidR="00277215" w:rsidRPr="00277215">
        <w:rPr>
          <w:rFonts w:ascii="Times New Roman" w:hAnsi="Times New Roman" w:cs="Times New Roman"/>
          <w:sz w:val="28"/>
          <w:szCs w:val="28"/>
        </w:rPr>
        <w:t>дозволяють надати різні креативні форми (округлені кути, арки, різьблені краї та</w:t>
      </w:r>
      <w:r w:rsidR="00277215" w:rsidRPr="00277215">
        <w:rPr>
          <w:rFonts w:ascii="Times New Roman" w:hAnsi="Times New Roman" w:cs="Times New Roman"/>
          <w:sz w:val="28"/>
          <w:szCs w:val="28"/>
        </w:rPr>
        <w:t xml:space="preserve"> </w:t>
      </w:r>
      <w:r w:rsidR="00277215" w:rsidRPr="00277215">
        <w:rPr>
          <w:rFonts w:ascii="Times New Roman" w:hAnsi="Times New Roman" w:cs="Times New Roman"/>
          <w:sz w:val="28"/>
          <w:szCs w:val="28"/>
        </w:rPr>
        <w:t>вирізки до макету замовника).</w:t>
      </w:r>
    </w:p>
    <w:p w:rsidR="00566ACC" w:rsidRPr="00277215" w:rsidRDefault="00566ACC" w:rsidP="0027721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 w:rsidRPr="00566A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0482" cy="1123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3" b="9178"/>
                    <a:stretch/>
                  </pic:blipFill>
                  <pic:spPr bwMode="auto">
                    <a:xfrm>
                      <a:off x="0" y="0"/>
                      <a:ext cx="1875902" cy="11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566A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264" cy="10934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11" cy="11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5E" w:rsidRDefault="00566ACC" w:rsidP="00566AC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6ACC">
        <w:rPr>
          <w:rFonts w:ascii="Times New Roman" w:hAnsi="Times New Roman" w:cs="Times New Roman"/>
          <w:i/>
          <w:sz w:val="28"/>
          <w:szCs w:val="28"/>
        </w:rPr>
        <w:t>Рисунок 1.21 – Рекламні буклети</w:t>
      </w:r>
    </w:p>
    <w:p w:rsidR="008C58C4" w:rsidRPr="008C58C4" w:rsidRDefault="008C58C4" w:rsidP="008C58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8C4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Брошура </w:t>
      </w:r>
      <w:r w:rsidRPr="008C58C4">
        <w:rPr>
          <w:rFonts w:ascii="Times New Roman" w:hAnsi="Times New Roman" w:cs="Times New Roman"/>
          <w:sz w:val="28"/>
          <w:szCs w:val="28"/>
        </w:rPr>
        <w:t>– книжка не в палітурці, а в папірці, або просто прошита;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невелика </w:t>
      </w:r>
      <w:r w:rsidRPr="008C58C4">
        <w:rPr>
          <w:rFonts w:ascii="Times New Roman" w:hAnsi="Times New Roman" w:cs="Times New Roman"/>
          <w:sz w:val="28"/>
          <w:szCs w:val="28"/>
        </w:rPr>
        <w:t>кількість зш</w:t>
      </w:r>
      <w:r>
        <w:rPr>
          <w:rFonts w:ascii="Times New Roman" w:hAnsi="Times New Roman" w:cs="Times New Roman"/>
          <w:sz w:val="28"/>
          <w:szCs w:val="28"/>
        </w:rPr>
        <w:t>итих друкованих аркушів; зошит.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Промислова гр</w:t>
      </w:r>
      <w:r>
        <w:rPr>
          <w:rFonts w:ascii="Times New Roman" w:hAnsi="Times New Roman" w:cs="Times New Roman"/>
          <w:sz w:val="28"/>
          <w:szCs w:val="28"/>
        </w:rPr>
        <w:t xml:space="preserve">афіка  </w:t>
      </w:r>
      <w:r w:rsidRPr="008C58C4">
        <w:rPr>
          <w:rFonts w:ascii="Times New Roman" w:hAnsi="Times New Roman" w:cs="Times New Roman"/>
          <w:sz w:val="28"/>
          <w:szCs w:val="28"/>
        </w:rPr>
        <w:t>обслугову</w:t>
      </w:r>
      <w:r>
        <w:rPr>
          <w:rFonts w:ascii="Times New Roman" w:hAnsi="Times New Roman" w:cs="Times New Roman"/>
          <w:sz w:val="28"/>
          <w:szCs w:val="28"/>
        </w:rPr>
        <w:t>юча: сферу виробництва та збуту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промислової продукції: товарні </w:t>
      </w:r>
      <w:r w:rsidRPr="008C58C4">
        <w:rPr>
          <w:rFonts w:ascii="Times New Roman" w:hAnsi="Times New Roman" w:cs="Times New Roman"/>
          <w:sz w:val="28"/>
          <w:szCs w:val="28"/>
        </w:rPr>
        <w:t xml:space="preserve">ярлики, </w:t>
      </w:r>
      <w:r>
        <w:rPr>
          <w:rFonts w:ascii="Times New Roman" w:hAnsi="Times New Roman" w:cs="Times New Roman"/>
          <w:sz w:val="28"/>
          <w:szCs w:val="28"/>
        </w:rPr>
        <w:t>фірмові знаки, видавничі марки,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упаковка, різноманітні рекламні </w:t>
      </w:r>
      <w:r w:rsidRPr="008C58C4">
        <w:rPr>
          <w:rFonts w:ascii="Times New Roman" w:hAnsi="Times New Roman" w:cs="Times New Roman"/>
          <w:sz w:val="28"/>
          <w:szCs w:val="28"/>
        </w:rPr>
        <w:t>видання;</w:t>
      </w:r>
      <w:r>
        <w:rPr>
          <w:rFonts w:ascii="Times New Roman" w:hAnsi="Times New Roman" w:cs="Times New Roman"/>
          <w:sz w:val="28"/>
          <w:szCs w:val="28"/>
        </w:rPr>
        <w:t xml:space="preserve"> сферу управління виробництвом: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бланки, конверти та ін.)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творах </w:t>
      </w:r>
      <w:r w:rsidRPr="008C58C4">
        <w:rPr>
          <w:rFonts w:ascii="Times New Roman" w:hAnsi="Times New Roman" w:cs="Times New Roman"/>
          <w:sz w:val="28"/>
          <w:szCs w:val="28"/>
        </w:rPr>
        <w:t>сучасної промислової графіки в</w:t>
      </w:r>
      <w:r>
        <w:rPr>
          <w:rFonts w:ascii="Times New Roman" w:hAnsi="Times New Roman" w:cs="Times New Roman"/>
          <w:sz w:val="28"/>
          <w:szCs w:val="28"/>
        </w:rPr>
        <w:t>ажливу роль відіграють шрифт,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орнамент, різні </w:t>
      </w:r>
      <w:r w:rsidRPr="008C58C4">
        <w:rPr>
          <w:rFonts w:ascii="Times New Roman" w:hAnsi="Times New Roman" w:cs="Times New Roman"/>
          <w:sz w:val="28"/>
          <w:szCs w:val="28"/>
        </w:rPr>
        <w:t>мальовані (переважно символіч</w:t>
      </w:r>
      <w:r>
        <w:rPr>
          <w:rFonts w:ascii="Times New Roman" w:hAnsi="Times New Roman" w:cs="Times New Roman"/>
          <w:sz w:val="28"/>
          <w:szCs w:val="28"/>
        </w:rPr>
        <w:t>ного характеру) та фотографічні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зображення, </w:t>
      </w:r>
      <w:r w:rsidRPr="008C58C4">
        <w:rPr>
          <w:rFonts w:ascii="Times New Roman" w:hAnsi="Times New Roman" w:cs="Times New Roman"/>
          <w:sz w:val="28"/>
          <w:szCs w:val="28"/>
        </w:rPr>
        <w:t>колірне та поліграфічне рішення.</w:t>
      </w:r>
    </w:p>
    <w:p w:rsidR="008C58C4" w:rsidRPr="008C58C4" w:rsidRDefault="008C58C4" w:rsidP="008C5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8C4">
        <w:rPr>
          <w:rFonts w:ascii="Times New Roman" w:hAnsi="Times New Roman" w:cs="Times New Roman"/>
          <w:sz w:val="28"/>
          <w:szCs w:val="28"/>
        </w:rPr>
        <w:t>Промислова графіка походить від к</w:t>
      </w:r>
      <w:r>
        <w:rPr>
          <w:rFonts w:ascii="Times New Roman" w:hAnsi="Times New Roman" w:cs="Times New Roman"/>
          <w:sz w:val="28"/>
          <w:szCs w:val="28"/>
        </w:rPr>
        <w:t>лейм і торгових марок, відомих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давніх-давен. Вона формувалася як спеціаль</w:t>
      </w:r>
      <w:r w:rsidRPr="008C58C4">
        <w:rPr>
          <w:rFonts w:ascii="Times New Roman" w:hAnsi="Times New Roman" w:cs="Times New Roman"/>
          <w:sz w:val="28"/>
          <w:szCs w:val="28"/>
        </w:rPr>
        <w:t>на галузь художньої діяльності,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 xml:space="preserve">підпорядкована розвитку виробництва та ринку </w:t>
      </w:r>
      <w:r>
        <w:rPr>
          <w:rFonts w:ascii="Times New Roman" w:hAnsi="Times New Roman" w:cs="Times New Roman"/>
          <w:sz w:val="28"/>
          <w:szCs w:val="28"/>
        </w:rPr>
        <w:t xml:space="preserve">й остаточно склалася </w:t>
      </w:r>
      <w:r w:rsidRPr="008C58C4">
        <w:rPr>
          <w:rFonts w:ascii="Times New Roman" w:hAnsi="Times New Roman" w:cs="Times New Roman"/>
          <w:sz w:val="28"/>
          <w:szCs w:val="28"/>
        </w:rPr>
        <w:t xml:space="preserve">наприкінці </w:t>
      </w:r>
      <w:r w:rsidRPr="008C58C4">
        <w:rPr>
          <w:rFonts w:ascii="Times New Roman" w:hAnsi="Times New Roman" w:cs="Times New Roman"/>
          <w:sz w:val="28"/>
          <w:szCs w:val="28"/>
        </w:rPr>
        <w:t>ХІХ ст., коли почали виникати колек</w:t>
      </w:r>
      <w:r>
        <w:rPr>
          <w:rFonts w:ascii="Times New Roman" w:hAnsi="Times New Roman" w:cs="Times New Roman"/>
          <w:sz w:val="28"/>
          <w:szCs w:val="28"/>
        </w:rPr>
        <w:t xml:space="preserve">тиви професійних художників, </w:t>
      </w:r>
      <w:r w:rsidRPr="008C58C4">
        <w:rPr>
          <w:rFonts w:ascii="Times New Roman" w:hAnsi="Times New Roman" w:cs="Times New Roman"/>
          <w:sz w:val="28"/>
          <w:szCs w:val="28"/>
        </w:rPr>
        <w:t xml:space="preserve">що </w:t>
      </w:r>
      <w:r w:rsidRPr="008C58C4">
        <w:rPr>
          <w:rFonts w:ascii="Times New Roman" w:hAnsi="Times New Roman" w:cs="Times New Roman"/>
          <w:sz w:val="28"/>
          <w:szCs w:val="28"/>
        </w:rPr>
        <w:t>спеціалізувалися на рекламі, оформленні упак</w:t>
      </w:r>
      <w:r>
        <w:rPr>
          <w:rFonts w:ascii="Times New Roman" w:hAnsi="Times New Roman" w:cs="Times New Roman"/>
          <w:sz w:val="28"/>
          <w:szCs w:val="28"/>
        </w:rPr>
        <w:t xml:space="preserve">овок та інших. Спроби </w:t>
      </w:r>
      <w:r w:rsidRPr="008C58C4">
        <w:rPr>
          <w:rFonts w:ascii="Times New Roman" w:hAnsi="Times New Roman" w:cs="Times New Roman"/>
          <w:sz w:val="28"/>
          <w:szCs w:val="28"/>
        </w:rPr>
        <w:t>створення</w:t>
      </w:r>
      <w:r w:rsidRPr="008C58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фірмового стилю включали елементи промисло</w:t>
      </w:r>
      <w:r>
        <w:rPr>
          <w:rFonts w:ascii="Times New Roman" w:hAnsi="Times New Roman" w:cs="Times New Roman"/>
          <w:sz w:val="28"/>
          <w:szCs w:val="28"/>
        </w:rPr>
        <w:t xml:space="preserve">вої графіки (роботи </w:t>
      </w:r>
      <w:r w:rsidRPr="008C58C4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8C58C4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Pr="008C58C4">
        <w:rPr>
          <w:rFonts w:ascii="Times New Roman" w:hAnsi="Times New Roman" w:cs="Times New Roman"/>
          <w:sz w:val="28"/>
          <w:szCs w:val="28"/>
        </w:rPr>
        <w:t>).</w:t>
      </w:r>
      <w:r w:rsidRPr="008C58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Наприкінці XIX – на початку XX ст. промислов</w:t>
      </w:r>
      <w:r>
        <w:rPr>
          <w:rFonts w:ascii="Times New Roman" w:hAnsi="Times New Roman" w:cs="Times New Roman"/>
          <w:sz w:val="28"/>
          <w:szCs w:val="28"/>
        </w:rPr>
        <w:t xml:space="preserve">а графіка швидко </w:t>
      </w:r>
      <w:r w:rsidRPr="008C58C4">
        <w:rPr>
          <w:rFonts w:ascii="Times New Roman" w:hAnsi="Times New Roman" w:cs="Times New Roman"/>
          <w:sz w:val="28"/>
          <w:szCs w:val="28"/>
        </w:rPr>
        <w:t>розвивається в</w:t>
      </w:r>
      <w:r w:rsidRPr="008C58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стилі «модерн». У 1920-ті роки.</w:t>
      </w:r>
      <w:r>
        <w:rPr>
          <w:rFonts w:ascii="Times New Roman" w:hAnsi="Times New Roman" w:cs="Times New Roman"/>
          <w:sz w:val="28"/>
          <w:szCs w:val="28"/>
        </w:rPr>
        <w:t xml:space="preserve"> у промисловій графіці виявився </w:t>
      </w:r>
      <w:r w:rsidRPr="008C58C4">
        <w:rPr>
          <w:rFonts w:ascii="Times New Roman" w:hAnsi="Times New Roman" w:cs="Times New Roman"/>
          <w:sz w:val="28"/>
          <w:szCs w:val="28"/>
        </w:rPr>
        <w:t>вплив</w:t>
      </w:r>
      <w:r w:rsidRPr="008C58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функціоналізму (роботи австрійського художника Г. Байєра, німецького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 xml:space="preserve">художника Я. </w:t>
      </w:r>
      <w:proofErr w:type="spellStart"/>
      <w:r w:rsidRPr="008C58C4">
        <w:rPr>
          <w:rFonts w:ascii="Times New Roman" w:hAnsi="Times New Roman" w:cs="Times New Roman"/>
          <w:sz w:val="28"/>
          <w:szCs w:val="28"/>
        </w:rPr>
        <w:t>Чихольда</w:t>
      </w:r>
      <w:proofErr w:type="spellEnd"/>
      <w:r w:rsidRPr="008C58C4">
        <w:rPr>
          <w:rFonts w:ascii="Times New Roman" w:hAnsi="Times New Roman" w:cs="Times New Roman"/>
          <w:sz w:val="28"/>
          <w:szCs w:val="28"/>
        </w:rPr>
        <w:t>, голландсько</w:t>
      </w:r>
      <w:r>
        <w:rPr>
          <w:rFonts w:ascii="Times New Roman" w:hAnsi="Times New Roman" w:cs="Times New Roman"/>
          <w:sz w:val="28"/>
          <w:szCs w:val="28"/>
        </w:rPr>
        <w:t>го художника П. Зварта та ін.)</w:t>
      </w:r>
    </w:p>
    <w:p w:rsidR="008C58C4" w:rsidRPr="008C58C4" w:rsidRDefault="008C58C4" w:rsidP="008C5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8C4">
        <w:rPr>
          <w:rFonts w:ascii="Times New Roman" w:hAnsi="Times New Roman" w:cs="Times New Roman"/>
          <w:sz w:val="28"/>
          <w:szCs w:val="28"/>
        </w:rPr>
        <w:t>У 1930–1940-ті рр. сильні еклектичні тенденції. Графіка входить у систему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художнього конструювання (дизайн-</w:t>
      </w:r>
      <w:r>
        <w:rPr>
          <w:rFonts w:ascii="Times New Roman" w:hAnsi="Times New Roman" w:cs="Times New Roman"/>
          <w:sz w:val="28"/>
          <w:szCs w:val="28"/>
        </w:rPr>
        <w:t>графіка), широко використовуючи типові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нею методи проектування; переважає орі</w:t>
      </w:r>
      <w:r>
        <w:rPr>
          <w:rFonts w:ascii="Times New Roman" w:hAnsi="Times New Roman" w:cs="Times New Roman"/>
          <w:sz w:val="28"/>
          <w:szCs w:val="28"/>
        </w:rPr>
        <w:t>єнтація на колективну творчість із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тенденцією до знеособлення художника-виконавця.</w:t>
      </w:r>
    </w:p>
    <w:p w:rsidR="008C58C4" w:rsidRPr="008C58C4" w:rsidRDefault="008C58C4" w:rsidP="008C5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8C4">
        <w:rPr>
          <w:rFonts w:ascii="Times New Roman" w:hAnsi="Times New Roman" w:cs="Times New Roman"/>
          <w:i/>
          <w:iCs/>
          <w:sz w:val="28"/>
          <w:szCs w:val="28"/>
        </w:rPr>
        <w:t xml:space="preserve">Товарні ярлики </w:t>
      </w:r>
      <w:r w:rsidRPr="008C58C4">
        <w:rPr>
          <w:rFonts w:ascii="Times New Roman" w:hAnsi="Times New Roman" w:cs="Times New Roman"/>
          <w:sz w:val="28"/>
          <w:szCs w:val="28"/>
        </w:rPr>
        <w:t>(рис. 1.22). Основна функція – інформаційна. На них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розміщуються відомості про товар (найме</w:t>
      </w:r>
      <w:r>
        <w:rPr>
          <w:rFonts w:ascii="Times New Roman" w:hAnsi="Times New Roman" w:cs="Times New Roman"/>
          <w:sz w:val="28"/>
          <w:szCs w:val="28"/>
        </w:rPr>
        <w:t>нування виробу, артикул, колір,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розмір, склад матеріалу, фірма-виробник, відом</w:t>
      </w:r>
      <w:r>
        <w:rPr>
          <w:rFonts w:ascii="Times New Roman" w:hAnsi="Times New Roman" w:cs="Times New Roman"/>
          <w:sz w:val="28"/>
          <w:szCs w:val="28"/>
        </w:rPr>
        <w:t>ості про постачальника, способи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догляду за виробом, ціна тощо).</w:t>
      </w:r>
    </w:p>
    <w:p w:rsidR="008C58C4" w:rsidRDefault="008C58C4" w:rsidP="008C5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8C4">
        <w:rPr>
          <w:rFonts w:ascii="Times New Roman" w:hAnsi="Times New Roman" w:cs="Times New Roman"/>
          <w:sz w:val="28"/>
          <w:szCs w:val="28"/>
        </w:rPr>
        <w:t>Ярлики, які, окрім інформаційної, виконують ще й рекламну функцію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сприяють залученню уваги покупців до това</w:t>
      </w:r>
      <w:r>
        <w:rPr>
          <w:rFonts w:ascii="Times New Roman" w:hAnsi="Times New Roman" w:cs="Times New Roman"/>
          <w:sz w:val="28"/>
          <w:szCs w:val="28"/>
        </w:rPr>
        <w:t>ру, просуванню бренду. Останнім</w:t>
      </w:r>
      <w:r w:rsidRPr="008C58C4">
        <w:rPr>
          <w:rFonts w:ascii="Times New Roman" w:hAnsi="Times New Roman" w:cs="Times New Roman"/>
          <w:sz w:val="28"/>
          <w:szCs w:val="28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часом у комплекті з ярликами додаються ці</w:t>
      </w:r>
      <w:r>
        <w:rPr>
          <w:rFonts w:ascii="Times New Roman" w:hAnsi="Times New Roman" w:cs="Times New Roman"/>
          <w:sz w:val="28"/>
          <w:szCs w:val="28"/>
        </w:rPr>
        <w:t>лі рекламні буклети, що</w:t>
      </w:r>
      <w:r w:rsidRPr="008C58C4">
        <w:rPr>
          <w:rFonts w:ascii="Times New Roman" w:hAnsi="Times New Roman" w:cs="Times New Roman"/>
          <w:sz w:val="28"/>
          <w:szCs w:val="28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розповідають, наприклад, про переваги о</w:t>
      </w:r>
      <w:r>
        <w:rPr>
          <w:rFonts w:ascii="Times New Roman" w:hAnsi="Times New Roman" w:cs="Times New Roman"/>
          <w:sz w:val="28"/>
          <w:szCs w:val="28"/>
        </w:rPr>
        <w:t>браної вами фірми, нові сучасні</w:t>
      </w:r>
      <w:r w:rsidRPr="008C58C4">
        <w:rPr>
          <w:rFonts w:ascii="Times New Roman" w:hAnsi="Times New Roman" w:cs="Times New Roman"/>
          <w:sz w:val="28"/>
          <w:szCs w:val="28"/>
        </w:rPr>
        <w:t xml:space="preserve"> </w:t>
      </w:r>
      <w:r w:rsidRPr="008C58C4">
        <w:rPr>
          <w:rFonts w:ascii="Times New Roman" w:hAnsi="Times New Roman" w:cs="Times New Roman"/>
          <w:sz w:val="28"/>
          <w:szCs w:val="28"/>
        </w:rPr>
        <w:t>матеріали та технології, що використовуються у виготовленні виробу.</w:t>
      </w:r>
    </w:p>
    <w:p w:rsidR="004E6CF7" w:rsidRDefault="004E6CF7" w:rsidP="004E6CF7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E6CF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90750" cy="219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66" w:rsidRDefault="00392D66" w:rsidP="004E6CF7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D66">
        <w:rPr>
          <w:rFonts w:ascii="Times New Roman" w:hAnsi="Times New Roman" w:cs="Times New Roman"/>
          <w:i/>
          <w:sz w:val="28"/>
          <w:szCs w:val="28"/>
        </w:rPr>
        <w:t>Рисунок 1.22 – Товарні ярлики</w:t>
      </w:r>
    </w:p>
    <w:p w:rsidR="00392D66" w:rsidRDefault="00392D66" w:rsidP="004E6CF7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92D66" w:rsidRDefault="00392D66" w:rsidP="00392D6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2D66">
        <w:rPr>
          <w:rFonts w:ascii="Times New Roman" w:hAnsi="Times New Roman" w:cs="Times New Roman"/>
          <w:sz w:val="28"/>
          <w:szCs w:val="28"/>
        </w:rPr>
        <w:t>Промислова графіка включає художнє оформлення упаковки (рис. 1.23) та</w:t>
      </w:r>
      <w:r w:rsidRPr="00392D66">
        <w:rPr>
          <w:rFonts w:ascii="Times New Roman" w:hAnsi="Times New Roman" w:cs="Times New Roman"/>
          <w:sz w:val="28"/>
          <w:szCs w:val="28"/>
        </w:rPr>
        <w:t xml:space="preserve"> </w:t>
      </w:r>
      <w:r w:rsidRPr="00392D66">
        <w:rPr>
          <w:rFonts w:ascii="Times New Roman" w:hAnsi="Times New Roman" w:cs="Times New Roman"/>
          <w:sz w:val="28"/>
          <w:szCs w:val="28"/>
        </w:rPr>
        <w:t>створення етикеток для різних това</w:t>
      </w:r>
      <w:r>
        <w:rPr>
          <w:rFonts w:ascii="Times New Roman" w:hAnsi="Times New Roman" w:cs="Times New Roman"/>
          <w:sz w:val="28"/>
          <w:szCs w:val="28"/>
        </w:rPr>
        <w:t>рів (парфумерії, вин та напоїв, оформлення</w:t>
      </w:r>
      <w:r w:rsidRPr="00392D66">
        <w:rPr>
          <w:rFonts w:ascii="Times New Roman" w:hAnsi="Times New Roman" w:cs="Times New Roman"/>
          <w:sz w:val="28"/>
          <w:szCs w:val="28"/>
        </w:rPr>
        <w:t xml:space="preserve"> </w:t>
      </w:r>
      <w:r w:rsidRPr="00392D66">
        <w:rPr>
          <w:rFonts w:ascii="Times New Roman" w:hAnsi="Times New Roman" w:cs="Times New Roman"/>
          <w:sz w:val="28"/>
          <w:szCs w:val="28"/>
        </w:rPr>
        <w:t xml:space="preserve">коробок для кондитерських </w:t>
      </w:r>
      <w:r>
        <w:rPr>
          <w:rFonts w:ascii="Times New Roman" w:hAnsi="Times New Roman" w:cs="Times New Roman"/>
          <w:sz w:val="28"/>
          <w:szCs w:val="28"/>
        </w:rPr>
        <w:t>виробів, тютюну та цигарок, для взуття та головних</w:t>
      </w:r>
      <w:r w:rsidRPr="00392D66">
        <w:rPr>
          <w:rFonts w:ascii="Times New Roman" w:hAnsi="Times New Roman" w:cs="Times New Roman"/>
          <w:sz w:val="28"/>
          <w:szCs w:val="28"/>
        </w:rPr>
        <w:t xml:space="preserve"> </w:t>
      </w:r>
      <w:r w:rsidRPr="00392D66">
        <w:rPr>
          <w:rFonts w:ascii="Times New Roman" w:hAnsi="Times New Roman" w:cs="Times New Roman"/>
          <w:sz w:val="28"/>
          <w:szCs w:val="28"/>
        </w:rPr>
        <w:t>уборів, створення обго</w:t>
      </w:r>
      <w:r>
        <w:rPr>
          <w:rFonts w:ascii="Times New Roman" w:hAnsi="Times New Roman" w:cs="Times New Roman"/>
          <w:sz w:val="28"/>
          <w:szCs w:val="28"/>
        </w:rPr>
        <w:t xml:space="preserve">рток для цукерок, конвертів для </w:t>
      </w:r>
      <w:r w:rsidRPr="00392D66">
        <w:rPr>
          <w:rFonts w:ascii="Times New Roman" w:hAnsi="Times New Roman" w:cs="Times New Roman"/>
          <w:sz w:val="28"/>
          <w:szCs w:val="28"/>
        </w:rPr>
        <w:t>грамофон</w:t>
      </w:r>
      <w:r>
        <w:rPr>
          <w:rFonts w:ascii="Times New Roman" w:hAnsi="Times New Roman" w:cs="Times New Roman"/>
          <w:sz w:val="28"/>
          <w:szCs w:val="28"/>
        </w:rPr>
        <w:t>них платівок та</w:t>
      </w:r>
      <w:r w:rsidRPr="00392D66">
        <w:rPr>
          <w:rFonts w:ascii="Times New Roman" w:hAnsi="Times New Roman" w:cs="Times New Roman"/>
          <w:sz w:val="28"/>
          <w:szCs w:val="28"/>
        </w:rPr>
        <w:t xml:space="preserve"> </w:t>
      </w:r>
      <w:r w:rsidRPr="00392D66">
        <w:rPr>
          <w:rFonts w:ascii="Times New Roman" w:hAnsi="Times New Roman" w:cs="Times New Roman"/>
          <w:sz w:val="28"/>
          <w:szCs w:val="28"/>
        </w:rPr>
        <w:t xml:space="preserve">багато іншого). </w:t>
      </w:r>
      <w:r>
        <w:rPr>
          <w:rFonts w:ascii="Times New Roman" w:hAnsi="Times New Roman" w:cs="Times New Roman"/>
          <w:sz w:val="28"/>
          <w:szCs w:val="28"/>
        </w:rPr>
        <w:t>Вимоги до цього виду прикладної графіки – простота 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2D66">
        <w:rPr>
          <w:rFonts w:ascii="Times New Roman" w:hAnsi="Times New Roman" w:cs="Times New Roman"/>
          <w:sz w:val="28"/>
          <w:szCs w:val="28"/>
        </w:rPr>
        <w:t>витонченість, відповідн</w:t>
      </w:r>
      <w:r>
        <w:rPr>
          <w:rFonts w:ascii="Times New Roman" w:hAnsi="Times New Roman" w:cs="Times New Roman"/>
          <w:sz w:val="28"/>
          <w:szCs w:val="28"/>
        </w:rPr>
        <w:t>ість прикраси формі упаковки та призначенню товарів,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2D66">
        <w:rPr>
          <w:rFonts w:ascii="Times New Roman" w:hAnsi="Times New Roman" w:cs="Times New Roman"/>
          <w:sz w:val="28"/>
          <w:szCs w:val="28"/>
        </w:rPr>
        <w:t>застосування сучасних матеріалів.</w:t>
      </w:r>
    </w:p>
    <w:p w:rsidR="001A2BF3" w:rsidRDefault="001A2BF3" w:rsidP="00DC60B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A2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6570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81" cy="16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C2" w:rsidRDefault="001C2DC2" w:rsidP="001C2DC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C2DC2">
        <w:rPr>
          <w:rFonts w:ascii="Times New Roman" w:hAnsi="Times New Roman" w:cs="Times New Roman"/>
          <w:i/>
          <w:sz w:val="28"/>
          <w:szCs w:val="28"/>
        </w:rPr>
        <w:t>Рисунок 1.23 – Оформлення упаковки</w:t>
      </w:r>
    </w:p>
    <w:p w:rsidR="00DC60BA" w:rsidRDefault="00DC60BA" w:rsidP="001C2DC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60BA" w:rsidRPr="00DC60BA" w:rsidRDefault="00DC60BA" w:rsidP="00DC60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0BA">
        <w:rPr>
          <w:rFonts w:ascii="Times New Roman" w:hAnsi="Times New Roman" w:cs="Times New Roman"/>
          <w:sz w:val="28"/>
          <w:szCs w:val="28"/>
        </w:rPr>
        <w:t>Фірмовий стиль – це сукупність прийомів (графічних, колірних,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t>пластичних, акустичних, відео), які забезпечую</w:t>
      </w:r>
      <w:r>
        <w:rPr>
          <w:rFonts w:ascii="Times New Roman" w:hAnsi="Times New Roman" w:cs="Times New Roman"/>
          <w:sz w:val="28"/>
          <w:szCs w:val="28"/>
        </w:rPr>
        <w:t>ть єдність у всіх виробах фірми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t>та заходах; покращують запам’ятов</w:t>
      </w:r>
      <w:r>
        <w:rPr>
          <w:rFonts w:ascii="Times New Roman" w:hAnsi="Times New Roman" w:cs="Times New Roman"/>
          <w:sz w:val="28"/>
          <w:szCs w:val="28"/>
        </w:rPr>
        <w:t>ування та сприйняття покупцями,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t>партнерами, незалежними спостерігачами не тіл</w:t>
      </w:r>
      <w:r>
        <w:rPr>
          <w:rFonts w:ascii="Times New Roman" w:hAnsi="Times New Roman" w:cs="Times New Roman"/>
          <w:sz w:val="28"/>
          <w:szCs w:val="28"/>
        </w:rPr>
        <w:t>ьки товарів фірми, а й усієї її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t>діяльності; а також дозволяють протиставляти св</w:t>
      </w:r>
      <w:r>
        <w:rPr>
          <w:rFonts w:ascii="Times New Roman" w:hAnsi="Times New Roman" w:cs="Times New Roman"/>
          <w:sz w:val="28"/>
          <w:szCs w:val="28"/>
        </w:rPr>
        <w:t>ої товари та діяльність товарам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t>та діяльності конкурентів. Він має бути індив</w:t>
      </w:r>
      <w:r>
        <w:rPr>
          <w:rFonts w:ascii="Times New Roman" w:hAnsi="Times New Roman" w:cs="Times New Roman"/>
          <w:sz w:val="28"/>
          <w:szCs w:val="28"/>
        </w:rPr>
        <w:t>ідуальним, що запам’ятовується,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t>повинен підвищувати ефективність реклами, також бути естетичним,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lastRenderedPageBreak/>
        <w:t xml:space="preserve">гармонійним, красивим – це викликає довіру, </w:t>
      </w:r>
      <w:r>
        <w:rPr>
          <w:rFonts w:ascii="Times New Roman" w:hAnsi="Times New Roman" w:cs="Times New Roman"/>
          <w:sz w:val="28"/>
          <w:szCs w:val="28"/>
        </w:rPr>
        <w:t>має демонструвати спадкоємність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t>до діяльності, позиціювання –</w:t>
      </w:r>
      <w:r>
        <w:rPr>
          <w:rFonts w:ascii="Times New Roman" w:hAnsi="Times New Roman" w:cs="Times New Roman"/>
          <w:sz w:val="28"/>
          <w:szCs w:val="28"/>
        </w:rPr>
        <w:t xml:space="preserve"> підвищує ефективність реклами.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Основні </w:t>
      </w:r>
      <w:r w:rsidRPr="00DC60BA">
        <w:rPr>
          <w:rFonts w:ascii="Times New Roman" w:hAnsi="Times New Roman" w:cs="Times New Roman"/>
          <w:sz w:val="28"/>
          <w:szCs w:val="28"/>
        </w:rPr>
        <w:t xml:space="preserve">елементи фірмового стилю: </w:t>
      </w:r>
      <w:r>
        <w:rPr>
          <w:rFonts w:ascii="Times New Roman" w:hAnsi="Times New Roman" w:cs="Times New Roman"/>
          <w:sz w:val="28"/>
          <w:szCs w:val="28"/>
        </w:rPr>
        <w:t>товарний знак, логотип, фірмові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t>шрифти, фірмова документація (бланки), конверт, візитівка, фірмовий сайт.</w:t>
      </w:r>
    </w:p>
    <w:p w:rsidR="00DC60BA" w:rsidRPr="00DC60BA" w:rsidRDefault="00DC60BA" w:rsidP="00DC60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0BA">
        <w:rPr>
          <w:rFonts w:ascii="Times New Roman" w:hAnsi="Times New Roman" w:cs="Times New Roman"/>
          <w:sz w:val="28"/>
          <w:szCs w:val="28"/>
        </w:rPr>
        <w:t>Сучасні тренди промислової графіки:</w:t>
      </w:r>
      <w:r>
        <w:rPr>
          <w:rFonts w:ascii="Times New Roman" w:hAnsi="Times New Roman" w:cs="Times New Roman"/>
          <w:sz w:val="28"/>
          <w:szCs w:val="28"/>
        </w:rPr>
        <w:t xml:space="preserve"> елементи природи, цитування та </w:t>
      </w:r>
      <w:r w:rsidRPr="00DC60BA">
        <w:rPr>
          <w:rFonts w:ascii="Times New Roman" w:hAnsi="Times New Roman" w:cs="Times New Roman"/>
          <w:sz w:val="28"/>
          <w:szCs w:val="28"/>
        </w:rPr>
        <w:t>переробка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r w:rsidRPr="00DC60BA">
        <w:rPr>
          <w:rFonts w:ascii="Times New Roman" w:hAnsi="Times New Roman" w:cs="Times New Roman"/>
          <w:sz w:val="28"/>
          <w:szCs w:val="28"/>
        </w:rPr>
        <w:t xml:space="preserve">символів, </w:t>
      </w:r>
      <w:proofErr w:type="spellStart"/>
      <w:r w:rsidRPr="00DC60BA">
        <w:rPr>
          <w:rFonts w:ascii="Times New Roman" w:hAnsi="Times New Roman" w:cs="Times New Roman"/>
          <w:sz w:val="28"/>
          <w:szCs w:val="28"/>
        </w:rPr>
        <w:t>ретрофутуризм</w:t>
      </w:r>
      <w:proofErr w:type="spellEnd"/>
      <w:r w:rsidRPr="00DC60BA">
        <w:rPr>
          <w:rFonts w:ascii="Times New Roman" w:hAnsi="Times New Roman" w:cs="Times New Roman"/>
          <w:sz w:val="28"/>
          <w:szCs w:val="28"/>
        </w:rPr>
        <w:t>, сюрреалізм, комікси та поп-арт, живопис та</w:t>
      </w:r>
      <w:r w:rsidRPr="00DC6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0BA">
        <w:rPr>
          <w:rFonts w:ascii="Times New Roman" w:hAnsi="Times New Roman" w:cs="Times New Roman"/>
          <w:sz w:val="28"/>
          <w:szCs w:val="28"/>
        </w:rPr>
        <w:t>станковізм</w:t>
      </w:r>
      <w:proofErr w:type="spellEnd"/>
      <w:r w:rsidRPr="00DC60BA">
        <w:rPr>
          <w:rFonts w:ascii="Times New Roman" w:hAnsi="Times New Roman" w:cs="Times New Roman"/>
          <w:sz w:val="28"/>
          <w:szCs w:val="28"/>
        </w:rPr>
        <w:t>, градієнти та колірні переходи.</w:t>
      </w:r>
    </w:p>
    <w:p w:rsidR="00DC60BA" w:rsidRPr="00DC60BA" w:rsidRDefault="00DC60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DC60BA" w:rsidRPr="00DC60B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A2C"/>
    <w:rsid w:val="0008589B"/>
    <w:rsid w:val="0013380D"/>
    <w:rsid w:val="00145384"/>
    <w:rsid w:val="001A2BF3"/>
    <w:rsid w:val="001C2DC2"/>
    <w:rsid w:val="00250F7D"/>
    <w:rsid w:val="002675AF"/>
    <w:rsid w:val="00277215"/>
    <w:rsid w:val="003413F6"/>
    <w:rsid w:val="00383A75"/>
    <w:rsid w:val="00392D66"/>
    <w:rsid w:val="00464489"/>
    <w:rsid w:val="00494029"/>
    <w:rsid w:val="004E6CF7"/>
    <w:rsid w:val="00566ACC"/>
    <w:rsid w:val="005B573F"/>
    <w:rsid w:val="005F1E63"/>
    <w:rsid w:val="006B4A62"/>
    <w:rsid w:val="00736A2C"/>
    <w:rsid w:val="007B008A"/>
    <w:rsid w:val="008C58C4"/>
    <w:rsid w:val="00BB3664"/>
    <w:rsid w:val="00DC60BA"/>
    <w:rsid w:val="00F0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EC2D5-EBF3-4A89-9124-D4F53E444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4924</Words>
  <Characters>2807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cp:lastPrinted>2022-09-10T20:55:00Z</cp:lastPrinted>
  <dcterms:created xsi:type="dcterms:W3CDTF">2022-09-10T20:34:00Z</dcterms:created>
  <dcterms:modified xsi:type="dcterms:W3CDTF">2022-09-10T20:58:00Z</dcterms:modified>
</cp:coreProperties>
</file>