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EFD" w:rsidRPr="00B972BA" w:rsidRDefault="00180EFD" w:rsidP="00180EFD">
      <w:pPr>
        <w:pStyle w:val="a4"/>
        <w:jc w:val="center"/>
        <w:rPr>
          <w:rStyle w:val="fontstyle01"/>
          <w:b w:val="0"/>
          <w:bCs w:val="0"/>
        </w:rPr>
      </w:pPr>
      <w:r>
        <w:rPr>
          <w:rStyle w:val="fontstyle01"/>
        </w:rPr>
        <w:t xml:space="preserve">Тема 2. </w:t>
      </w:r>
      <w:proofErr w:type="spellStart"/>
      <w:r>
        <w:rPr>
          <w:rStyle w:val="fontstyle01"/>
        </w:rPr>
        <w:t>Логічні</w:t>
      </w:r>
      <w:proofErr w:type="spellEnd"/>
      <w:r>
        <w:rPr>
          <w:rStyle w:val="fontstyle01"/>
        </w:rPr>
        <w:t xml:space="preserve"> </w:t>
      </w:r>
      <w:proofErr w:type="spellStart"/>
      <w:r>
        <w:rPr>
          <w:rStyle w:val="fontstyle01"/>
        </w:rPr>
        <w:t>основи</w:t>
      </w:r>
      <w:proofErr w:type="spellEnd"/>
      <w:r>
        <w:rPr>
          <w:rStyle w:val="fontstyle01"/>
        </w:rPr>
        <w:t xml:space="preserve"> </w:t>
      </w:r>
      <w:proofErr w:type="spellStart"/>
      <w:r>
        <w:rPr>
          <w:rStyle w:val="fontstyle01"/>
        </w:rPr>
        <w:t>мислення</w:t>
      </w:r>
      <w:proofErr w:type="spellEnd"/>
      <w:r>
        <w:rPr>
          <w:rStyle w:val="fontstyle01"/>
        </w:rPr>
        <w:t>.</w:t>
      </w:r>
    </w:p>
    <w:p w:rsidR="00180EFD" w:rsidRDefault="00180EFD" w:rsidP="00180EFD">
      <w:pPr>
        <w:pStyle w:val="a4"/>
        <w:numPr>
          <w:ilvl w:val="0"/>
          <w:numId w:val="1"/>
        </w:numPr>
        <w:rPr>
          <w:rStyle w:val="fontstyle21"/>
        </w:rPr>
      </w:pPr>
      <w:proofErr w:type="spellStart"/>
      <w:r>
        <w:rPr>
          <w:rStyle w:val="fontstyle21"/>
        </w:rPr>
        <w:t>Форми</w:t>
      </w:r>
      <w:proofErr w:type="spellEnd"/>
      <w:r>
        <w:rPr>
          <w:rStyle w:val="fontstyle21"/>
        </w:rPr>
        <w:t xml:space="preserve"> </w:t>
      </w:r>
      <w:proofErr w:type="spellStart"/>
      <w:r>
        <w:rPr>
          <w:rStyle w:val="fontstyle21"/>
        </w:rPr>
        <w:t>раціонального</w:t>
      </w:r>
      <w:proofErr w:type="spellEnd"/>
      <w:r>
        <w:rPr>
          <w:rStyle w:val="fontstyle21"/>
        </w:rPr>
        <w:t xml:space="preserve"> </w:t>
      </w:r>
      <w:proofErr w:type="spellStart"/>
      <w:r>
        <w:rPr>
          <w:rStyle w:val="fontstyle21"/>
        </w:rPr>
        <w:t>пізнання</w:t>
      </w:r>
      <w:proofErr w:type="spellEnd"/>
      <w:r>
        <w:rPr>
          <w:rStyle w:val="fontstyle21"/>
        </w:rPr>
        <w:t>.</w:t>
      </w:r>
    </w:p>
    <w:p w:rsidR="00180EFD" w:rsidRDefault="00180EFD" w:rsidP="00180EFD">
      <w:pPr>
        <w:pStyle w:val="a4"/>
        <w:numPr>
          <w:ilvl w:val="0"/>
          <w:numId w:val="1"/>
        </w:numPr>
        <w:rPr>
          <w:rStyle w:val="fontstyle21"/>
        </w:rPr>
      </w:pPr>
      <w:proofErr w:type="spellStart"/>
      <w:r>
        <w:rPr>
          <w:rStyle w:val="fontstyle21"/>
        </w:rPr>
        <w:t>Прийоми</w:t>
      </w:r>
      <w:proofErr w:type="spellEnd"/>
      <w:r>
        <w:rPr>
          <w:rStyle w:val="fontstyle21"/>
        </w:rPr>
        <w:t xml:space="preserve"> </w:t>
      </w:r>
      <w:proofErr w:type="spellStart"/>
      <w:r>
        <w:rPr>
          <w:rStyle w:val="fontstyle21"/>
        </w:rPr>
        <w:t>раціонального</w:t>
      </w:r>
      <w:proofErr w:type="spellEnd"/>
      <w:r>
        <w:rPr>
          <w:rStyle w:val="fontstyle21"/>
        </w:rPr>
        <w:t xml:space="preserve"> </w:t>
      </w:r>
      <w:proofErr w:type="spellStart"/>
      <w:r>
        <w:rPr>
          <w:rStyle w:val="fontstyle21"/>
        </w:rPr>
        <w:t>пізнання</w:t>
      </w:r>
      <w:proofErr w:type="spellEnd"/>
      <w:r>
        <w:rPr>
          <w:rStyle w:val="fontstyle21"/>
        </w:rPr>
        <w:t>.</w:t>
      </w:r>
    </w:p>
    <w:p w:rsidR="00180EFD" w:rsidRDefault="00180EFD" w:rsidP="00180EFD">
      <w:pPr>
        <w:pStyle w:val="a4"/>
        <w:numPr>
          <w:ilvl w:val="0"/>
          <w:numId w:val="1"/>
        </w:numPr>
        <w:rPr>
          <w:rStyle w:val="fontstyle21"/>
        </w:rPr>
      </w:pPr>
      <w:proofErr w:type="spellStart"/>
      <w:r>
        <w:rPr>
          <w:rStyle w:val="fontstyle21"/>
        </w:rPr>
        <w:t>Аналіз</w:t>
      </w:r>
      <w:proofErr w:type="spellEnd"/>
      <w:r>
        <w:rPr>
          <w:rStyle w:val="fontstyle21"/>
        </w:rPr>
        <w:t xml:space="preserve">. Синтез. </w:t>
      </w:r>
      <w:proofErr w:type="spellStart"/>
      <w:r>
        <w:rPr>
          <w:rStyle w:val="fontstyle21"/>
        </w:rPr>
        <w:t>Оцінювання</w:t>
      </w:r>
      <w:proofErr w:type="spellEnd"/>
      <w:r>
        <w:rPr>
          <w:rStyle w:val="fontstyle21"/>
        </w:rPr>
        <w:t xml:space="preserve">. </w:t>
      </w:r>
    </w:p>
    <w:p w:rsidR="00180EFD" w:rsidRPr="00B972BA" w:rsidRDefault="00180EFD" w:rsidP="00180EFD">
      <w:pPr>
        <w:pStyle w:val="a4"/>
        <w:numPr>
          <w:ilvl w:val="0"/>
          <w:numId w:val="1"/>
        </w:numPr>
        <w:rPr>
          <w:rFonts w:ascii="Times New Roman" w:hAnsi="Times New Roman"/>
        </w:rPr>
      </w:pPr>
      <w:proofErr w:type="spellStart"/>
      <w:r>
        <w:rPr>
          <w:rStyle w:val="fontstyle21"/>
        </w:rPr>
        <w:t>Когнітивні</w:t>
      </w:r>
      <w:proofErr w:type="spellEnd"/>
      <w:r>
        <w:rPr>
          <w:rStyle w:val="fontstyle21"/>
        </w:rPr>
        <w:t xml:space="preserve"> </w:t>
      </w:r>
      <w:proofErr w:type="spellStart"/>
      <w:r>
        <w:rPr>
          <w:rStyle w:val="fontstyle21"/>
        </w:rPr>
        <w:t>викривлення</w:t>
      </w:r>
      <w:proofErr w:type="spellEnd"/>
      <w:r>
        <w:rPr>
          <w:rStyle w:val="fontstyle21"/>
        </w:rPr>
        <w:t>.</w:t>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color w:val="000000"/>
        </w:rPr>
        <w:t>На попередніх лекціях ми розібрали дві форми мислення – поняття та судження. Ці форми – лише складові елементи, «цеглини» нашого мислення, те, чим воно оперує. Самий же процес мислення протікає у формі умовиводів. Але перш, ніж перейти до вивчення умовиводу як логічної форми, необхідно спочатку з’ясувати, якими ж є риси правильного мислення.</w:t>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color w:val="000000"/>
        </w:rPr>
        <w:t>Перш за все, необхідно відрізняти правильне мислення від істинного. У чому їх відмінність</w:t>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color w:val="000000"/>
        </w:rPr>
        <w:t>Поняття «істинність» стосується змісту думки, а поняття «правильність» – форми думки, її побудови.</w:t>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color w:val="000000"/>
        </w:rPr>
        <w:t>За конкретним змістом думка може бути істинною або хибною. Істинна думка правильно й адекватно відображує об’єктивну реальність. Якщо ж думка не відповідає тому, що є у дійсності, викривляє її, то вона є хибною думкою.</w:t>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color w:val="000000"/>
        </w:rPr>
        <w:t>За формою думка може бути правильною та неправильною. Правильна думка відтворює у своїй структурі об’єктивну структуру дійсності, тобто відповідає дійсним відношенням предметів та явищ. Якщо ж думка викривляє дійсні відношення речей, то ця думка неправильна.</w:t>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color w:val="000000"/>
        </w:rPr>
        <w:t>Яке ж значення мають істинність і правильність мислення у реальному процесі мислення Найфундаментальніше. Істинність вихідних суджень – перша необхідна умова досягнення істинного висновку. При хибності хоча б одного з вихідних суджень істинного висновку отримати не можна: він може бути як істинним, так і хибним. Наприклад, хибне, що «Усі свідки дають вірні свідчення»; відомо, що «Сидоров – свідок». Чи значить це, що «Сидоров дає вірні свідчення» Висновок тут невизначений.</w:t>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color w:val="000000"/>
        </w:rPr>
        <w:t xml:space="preserve">Але хибність вихідних суджень – ще недостатня умова </w:t>
      </w:r>
      <w:proofErr w:type="spellStart"/>
      <w:r w:rsidRPr="00B972BA">
        <w:rPr>
          <w:color w:val="000000"/>
        </w:rPr>
        <w:t>отриманняя</w:t>
      </w:r>
      <w:proofErr w:type="spellEnd"/>
      <w:r w:rsidRPr="00B972BA">
        <w:rPr>
          <w:color w:val="000000"/>
        </w:rPr>
        <w:t xml:space="preserve"> істинного висновку. Інша необхідна умова – правильність їх зв’язку у структурі думки. Приклади правильної та неправильної структури міркувань були наведені на початку першої лекції.</w:t>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color w:val="000000"/>
        </w:rPr>
        <w:t>Таким чином, істи</w:t>
      </w:r>
      <w:bookmarkStart w:id="0" w:name="_GoBack"/>
      <w:bookmarkEnd w:id="0"/>
      <w:r w:rsidRPr="00B972BA">
        <w:rPr>
          <w:color w:val="000000"/>
        </w:rPr>
        <w:t>нні висновки отримуються (з необхідністю) лише з істинних основ у результаті правильних міркувань. У всіх інших випадках істинні висновки можут</w:t>
      </w:r>
      <w:r w:rsidR="00646E65">
        <w:rPr>
          <w:color w:val="000000"/>
        </w:rPr>
        <w:t>ь</w:t>
      </w:r>
      <w:r w:rsidRPr="00B972BA">
        <w:rPr>
          <w:color w:val="000000"/>
        </w:rPr>
        <w:t xml:space="preserve"> вийти лише випадково.</w:t>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color w:val="000000"/>
        </w:rPr>
        <w:t>Логіка, як ми пам’ятаємо, відволікається від конкретного змісту думки, її цікавить правильність мислення. А істинні висновки при правильному мисленні виходять самі, якщо вони виводяться з істинних основ. Ставити ж перед логікою питання «що істинне », за дотепним зауваженням одного філософа, усе одно, якби одна людина доїла козла, а друга – підставляла решето. Головне й домінуюче завдання логіки – аналіз правильності міркувань.</w:t>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color w:val="000000"/>
        </w:rPr>
        <w:t>Правильне мислення відрізняє ряд рис. Найголовніші з них – це визначеність, послідовність та доказовість.</w:t>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color w:val="000000"/>
        </w:rPr>
        <w:t>Що таке </w:t>
      </w:r>
      <w:r w:rsidRPr="00B972BA">
        <w:rPr>
          <w:i/>
          <w:iCs/>
          <w:color w:val="000000"/>
        </w:rPr>
        <w:t>визначеність </w:t>
      </w:r>
      <w:r w:rsidRPr="00B972BA">
        <w:rPr>
          <w:color w:val="000000"/>
        </w:rPr>
        <w:t xml:space="preserve">мислення Ця його властивість передбачає, що у процесі даного міркування значення понять і тверджень не можна змінювати. Вони повинні лишатися </w:t>
      </w:r>
      <w:proofErr w:type="spellStart"/>
      <w:r w:rsidRPr="00B972BA">
        <w:rPr>
          <w:color w:val="000000"/>
        </w:rPr>
        <w:t>тотожніми</w:t>
      </w:r>
      <w:proofErr w:type="spellEnd"/>
      <w:r w:rsidRPr="00B972BA">
        <w:rPr>
          <w:color w:val="000000"/>
        </w:rPr>
        <w:t xml:space="preserve"> собі, інакше властивості одного об’єкта можуть бути непомітно приписані іншому.</w:t>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color w:val="000000"/>
        </w:rPr>
        <w:t xml:space="preserve">Наприклад, якщо ми почали говорити про зірки як про небесні тіла, то у процесі даного </w:t>
      </w:r>
      <w:proofErr w:type="spellStart"/>
      <w:r w:rsidRPr="00B972BA">
        <w:rPr>
          <w:color w:val="000000"/>
        </w:rPr>
        <w:t>міркуванняя</w:t>
      </w:r>
      <w:proofErr w:type="spellEnd"/>
      <w:r w:rsidRPr="00B972BA">
        <w:rPr>
          <w:color w:val="000000"/>
        </w:rPr>
        <w:t xml:space="preserve"> ми повинні застосовувати це поняття саме у цьому значенні, а не у </w:t>
      </w:r>
      <w:proofErr w:type="spellStart"/>
      <w:r w:rsidRPr="00B972BA">
        <w:rPr>
          <w:color w:val="000000"/>
        </w:rPr>
        <w:t>значенн</w:t>
      </w:r>
      <w:proofErr w:type="spellEnd"/>
      <w:r w:rsidRPr="00B972BA">
        <w:rPr>
          <w:color w:val="000000"/>
        </w:rPr>
        <w:t xml:space="preserve"> «ялинкові прикраси» або «зірочки на погонах».</w:t>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i/>
          <w:iCs/>
          <w:color w:val="000000"/>
        </w:rPr>
        <w:lastRenderedPageBreak/>
        <w:t>Послідовність</w:t>
      </w:r>
      <w:r w:rsidRPr="00B972BA">
        <w:rPr>
          <w:color w:val="000000"/>
        </w:rPr>
        <w:t xml:space="preserve"> – властивість правильного мислення відтворювати структурою думки ті структурні зв’язки та відношення, які притаманні самій </w:t>
      </w:r>
      <w:proofErr w:type="spellStart"/>
      <w:r w:rsidRPr="00B972BA">
        <w:rPr>
          <w:color w:val="000000"/>
        </w:rPr>
        <w:t>дійсности</w:t>
      </w:r>
      <w:proofErr w:type="spellEnd"/>
      <w:r w:rsidRPr="00B972BA">
        <w:rPr>
          <w:color w:val="000000"/>
        </w:rPr>
        <w:t>, здатність слідувати «</w:t>
      </w:r>
      <w:proofErr w:type="spellStart"/>
      <w:r w:rsidRPr="00B972BA">
        <w:rPr>
          <w:color w:val="000000"/>
        </w:rPr>
        <w:t>логіці</w:t>
      </w:r>
      <w:proofErr w:type="spellEnd"/>
      <w:r w:rsidRPr="00B972BA">
        <w:rPr>
          <w:color w:val="000000"/>
        </w:rPr>
        <w:t xml:space="preserve"> речей».</w:t>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color w:val="000000"/>
        </w:rPr>
        <w:t>Послідовність мислення являє собою певний, внутрішньо зумовлений зв’язок тверджень; проявляється у несуперечності мислення. Якщо ми визнаємо істинність якихось суджень, то ми змушені визнати істинність і тих суджень, які випливають із них, незалежно від того, подобається нам це чи не подобається, сприяє нашім цілям або, навпаки, заважає. Припустивши одне, ми автоматично позбавляємо себе можливості стверджувати інше, несумісне з припущеним раніше.</w:t>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color w:val="000000"/>
        </w:rPr>
        <w:t>Наприклад, людина, впевнена у тому, що ус</w:t>
      </w:r>
      <w:r w:rsidR="00646E65">
        <w:rPr>
          <w:color w:val="000000"/>
        </w:rPr>
        <w:t>і</w:t>
      </w:r>
      <w:r w:rsidRPr="00B972BA">
        <w:rPr>
          <w:color w:val="000000"/>
        </w:rPr>
        <w:t xml:space="preserve"> </w:t>
      </w:r>
      <w:proofErr w:type="spellStart"/>
      <w:r w:rsidRPr="00B972BA">
        <w:rPr>
          <w:color w:val="000000"/>
        </w:rPr>
        <w:t>водоплаваючі</w:t>
      </w:r>
      <w:proofErr w:type="spellEnd"/>
      <w:r w:rsidRPr="00B972BA">
        <w:rPr>
          <w:color w:val="000000"/>
        </w:rPr>
        <w:t xml:space="preserve"> обов’язково дихають зябрами, змушений буде або не вважати, що кити та дельфіни плавають у воді, або все-таки переглянути свої погляди.</w:t>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color w:val="000000"/>
        </w:rPr>
        <w:t xml:space="preserve">Таким чином, почавши мислити, людина може раптом усвідомити, що усі її погляди на світ обмежуються набором стереотипів, що зв’язали її по руках та ногах і заважають жити. Часто навіть ця невелика кількість стереотипів суперечить один одному. Наприклад, чоловік, упевнений, що усі люди в окулярах серйозні, а також, що усі жінки – легковажні, зустрівши жінку в окулярах, може, звичайно, на деякий час забути про свої суперечливі «переконання». Але якщо попросити його охарактеризувати нову знайому, він буде змушений із двох стереотипів вибрати один або відмовитися від обох. </w:t>
      </w:r>
      <w:proofErr w:type="spellStart"/>
      <w:r w:rsidRPr="00B972BA">
        <w:rPr>
          <w:color w:val="000000"/>
        </w:rPr>
        <w:t>Відмовляючися</w:t>
      </w:r>
      <w:proofErr w:type="spellEnd"/>
      <w:r w:rsidRPr="00B972BA">
        <w:rPr>
          <w:color w:val="000000"/>
        </w:rPr>
        <w:t xml:space="preserve"> ж від таких стереотипів, людина стає більш гнучкою, вільною та відкритою новому досвіду. І все це завдяки тому, що вона просто почала думати. Ось яку роль відіграє у нашому житті така властивість правильного </w:t>
      </w:r>
      <w:proofErr w:type="spellStart"/>
      <w:r w:rsidRPr="00B972BA">
        <w:rPr>
          <w:color w:val="000000"/>
        </w:rPr>
        <w:t>мисления</w:t>
      </w:r>
      <w:proofErr w:type="spellEnd"/>
      <w:r w:rsidRPr="00B972BA">
        <w:rPr>
          <w:color w:val="000000"/>
        </w:rPr>
        <w:t>, як послідовність, несуперечливість.</w:t>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color w:val="000000"/>
        </w:rPr>
        <w:t xml:space="preserve">Ми бачимо, що послідовність мислення виключає довільність, одні думки випливають з інших немовби насильно. Зі властивістю </w:t>
      </w:r>
      <w:proofErr w:type="spellStart"/>
      <w:r w:rsidRPr="00B972BA">
        <w:rPr>
          <w:color w:val="000000"/>
        </w:rPr>
        <w:t>одніх</w:t>
      </w:r>
      <w:proofErr w:type="spellEnd"/>
      <w:r w:rsidRPr="00B972BA">
        <w:rPr>
          <w:color w:val="000000"/>
        </w:rPr>
        <w:t xml:space="preserve"> думок з необхідністю випливати з інших пов’язана також інша риса правильного мислення – доказовість.</w:t>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i/>
          <w:iCs/>
          <w:color w:val="000000"/>
        </w:rPr>
        <w:t>Доказовість</w:t>
      </w:r>
      <w:r w:rsidRPr="00B972BA">
        <w:rPr>
          <w:color w:val="000000"/>
        </w:rPr>
        <w:t xml:space="preserve"> є властивість правильного мислення відображати об’єктивні основи предметів і явищ навколишнього світу. Доказовість проявляється в </w:t>
      </w:r>
      <w:proofErr w:type="spellStart"/>
      <w:r w:rsidRPr="00B972BA">
        <w:rPr>
          <w:color w:val="000000"/>
        </w:rPr>
        <w:t>обгрунтованості</w:t>
      </w:r>
      <w:proofErr w:type="spellEnd"/>
      <w:r w:rsidRPr="00B972BA">
        <w:rPr>
          <w:color w:val="000000"/>
        </w:rPr>
        <w:t xml:space="preserve"> думки, встановленні її істинності або хибності на основі інших думок.</w:t>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color w:val="000000"/>
        </w:rPr>
        <w:t>Візьмемо, наприклад, таке міркування: «Якщо іде дощ, то земля мокра; дощ іде; отже, земля мокра». Схема цього міркування проста: якщо перше, то друге; є перше; отже, є й друге.</w:t>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color w:val="000000"/>
        </w:rPr>
        <w:t xml:space="preserve">Тепер трохи змінимо цю схему і будемо міркувати так: якщо перше, то друге; є друге, отже, є перше. Наприклад: «Якщо йде дощ, то земля мокра; земля мокра; отже, дощ іде». Такий висновок, звичайно ж, неправильний. Правильне таке: кожного разу, коли йде дощ, земля мокра. Але з цього твердження й того факту, що земля мокра, зовсім не випливає, що йде дощ. Земля може бути мокрою й без дощу; її можна намочити, наприклад, зі шлангу, вона може бути мокра після </w:t>
      </w:r>
      <w:proofErr w:type="spellStart"/>
      <w:r w:rsidRPr="00B972BA">
        <w:rPr>
          <w:color w:val="000000"/>
        </w:rPr>
        <w:t>таяння</w:t>
      </w:r>
      <w:proofErr w:type="spellEnd"/>
      <w:r w:rsidRPr="00B972BA">
        <w:rPr>
          <w:color w:val="000000"/>
        </w:rPr>
        <w:t xml:space="preserve"> снігу і т. д. Тобто це міркування неправильне, а доказовість – це властивість саме правильного мислення, яке, ще раз нагадую, з істинних основ завжди приводить до істинних висновків.</w:t>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color w:val="000000"/>
        </w:rPr>
        <w:t xml:space="preserve">Саме цим і пояснюється той величезний інтерес, який логіка пред’являє до правильного мислення. Воно дає можливість зі знань, які вже є, отримувати нові, причому за допомогою «чистого» міркування, без якого-небудь звернення до досвіду, інтуїції і т. д. Правильне міркування дає стовідсоткову гарантію успіху, а не просто ту чи </w:t>
      </w:r>
      <w:proofErr w:type="spellStart"/>
      <w:r w:rsidRPr="00B972BA">
        <w:rPr>
          <w:color w:val="000000"/>
        </w:rPr>
        <w:t>іншю</w:t>
      </w:r>
      <w:proofErr w:type="spellEnd"/>
      <w:r w:rsidRPr="00B972BA">
        <w:rPr>
          <w:color w:val="000000"/>
        </w:rPr>
        <w:t xml:space="preserve"> вірогідність отримання істинного висновку.</w:t>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color w:val="000000"/>
        </w:rPr>
        <w:t>Чим же обумовлена правильність міркувань Очевидно, існують певні закони – закони мислення. Порушення вимог, що випливають із них, веде до логічних помилок.</w:t>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b/>
          <w:bCs/>
          <w:color w:val="000000"/>
        </w:rPr>
        <w:lastRenderedPageBreak/>
        <w:t>Закон мислення, або логічний закон – це необхідний, істотний зв’язок думок у процесі міркування.</w:t>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color w:val="000000"/>
        </w:rPr>
        <w:t xml:space="preserve">На відміну від законів, що встановлюються державою, закони мислення не формуються людьми, вони формуються незалежно від волі й бажання людини. Також, як і закони природи, вони носять об’єктивний характер. Наприклад, можна спробувати проігнорувати закон всесвітнього тяжіння, </w:t>
      </w:r>
      <w:proofErr w:type="spellStart"/>
      <w:r w:rsidRPr="00B972BA">
        <w:rPr>
          <w:color w:val="000000"/>
        </w:rPr>
        <w:t>випустиши</w:t>
      </w:r>
      <w:proofErr w:type="spellEnd"/>
      <w:r w:rsidRPr="00B972BA">
        <w:rPr>
          <w:color w:val="000000"/>
        </w:rPr>
        <w:t xml:space="preserve"> з рук </w:t>
      </w:r>
      <w:proofErr w:type="spellStart"/>
      <w:r w:rsidRPr="00B972BA">
        <w:rPr>
          <w:color w:val="000000"/>
        </w:rPr>
        <w:t>хрустальну</w:t>
      </w:r>
      <w:proofErr w:type="spellEnd"/>
      <w:r w:rsidRPr="00B972BA">
        <w:rPr>
          <w:color w:val="000000"/>
        </w:rPr>
        <w:t xml:space="preserve"> вазу, але вона впаде й розіб’ється. Точно також можна намагатися ігнорувати закони логіки, але від цього зруйнується наше мислення.</w:t>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color w:val="000000"/>
        </w:rPr>
        <w:t xml:space="preserve">Разом із тим, закони мислення не можна назвати законами самої дійсності, самих речей. Це лише закони відображення </w:t>
      </w:r>
      <w:proofErr w:type="spellStart"/>
      <w:r w:rsidRPr="00B972BA">
        <w:rPr>
          <w:color w:val="000000"/>
        </w:rPr>
        <w:t>дійсности</w:t>
      </w:r>
      <w:proofErr w:type="spellEnd"/>
      <w:r w:rsidRPr="00B972BA">
        <w:rPr>
          <w:color w:val="000000"/>
        </w:rPr>
        <w:t xml:space="preserve"> нашим мисленням.</w:t>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color w:val="000000"/>
        </w:rPr>
        <w:t>А тепер перейдемо до розгляду основних законів логіки. Їх усього чотири.</w:t>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color w:val="000000"/>
        </w:rPr>
        <w:t> </w:t>
      </w:r>
    </w:p>
    <w:p w:rsidR="00180EFD" w:rsidRPr="00B972BA" w:rsidRDefault="00180EFD" w:rsidP="00180EFD">
      <w:pPr>
        <w:pStyle w:val="2"/>
        <w:shd w:val="clear" w:color="auto" w:fill="FFFFFF"/>
        <w:spacing w:before="225" w:beforeAutospacing="0"/>
        <w:jc w:val="center"/>
        <w:rPr>
          <w:color w:val="000000"/>
          <w:sz w:val="24"/>
          <w:szCs w:val="24"/>
        </w:rPr>
      </w:pPr>
      <w:bookmarkStart w:id="1" w:name="2"/>
      <w:bookmarkEnd w:id="1"/>
      <w:r w:rsidRPr="00B972BA">
        <w:rPr>
          <w:color w:val="000000"/>
          <w:sz w:val="24"/>
          <w:szCs w:val="24"/>
        </w:rPr>
        <w:t>Перший закон логіки – закон тотожності</w:t>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b/>
          <w:bCs/>
          <w:color w:val="000000"/>
        </w:rPr>
        <w:t>А є А, тобто усякий предмет є те, що він є.</w:t>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color w:val="000000"/>
        </w:rPr>
        <w:t>Або ж у процесі одного й того ж міркування слід говорити про один і той же предмет.</w:t>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color w:val="000000"/>
        </w:rPr>
        <w:t>З дією цього закону пов’язана така корінна властивість правильного мислення, як визначеність. Об’єктивна основа цього закону – якісна визначеність усіх предметів навколишньої дійсност</w:t>
      </w:r>
      <w:r w:rsidR="00646E65">
        <w:rPr>
          <w:color w:val="000000"/>
        </w:rPr>
        <w:t>і</w:t>
      </w:r>
      <w:r w:rsidRPr="00B972BA">
        <w:rPr>
          <w:color w:val="000000"/>
        </w:rPr>
        <w:t>. Адже це лише уві сні можна сісти у машину, опинитися у підводному човні і, урешті-решт, зійти з трапу літака. У реальності ж, якщо людина сіла в автобус, то через певну кількість зупинок вона з цього ж автобуса й вийде. На цій властивості реальності й оснований закон тотожності.</w:t>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color w:val="000000"/>
        </w:rPr>
        <w:t xml:space="preserve">Закон тотожності діє перш за все у сфері понять. Кожне поняття тотожне самому собі, інакше, якщо б вони кожного разу невловимо міняли б зміст та обсяг, ми їх не змогли б застосовувати і взагалі не змогли б зрозуміти один одного. Закон тотожності знаходить відображення, наприклад, у таких висловлюваннях: «Захід є Захід, Схід є Схід» (Р. Кіплінг), «Закон є закон», або навіть у таких прислів’ях: «Чи в камінь головою, чи </w:t>
      </w:r>
      <w:proofErr w:type="spellStart"/>
      <w:r w:rsidRPr="00B972BA">
        <w:rPr>
          <w:color w:val="000000"/>
        </w:rPr>
        <w:t>каменем</w:t>
      </w:r>
      <w:proofErr w:type="spellEnd"/>
      <w:r w:rsidRPr="00B972BA">
        <w:rPr>
          <w:color w:val="000000"/>
        </w:rPr>
        <w:t xml:space="preserve"> у голову</w:t>
      </w:r>
      <w:r w:rsidR="00646E65">
        <w:rPr>
          <w:color w:val="000000"/>
        </w:rPr>
        <w:t>».</w:t>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color w:val="000000"/>
        </w:rPr>
        <w:t>Помилка при порушенні цього закону логіки називається підміною поняття. Це той самий випадок, коли сперечалися-сперечалися, і раптом виявилося, що сперечатися було ні про що, оскільки говорили про різні речі. Але іноді підміна понять допускається свідомо в якості основи дотепності, наприклад «Ішов дощ і два студенти».</w:t>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color w:val="000000"/>
        </w:rPr>
        <w:t> </w:t>
      </w:r>
    </w:p>
    <w:p w:rsidR="00180EFD" w:rsidRPr="00B972BA" w:rsidRDefault="00180EFD" w:rsidP="00180EFD">
      <w:pPr>
        <w:pStyle w:val="2"/>
        <w:shd w:val="clear" w:color="auto" w:fill="FFFFFF"/>
        <w:spacing w:before="225" w:beforeAutospacing="0"/>
        <w:jc w:val="center"/>
        <w:rPr>
          <w:color w:val="000000"/>
          <w:sz w:val="24"/>
          <w:szCs w:val="24"/>
        </w:rPr>
      </w:pPr>
      <w:bookmarkStart w:id="2" w:name="3"/>
      <w:bookmarkEnd w:id="2"/>
      <w:r w:rsidRPr="00B972BA">
        <w:rPr>
          <w:color w:val="000000"/>
          <w:sz w:val="24"/>
          <w:szCs w:val="24"/>
        </w:rPr>
        <w:t>Другий закон логіки – закон суперечності</w:t>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color w:val="000000"/>
        </w:rPr>
        <w:t>Якщо закон тотожності обумовлює таку рису правильного мислен</w:t>
      </w:r>
      <w:r w:rsidR="00646E65">
        <w:rPr>
          <w:color w:val="000000"/>
        </w:rPr>
        <w:t>н</w:t>
      </w:r>
      <w:r w:rsidRPr="00B972BA">
        <w:rPr>
          <w:color w:val="000000"/>
        </w:rPr>
        <w:t>я, як визначеність, то дія закон</w:t>
      </w:r>
      <w:r w:rsidR="00646E65">
        <w:rPr>
          <w:color w:val="000000"/>
        </w:rPr>
        <w:t>у</w:t>
      </w:r>
      <w:r w:rsidRPr="00B972BA">
        <w:rPr>
          <w:color w:val="000000"/>
        </w:rPr>
        <w:t xml:space="preserve"> суперечності забезпечує послідовність, несуперечливість мислення.</w:t>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color w:val="000000"/>
        </w:rPr>
        <w:t xml:space="preserve">У чому об’єктивна основа закону суперечності та його сутність Згідно закону тотожності, будь-який предмет має якісну визначеність. Але це значить, що він не може в один і той же час існувати й не існувати, мати якусь властивість і у той же час не мати. Виходячи з цього, закон суперечності </w:t>
      </w:r>
      <w:proofErr w:type="spellStart"/>
      <w:r w:rsidRPr="00B972BA">
        <w:rPr>
          <w:color w:val="000000"/>
        </w:rPr>
        <w:t>формулюється</w:t>
      </w:r>
      <w:proofErr w:type="spellEnd"/>
      <w:r w:rsidRPr="00B972BA">
        <w:rPr>
          <w:color w:val="000000"/>
        </w:rPr>
        <w:t xml:space="preserve"> так:</w:t>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b/>
          <w:bCs/>
          <w:color w:val="000000"/>
        </w:rPr>
        <w:t>А не може бути в один і той же час В або не-В, або з двох суджень, одне з яких стверджує те, що друге заперечує, одне повинне бути хибним; або з двох протилежних суджень одне хибне.</w:t>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color w:val="000000"/>
        </w:rPr>
        <w:lastRenderedPageBreak/>
        <w:t>Застосовується цей закон, як ми пам’ятаємо, у відношеннях понять між собою. Відношення, основане на законі суперечності, називається відношенням протилежності. Наприклад, поняття А – «білий», поняття В – «чорний».</w:t>
      </w:r>
    </w:p>
    <w:p w:rsidR="00180EFD" w:rsidRPr="00B972BA" w:rsidRDefault="00180EFD" w:rsidP="00180EFD">
      <w:pPr>
        <w:pStyle w:val="a3"/>
        <w:shd w:val="clear" w:color="auto" w:fill="FFFFFF"/>
        <w:spacing w:before="72" w:beforeAutospacing="0" w:after="72" w:afterAutospacing="0" w:line="312" w:lineRule="atLeast"/>
        <w:ind w:firstLine="375"/>
        <w:jc w:val="center"/>
        <w:rPr>
          <w:color w:val="000000"/>
        </w:rPr>
      </w:pPr>
      <w:r w:rsidRPr="00B972BA">
        <w:rPr>
          <w:noProof/>
          <w:color w:val="000000"/>
        </w:rPr>
        <w:drawing>
          <wp:inline distT="0" distB="0" distL="0" distR="0" wp14:anchorId="1D1FD805" wp14:editId="69AEF16F">
            <wp:extent cx="2266950" cy="18859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6950" cy="1885950"/>
                    </a:xfrm>
                    <a:prstGeom prst="rect">
                      <a:avLst/>
                    </a:prstGeom>
                    <a:noFill/>
                    <a:ln>
                      <a:noFill/>
                    </a:ln>
                  </pic:spPr>
                </pic:pic>
              </a:graphicData>
            </a:graphic>
          </wp:inline>
        </w:drawing>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color w:val="000000"/>
        </w:rPr>
        <w:t>«Цей папір білий» – «Цей папір чорний». Перед нами два протилежних судження. Одне з них буде обов’язково хибним. Але можуть бути обидва хибними. Папір може бути, наприклад, синім. До речі, лозунг, під яким заставляли жити радянських людей довгі роки: «Хто не з нами, той проти нас» – грубе порушення другого закону логіки, і, отже, закону життя. «Не з нами» ще не означає, що проти нас. Може бути, проти, а може бути, не проти, а просто не з нами. І зараз, хоча радянські часи давно пройшли, але така свідомість, на жаль, залишилася. Наприклад, у молодіжному середовищі у певних компаніях, де усі повинні пити алкоголь або курити «травку».</w:t>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color w:val="000000"/>
        </w:rPr>
        <w:t>Тобто це той же закон «Хто не з нами, той проти нас». Але все одно, тому, хто не згодний із цим, краще лишитися собою, тому що, вистоявши, він стане особистістю. А у компаніях, побудованих за принципом «усі як усі», розвиток особистості якраз блокується.</w:t>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color w:val="000000"/>
        </w:rPr>
        <w:t>На другому законі логіки основане положення про презумпцію невинності. Звинувачуваний не повинен виправдовуватися, доводити, що він не міг скоїти цей злочин. Якщо навіть він і міг, то це ще не значить «зробив». Справа обвинувача знайти факти, що вказують на причетність звинувачуваного до злочину.</w:t>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color w:val="000000"/>
        </w:rPr>
        <w:t xml:space="preserve">На жаль, у буденному житті це правило часто порушується. «Доведи, що ти мені не зраджувала», – вимагає ревнивий чоловік. Незнання другого закону логіки породжує плітки, тривогу, страхи. «Професор зробив зауваження на лекції – тепер буде </w:t>
      </w:r>
      <w:proofErr w:type="spellStart"/>
      <w:r w:rsidRPr="00B972BA">
        <w:rPr>
          <w:color w:val="000000"/>
        </w:rPr>
        <w:t>д</w:t>
      </w:r>
      <w:r w:rsidR="00646E65">
        <w:rPr>
          <w:color w:val="000000"/>
        </w:rPr>
        <w:t>валити</w:t>
      </w:r>
      <w:proofErr w:type="spellEnd"/>
      <w:r w:rsidRPr="00B972BA">
        <w:rPr>
          <w:color w:val="000000"/>
        </w:rPr>
        <w:t xml:space="preserve"> на екзаменах». «Начальник накричав – тепер не </w:t>
      </w:r>
      <w:r w:rsidR="00646E65">
        <w:rPr>
          <w:color w:val="000000"/>
        </w:rPr>
        <w:t>бачити</w:t>
      </w:r>
      <w:r w:rsidRPr="00B972BA">
        <w:rPr>
          <w:color w:val="000000"/>
        </w:rPr>
        <w:t xml:space="preserve"> мені підвищення». «Він і вона йшли разом по вулиці й сміялися – значить, у них роман». У всіх таких міркуваннях ігнорується середня частина цього кола.</w:t>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color w:val="000000"/>
        </w:rPr>
        <w:t xml:space="preserve">Звідси витікає практичне значення другого закону логіки у нашому житті – ніколи не слід виправдовуватися при </w:t>
      </w:r>
      <w:r w:rsidR="00646E65" w:rsidRPr="00B972BA">
        <w:rPr>
          <w:color w:val="000000"/>
        </w:rPr>
        <w:t>безґрунтовних</w:t>
      </w:r>
      <w:r w:rsidRPr="00B972BA">
        <w:rPr>
          <w:color w:val="000000"/>
        </w:rPr>
        <w:t xml:space="preserve"> звинуваченнях, інакше ми підігруємо у ту ж гру, тільки зі </w:t>
      </w:r>
      <w:proofErr w:type="spellStart"/>
      <w:r w:rsidRPr="00B972BA">
        <w:rPr>
          <w:color w:val="000000"/>
        </w:rPr>
        <w:t>своеї</w:t>
      </w:r>
      <w:proofErr w:type="spellEnd"/>
      <w:r w:rsidRPr="00B972BA">
        <w:rPr>
          <w:color w:val="000000"/>
        </w:rPr>
        <w:t xml:space="preserve"> позиції: «Я не чорний, я білий». Краще за все підходить така відповідь: «Може, я це й зробив, якщо ви так </w:t>
      </w:r>
      <w:proofErr w:type="spellStart"/>
      <w:r w:rsidRPr="00B972BA">
        <w:rPr>
          <w:color w:val="000000"/>
        </w:rPr>
        <w:t>вважаєтете</w:t>
      </w:r>
      <w:proofErr w:type="spellEnd"/>
      <w:r w:rsidRPr="00B972BA">
        <w:rPr>
          <w:color w:val="000000"/>
        </w:rPr>
        <w:t>, але, очевидно, я знаходився у стані вимкненої свідомості, тому що нічого про це не пам’ятаю». Спокійні нестандартні відповіді немовби виводять ситуацію у серединну зону кола і опонент усвідомлює, що це йому ще треба довести вашу вину.</w:t>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color w:val="000000"/>
        </w:rPr>
        <w:t xml:space="preserve">Помилки при порушенні другого закону логіки називаються логічними суперечностями. Це не значить, що людина комусь суперечить. Якщо вона це постійно робить, то це говорить лише про те, що у неї прихований комплекс </w:t>
      </w:r>
      <w:proofErr w:type="spellStart"/>
      <w:r w:rsidRPr="00B972BA">
        <w:rPr>
          <w:color w:val="000000"/>
        </w:rPr>
        <w:t>неповноцінности</w:t>
      </w:r>
      <w:proofErr w:type="spellEnd"/>
      <w:r w:rsidRPr="00B972BA">
        <w:rPr>
          <w:color w:val="000000"/>
        </w:rPr>
        <w:t>. А це значить, що вона суперечить сама собі. Я вже наводив приклад про жінку в окулярах. І іноді на цьому можна здорово спійматися, як колись Ходжа Насреддін спіймав свого багатого і скупого сусіда.</w:t>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color w:val="000000"/>
        </w:rPr>
        <w:t xml:space="preserve">Насреддін позичив у нього казана; повертаючи, він віддав сусідові й каструльку, сказавши, що цю каструльку народив казан. Наступного разу він позичив казана і не повернув, </w:t>
      </w:r>
      <w:proofErr w:type="spellStart"/>
      <w:r w:rsidRPr="00B972BA">
        <w:rPr>
          <w:color w:val="000000"/>
        </w:rPr>
        <w:t>сказаши</w:t>
      </w:r>
      <w:proofErr w:type="spellEnd"/>
      <w:r w:rsidRPr="00B972BA">
        <w:rPr>
          <w:color w:val="000000"/>
        </w:rPr>
        <w:t xml:space="preserve"> </w:t>
      </w:r>
      <w:r w:rsidRPr="00B972BA">
        <w:rPr>
          <w:color w:val="000000"/>
        </w:rPr>
        <w:lastRenderedPageBreak/>
        <w:t>при цьому, що казан помер. Коли сусід обурився: «Хіба казан може вмерти », Насреддін спокійно відповів: «Чого ж казан не може вмерти, якщо він може народити каструльку »</w:t>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color w:val="000000"/>
        </w:rPr>
        <w:t>Але люди дуже часто суперечать самі собі у буденному житті й логічна суперечність – дуже поширена помилка.</w:t>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color w:val="000000"/>
        </w:rPr>
        <w:t> </w:t>
      </w:r>
    </w:p>
    <w:p w:rsidR="00180EFD" w:rsidRPr="00B972BA" w:rsidRDefault="00180EFD" w:rsidP="00180EFD">
      <w:pPr>
        <w:pStyle w:val="2"/>
        <w:shd w:val="clear" w:color="auto" w:fill="FFFFFF"/>
        <w:spacing w:before="225" w:beforeAutospacing="0"/>
        <w:jc w:val="center"/>
        <w:rPr>
          <w:color w:val="000000"/>
          <w:sz w:val="24"/>
          <w:szCs w:val="24"/>
        </w:rPr>
      </w:pPr>
      <w:bookmarkStart w:id="3" w:name="4"/>
      <w:bookmarkEnd w:id="3"/>
      <w:r w:rsidRPr="00B972BA">
        <w:rPr>
          <w:color w:val="000000"/>
          <w:sz w:val="24"/>
          <w:szCs w:val="24"/>
        </w:rPr>
        <w:t>Третій закон логіки – закон виключеного третього</w:t>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color w:val="000000"/>
        </w:rPr>
        <w:t xml:space="preserve">Дією цього закону зумовлені як визначеність мислення, так і його послідовність, несуперечність. Об’єктивною основою його є все та ж якісна визначеність речей, згідно якої щось існує або не існує, йому щось властиве або не властиве. Тому у тій </w:t>
      </w:r>
      <w:proofErr w:type="spellStart"/>
      <w:r w:rsidRPr="00B972BA">
        <w:rPr>
          <w:color w:val="000000"/>
        </w:rPr>
        <w:t>міре</w:t>
      </w:r>
      <w:proofErr w:type="spellEnd"/>
      <w:r w:rsidRPr="00B972BA">
        <w:rPr>
          <w:color w:val="000000"/>
        </w:rPr>
        <w:t xml:space="preserve">, у якій наш світ альтернативний, роздвоєний на «наявність-відсутність», мислення, яке відображує його, теж не може не бути альтернативним. Тому у ньому неминуче діє закон виключеного третього. </w:t>
      </w:r>
      <w:proofErr w:type="spellStart"/>
      <w:r w:rsidRPr="00B972BA">
        <w:rPr>
          <w:color w:val="000000"/>
        </w:rPr>
        <w:t>Формулюється</w:t>
      </w:r>
      <w:proofErr w:type="spellEnd"/>
      <w:r w:rsidRPr="00B972BA">
        <w:rPr>
          <w:color w:val="000000"/>
        </w:rPr>
        <w:t xml:space="preserve"> ж він так:</w:t>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b/>
          <w:bCs/>
          <w:color w:val="000000"/>
        </w:rPr>
        <w:t>З двох суджень, що взаємно виключають одне друге, одне істинне, друге хибне, а третього не дано. А є В або А не є В.</w:t>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color w:val="000000"/>
        </w:rPr>
        <w:t>Цей закон теж застосовується перш за все у відношеннях між поняттями. На ньому основане відношення, яке називається відношенням суперечності. Наприклад: «білий» і «</w:t>
      </w:r>
      <w:proofErr w:type="spellStart"/>
      <w:r w:rsidRPr="00B972BA">
        <w:rPr>
          <w:color w:val="000000"/>
        </w:rPr>
        <w:t>небілий</w:t>
      </w:r>
      <w:proofErr w:type="spellEnd"/>
      <w:r w:rsidRPr="00B972BA">
        <w:rPr>
          <w:color w:val="000000"/>
        </w:rPr>
        <w:t>» (А й не-А):</w:t>
      </w:r>
    </w:p>
    <w:p w:rsidR="00180EFD" w:rsidRPr="00B972BA" w:rsidRDefault="00180EFD" w:rsidP="00180EFD">
      <w:pPr>
        <w:pStyle w:val="a3"/>
        <w:shd w:val="clear" w:color="auto" w:fill="FFFFFF"/>
        <w:spacing w:before="72" w:beforeAutospacing="0" w:after="72" w:afterAutospacing="0" w:line="312" w:lineRule="atLeast"/>
        <w:ind w:firstLine="375"/>
        <w:jc w:val="center"/>
        <w:rPr>
          <w:color w:val="000000"/>
        </w:rPr>
      </w:pPr>
      <w:r w:rsidRPr="00B972BA">
        <w:rPr>
          <w:noProof/>
          <w:color w:val="000000"/>
        </w:rPr>
        <w:drawing>
          <wp:inline distT="0" distB="0" distL="0" distR="0" wp14:anchorId="7771234F" wp14:editId="4A6494CB">
            <wp:extent cx="1724025" cy="1762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025" cy="1762125"/>
                    </a:xfrm>
                    <a:prstGeom prst="rect">
                      <a:avLst/>
                    </a:prstGeom>
                    <a:noFill/>
                    <a:ln>
                      <a:noFill/>
                    </a:ln>
                  </pic:spPr>
                </pic:pic>
              </a:graphicData>
            </a:graphic>
          </wp:inline>
        </w:drawing>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color w:val="000000"/>
        </w:rPr>
        <w:t>«Цей папір білий» – «Цей папір чорний». Якщо ми з’ясували, що цей папір білий, ми можемо бути спокійними. Але якщо він не білий, то треба йти далі та з’ясовувати, який він, чи не червоний і т. д. Коли ми стикаємося з якоюсь людиною, то, перш за все, хочемо встановити, небезпечна вона для нас чи ні. Якщо вона не небезпечна, ми можемо спокійно вивчати її далі, а якщо небезпечна, то, можливо, взагалі не варто вивчати, чи є в неї позитивні якості: яка з них користь, якщо ми будемо відчувати себе поруч із нею тривожно</w:t>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color w:val="000000"/>
        </w:rPr>
        <w:t>Цей закон застосовується також у відношеннях між судженнями за логічним квадратом (А – О, Е – I). Наприклад: «Усі студенти відмінники» – «Деякі студенти не відмінники», «Жоден студент не відмінник» – «Деякі студенти відмінники». Ці судження, як ми бачимо, виключають одне друге.</w:t>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color w:val="000000"/>
        </w:rPr>
        <w:t>Порушення цього закону пов’язані зі спробами при розв’язанні альтернативного питання ухилитися від певної відповіді, знайти щось проміжне, середнє. Це властиве людям нерішучим, невпевненим у собі або просто безпринципним.</w:t>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color w:val="000000"/>
        </w:rPr>
        <w:t>Вінні Пух також використовує закони логіки. Він вирахував, що у дуплі дерева є мед, але помилився, вважаючи, що бджоли його приймуть за хмарку. Він застосовував закон виключеного третього, а треба було закон суперечності.</w:t>
      </w:r>
    </w:p>
    <w:p w:rsidR="00180EFD" w:rsidRPr="00B972BA" w:rsidRDefault="00180EFD" w:rsidP="00180EFD">
      <w:pPr>
        <w:pStyle w:val="2"/>
        <w:shd w:val="clear" w:color="auto" w:fill="FFFFFF"/>
        <w:spacing w:before="225" w:beforeAutospacing="0"/>
        <w:jc w:val="center"/>
        <w:rPr>
          <w:color w:val="000000"/>
          <w:sz w:val="24"/>
          <w:szCs w:val="24"/>
        </w:rPr>
      </w:pPr>
      <w:r w:rsidRPr="00B972BA">
        <w:rPr>
          <w:color w:val="000000"/>
          <w:sz w:val="24"/>
          <w:szCs w:val="24"/>
        </w:rPr>
        <w:t> Четвертий закон логіки – закон доста</w:t>
      </w:r>
      <w:r>
        <w:rPr>
          <w:color w:val="000000"/>
          <w:sz w:val="24"/>
          <w:szCs w:val="24"/>
        </w:rPr>
        <w:t>тньої</w:t>
      </w:r>
      <w:r w:rsidRPr="00B972BA">
        <w:rPr>
          <w:color w:val="000000"/>
          <w:sz w:val="24"/>
          <w:szCs w:val="24"/>
        </w:rPr>
        <w:t xml:space="preserve"> основи</w:t>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color w:val="000000"/>
        </w:rPr>
        <w:t xml:space="preserve">Ним зумовлена ще одна корінна риса правильного </w:t>
      </w:r>
      <w:proofErr w:type="spellStart"/>
      <w:r w:rsidRPr="00B972BA">
        <w:rPr>
          <w:color w:val="000000"/>
        </w:rPr>
        <w:t>мисления</w:t>
      </w:r>
      <w:proofErr w:type="spellEnd"/>
      <w:r w:rsidRPr="00B972BA">
        <w:rPr>
          <w:color w:val="000000"/>
        </w:rPr>
        <w:t xml:space="preserve"> – його </w:t>
      </w:r>
      <w:proofErr w:type="spellStart"/>
      <w:r w:rsidRPr="00B972BA">
        <w:rPr>
          <w:color w:val="000000"/>
        </w:rPr>
        <w:t>обгрунтованість</w:t>
      </w:r>
      <w:proofErr w:type="spellEnd"/>
      <w:r w:rsidRPr="00B972BA">
        <w:rPr>
          <w:color w:val="000000"/>
        </w:rPr>
        <w:t xml:space="preserve">, якісно визначені предмети так або інакше виникають з інших предметів і самі, у свою чергу, породжують треті. Це знаходить відображення й у нашому мисленні про предмети </w:t>
      </w:r>
      <w:proofErr w:type="spellStart"/>
      <w:r w:rsidRPr="00B972BA">
        <w:rPr>
          <w:color w:val="000000"/>
        </w:rPr>
        <w:t>дійсности</w:t>
      </w:r>
      <w:proofErr w:type="spellEnd"/>
      <w:r w:rsidRPr="00B972BA">
        <w:rPr>
          <w:color w:val="000000"/>
        </w:rPr>
        <w:t xml:space="preserve">. Закон же </w:t>
      </w:r>
      <w:proofErr w:type="spellStart"/>
      <w:r w:rsidRPr="00B972BA">
        <w:rPr>
          <w:color w:val="000000"/>
        </w:rPr>
        <w:t>формулюється</w:t>
      </w:r>
      <w:proofErr w:type="spellEnd"/>
      <w:r w:rsidRPr="00B972BA">
        <w:rPr>
          <w:color w:val="000000"/>
        </w:rPr>
        <w:t xml:space="preserve"> так:</w:t>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b/>
          <w:bCs/>
          <w:color w:val="000000"/>
        </w:rPr>
        <w:t>Кожна думка повинна бути достатньо обґрунтованою, але й достатнє обґрунтування повинне мати достатнє обґрунтування.</w:t>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color w:val="000000"/>
        </w:rPr>
        <w:t xml:space="preserve">Межею обґрунтованості є закон, аксіома, очевидність, основані на фактах дійсності. Так, для людини, яка явилася свідком події, </w:t>
      </w:r>
      <w:r w:rsidR="00646E65" w:rsidRPr="00B972BA">
        <w:rPr>
          <w:color w:val="000000"/>
        </w:rPr>
        <w:t>обґрунтуванням</w:t>
      </w:r>
      <w:r w:rsidRPr="00B972BA">
        <w:rPr>
          <w:color w:val="000000"/>
        </w:rPr>
        <w:t xml:space="preserve"> буде самий факт події, очевидцем якої вона була. Істинність законів, аксіом підтверджена практикою людства й не потребує тому нового підтвердження. Для підтвердження якого-небудь часткового випадку немає необхідності </w:t>
      </w:r>
      <w:proofErr w:type="spellStart"/>
      <w:r w:rsidRPr="00B972BA">
        <w:rPr>
          <w:color w:val="000000"/>
        </w:rPr>
        <w:t>обгрунтовувавати</w:t>
      </w:r>
      <w:proofErr w:type="spellEnd"/>
      <w:r w:rsidRPr="00B972BA">
        <w:rPr>
          <w:color w:val="000000"/>
        </w:rPr>
        <w:t xml:space="preserve"> його за допомогою особистого досвіду. Наприклад, якщо відомий закон Архімеда (усяке тіло, занурене у рідину, втрачає у своїй вазі рівно стільки, скільки важить витіснена ним рідина), то немає ніякого сенсу занурювати у рідину якийсь предмет, щоб з’ясувати, скільки він втрачає у вазі. Закон Архімеда буде достатньою основою для підтвердження будь-якого часткового випадку.</w:t>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color w:val="000000"/>
        </w:rPr>
        <w:t>Таким чином, достатньою основою якоїсь думки може бути будь-яка інша вже перевірена та визнана думка, з якої з необхідністю випливає істинність даної думки.</w:t>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color w:val="000000"/>
        </w:rPr>
        <w:t xml:space="preserve">Якщо з істинності судження А випливає істинність </w:t>
      </w:r>
      <w:proofErr w:type="spellStart"/>
      <w:r w:rsidRPr="00B972BA">
        <w:rPr>
          <w:color w:val="000000"/>
        </w:rPr>
        <w:t>суджения</w:t>
      </w:r>
      <w:proofErr w:type="spellEnd"/>
      <w:r w:rsidRPr="00B972BA">
        <w:rPr>
          <w:color w:val="000000"/>
        </w:rPr>
        <w:t xml:space="preserve"> В, то А є основою для В, а В – наслідком цієї основи. У свою чергу, В може бути основою для С. Так виникають логічні ланцюжки.</w:t>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color w:val="000000"/>
        </w:rPr>
        <w:t>Найважливішою помилкою, пов’язаною з порушенням вимог закону достатньої основи, є помилка «удаваного слідування». Деякі удавані наслідки наведені у прикладах порушення закону суперечності: «Він і вона йшли разом по вулиці й сміялися – значить, у них роман» і т. д. Усе це приклади висновків з недостатніх основ.</w:t>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color w:val="000000"/>
        </w:rPr>
        <w:t xml:space="preserve">Закон достатньої основи має важливе теоретичне й практичне значення. </w:t>
      </w:r>
      <w:proofErr w:type="spellStart"/>
      <w:r w:rsidRPr="00B972BA">
        <w:rPr>
          <w:color w:val="000000"/>
        </w:rPr>
        <w:t>Фиксуючи</w:t>
      </w:r>
      <w:proofErr w:type="spellEnd"/>
      <w:r w:rsidRPr="00B972BA">
        <w:rPr>
          <w:color w:val="000000"/>
        </w:rPr>
        <w:t xml:space="preserve"> увагу на судженнях, що обґрунтовують істинність висунутих положень, цей закон допомагає відокремити істинне від хибного та прийти до вірного висновку.</w:t>
      </w:r>
    </w:p>
    <w:p w:rsidR="00180EFD" w:rsidRDefault="00180EFD" w:rsidP="00180EFD">
      <w:pPr>
        <w:pStyle w:val="a3"/>
        <w:shd w:val="clear" w:color="auto" w:fill="FFFFFF"/>
        <w:spacing w:before="72" w:beforeAutospacing="0" w:after="72" w:afterAutospacing="0" w:line="312" w:lineRule="atLeast"/>
        <w:ind w:firstLine="375"/>
        <w:jc w:val="both"/>
        <w:rPr>
          <w:color w:val="000000"/>
        </w:rPr>
      </w:pPr>
      <w:r w:rsidRPr="00B972BA">
        <w:rPr>
          <w:color w:val="000000"/>
        </w:rPr>
        <w:t>Така роль 4-х законів логіки у нашому житті.</w:t>
      </w:r>
    </w:p>
    <w:p w:rsidR="00180EFD" w:rsidRPr="00B972BA" w:rsidRDefault="00180EFD" w:rsidP="00180EFD">
      <w:pPr>
        <w:pStyle w:val="a3"/>
        <w:shd w:val="clear" w:color="auto" w:fill="FFFFFF"/>
        <w:spacing w:before="72" w:beforeAutospacing="0" w:after="72" w:afterAutospacing="0" w:line="312" w:lineRule="atLeast"/>
        <w:ind w:firstLine="375"/>
        <w:jc w:val="both"/>
        <w:rPr>
          <w:color w:val="000000"/>
        </w:rPr>
      </w:pPr>
      <w:r>
        <w:rPr>
          <w:color w:val="000000"/>
        </w:rPr>
        <w:t xml:space="preserve">Таксономія Б. </w:t>
      </w:r>
      <w:proofErr w:type="spellStart"/>
      <w:r>
        <w:rPr>
          <w:color w:val="000000"/>
        </w:rPr>
        <w:t>Блума</w:t>
      </w:r>
      <w:proofErr w:type="spellEnd"/>
    </w:p>
    <w:p w:rsidR="00180EFD" w:rsidRDefault="00180EFD" w:rsidP="00180EFD">
      <w:pPr>
        <w:pStyle w:val="a3"/>
        <w:shd w:val="clear" w:color="auto" w:fill="FFFFFF"/>
        <w:spacing w:before="72" w:beforeAutospacing="0" w:after="72" w:afterAutospacing="0" w:line="312" w:lineRule="atLeast"/>
        <w:ind w:firstLine="375"/>
        <w:jc w:val="both"/>
      </w:pPr>
      <w:r>
        <w:t xml:space="preserve">На думку </w:t>
      </w:r>
      <w:proofErr w:type="spellStart"/>
      <w:r>
        <w:t>Блума</w:t>
      </w:r>
      <w:proofErr w:type="spellEnd"/>
      <w:r>
        <w:t>, цілі навчання безпосередньо залежать від ієрархії розумових процесів, як - от запам’ятовування (</w:t>
      </w:r>
      <w:proofErr w:type="spellStart"/>
      <w:r>
        <w:t>remembering</w:t>
      </w:r>
      <w:proofErr w:type="spellEnd"/>
      <w:r>
        <w:t>), розуміння (</w:t>
      </w:r>
      <w:proofErr w:type="spellStart"/>
      <w:r>
        <w:t>understanding</w:t>
      </w:r>
      <w:proofErr w:type="spellEnd"/>
      <w:r>
        <w:t>), застосування (</w:t>
      </w:r>
      <w:proofErr w:type="spellStart"/>
      <w:r>
        <w:t>ap</w:t>
      </w:r>
      <w:proofErr w:type="spellEnd"/>
      <w:r>
        <w:t xml:space="preserve"> </w:t>
      </w:r>
      <w:proofErr w:type="spellStart"/>
      <w:r>
        <w:t>plication</w:t>
      </w:r>
      <w:proofErr w:type="spellEnd"/>
      <w:r>
        <w:t>), аналіз (</w:t>
      </w:r>
      <w:proofErr w:type="spellStart"/>
      <w:r>
        <w:t>analysis</w:t>
      </w:r>
      <w:proofErr w:type="spellEnd"/>
      <w:r>
        <w:t>), синтез (</w:t>
      </w:r>
      <w:proofErr w:type="spellStart"/>
      <w:r>
        <w:t>synthesis</w:t>
      </w:r>
      <w:proofErr w:type="spellEnd"/>
      <w:r>
        <w:t>) та оцінка (</w:t>
      </w:r>
      <w:proofErr w:type="spellStart"/>
      <w:r>
        <w:t>evaluation</w:t>
      </w:r>
      <w:proofErr w:type="spellEnd"/>
      <w:r>
        <w:t xml:space="preserve">). Кожному з цих рівнів за допомогою певних дієслів може пропонуватися набір завдань. Педагоги, які навчають критичного мислення, використовують цей інструмент. Якщо слідувати розробленій </w:t>
      </w:r>
      <w:proofErr w:type="spellStart"/>
      <w:r>
        <w:t>Блумом</w:t>
      </w:r>
      <w:proofErr w:type="spellEnd"/>
      <w:r>
        <w:t xml:space="preserve"> таксономії, то знання учнів – це лише перший, найпростіший рівень класифікації. Далі йдуть ще п’ять рівнів цілей (або результатів) навчання, причому перші три – знання, розуміння, застосування – цілі нижчого порядку (мисленням низького рівня ). А наступні три – аналіз, синтез, оцінювання – вищого порядку (мисленням високого рівня). Система Бенджаміна </w:t>
      </w:r>
      <w:proofErr w:type="spellStart"/>
      <w:r>
        <w:t>Блума</w:t>
      </w:r>
      <w:proofErr w:type="spellEnd"/>
      <w:r>
        <w:t xml:space="preserve"> може бути представлена у такий спосіб.</w:t>
      </w:r>
    </w:p>
    <w:p w:rsidR="00180EFD" w:rsidRDefault="00180EFD" w:rsidP="00180EFD">
      <w:pPr>
        <w:pStyle w:val="a3"/>
        <w:shd w:val="clear" w:color="auto" w:fill="FFFFFF"/>
        <w:spacing w:before="72" w:beforeAutospacing="0" w:after="72" w:afterAutospacing="0" w:line="312" w:lineRule="atLeast"/>
        <w:ind w:firstLine="375"/>
        <w:jc w:val="both"/>
      </w:pPr>
    </w:p>
    <w:p w:rsidR="00180EFD" w:rsidRDefault="00180EFD" w:rsidP="00180EFD">
      <w:pPr>
        <w:shd w:val="clear" w:color="auto" w:fill="FFFFFF"/>
        <w:spacing w:after="225" w:line="240" w:lineRule="auto"/>
        <w:jc w:val="both"/>
        <w:rPr>
          <w:rFonts w:ascii="Arial" w:hAnsi="Arial" w:cs="Arial"/>
          <w:b/>
          <w:bCs/>
          <w:color w:val="313131"/>
          <w:sz w:val="24"/>
          <w:szCs w:val="24"/>
          <w:lang w:val="uk-UA" w:eastAsia="uk-UA"/>
        </w:rPr>
      </w:pPr>
      <w:r w:rsidRPr="00F479AC">
        <w:rPr>
          <w:rFonts w:ascii="Arial" w:hAnsi="Arial" w:cs="Arial"/>
          <w:b/>
          <w:bCs/>
          <w:color w:val="313131"/>
          <w:sz w:val="24"/>
          <w:szCs w:val="24"/>
          <w:lang w:val="uk-UA" w:eastAsia="uk-UA"/>
        </w:rPr>
        <w:lastRenderedPageBreak/>
        <w:t>ТАКСОНОМІЯ НАВЧАЛЬНИХ ЦІЛЕЙ ТА РЕЗУЛЬТАТІВ Б. БЛУМА</w:t>
      </w:r>
      <w:r w:rsidRPr="00F479AC">
        <w:rPr>
          <w:rFonts w:ascii="Arial" w:hAnsi="Arial" w:cs="Arial"/>
          <w:noProof/>
          <w:color w:val="313131"/>
          <w:sz w:val="24"/>
          <w:szCs w:val="24"/>
          <w:lang w:val="uk-UA" w:eastAsia="uk-UA"/>
        </w:rPr>
        <w:drawing>
          <wp:inline distT="0" distB="0" distL="0" distR="0" wp14:anchorId="0FAD1CC5" wp14:editId="7F35700E">
            <wp:extent cx="6120765" cy="4782820"/>
            <wp:effectExtent l="0" t="0" r="0" b="0"/>
            <wp:docPr id="9" name="Рисунок 9" descr="tablytsya-1_b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ablytsya-1_bl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4782820"/>
                    </a:xfrm>
                    <a:prstGeom prst="rect">
                      <a:avLst/>
                    </a:prstGeom>
                    <a:noFill/>
                    <a:ln>
                      <a:noFill/>
                    </a:ln>
                  </pic:spPr>
                </pic:pic>
              </a:graphicData>
            </a:graphic>
          </wp:inline>
        </w:drawing>
      </w:r>
    </w:p>
    <w:p w:rsidR="00180EFD" w:rsidRPr="00F479AC" w:rsidRDefault="00180EFD" w:rsidP="00180EFD">
      <w:pPr>
        <w:shd w:val="clear" w:color="auto" w:fill="FFFFFF"/>
        <w:spacing w:after="225" w:line="240" w:lineRule="auto"/>
        <w:ind w:firstLine="708"/>
        <w:jc w:val="both"/>
        <w:rPr>
          <w:rFonts w:ascii="Times New Roman" w:hAnsi="Times New Roman"/>
          <w:color w:val="313131"/>
          <w:sz w:val="24"/>
          <w:szCs w:val="24"/>
          <w:lang w:val="uk-UA" w:eastAsia="uk-UA"/>
        </w:rPr>
      </w:pPr>
      <w:r w:rsidRPr="00F479AC">
        <w:rPr>
          <w:rFonts w:ascii="Times New Roman" w:hAnsi="Times New Roman"/>
          <w:color w:val="313131"/>
          <w:sz w:val="24"/>
          <w:szCs w:val="24"/>
          <w:lang w:val="uk-UA" w:eastAsia="uk-UA"/>
        </w:rPr>
        <w:t xml:space="preserve">Бенджамін </w:t>
      </w:r>
      <w:proofErr w:type="spellStart"/>
      <w:r w:rsidRPr="00F479AC">
        <w:rPr>
          <w:rFonts w:ascii="Times New Roman" w:hAnsi="Times New Roman"/>
          <w:color w:val="313131"/>
          <w:sz w:val="24"/>
          <w:szCs w:val="24"/>
          <w:lang w:val="uk-UA" w:eastAsia="uk-UA"/>
        </w:rPr>
        <w:t>Блум</w:t>
      </w:r>
      <w:proofErr w:type="spellEnd"/>
      <w:r w:rsidRPr="00F479AC">
        <w:rPr>
          <w:rFonts w:ascii="Times New Roman" w:hAnsi="Times New Roman"/>
          <w:color w:val="313131"/>
          <w:sz w:val="24"/>
          <w:szCs w:val="24"/>
          <w:lang w:val="uk-UA" w:eastAsia="uk-UA"/>
        </w:rPr>
        <w:t xml:space="preserve"> встановив також, що </w:t>
      </w:r>
      <w:r w:rsidRPr="00F479AC">
        <w:rPr>
          <w:rFonts w:ascii="Times New Roman" w:hAnsi="Times New Roman"/>
          <w:b/>
          <w:bCs/>
          <w:color w:val="313131"/>
          <w:sz w:val="24"/>
          <w:szCs w:val="24"/>
          <w:lang w:val="uk-UA" w:eastAsia="uk-UA"/>
        </w:rPr>
        <w:t>між рівнями мислення і відповідями на запитання, які ми ставимо, існує прямий зв’язок</w:t>
      </w:r>
      <w:r w:rsidRPr="00F479AC">
        <w:rPr>
          <w:rFonts w:ascii="Times New Roman" w:hAnsi="Times New Roman"/>
          <w:color w:val="313131"/>
          <w:sz w:val="24"/>
          <w:szCs w:val="24"/>
          <w:lang w:val="uk-UA" w:eastAsia="uk-UA"/>
        </w:rPr>
        <w:t>. Більше того, самі запитання утворюють ієрархію цілком відповідну таксономії мислення. Питання </w:t>
      </w:r>
      <w:r w:rsidRPr="00F479AC">
        <w:rPr>
          <w:rFonts w:ascii="Times New Roman" w:hAnsi="Times New Roman"/>
          <w:b/>
          <w:bCs/>
          <w:color w:val="313131"/>
          <w:sz w:val="24"/>
          <w:szCs w:val="24"/>
          <w:lang w:val="uk-UA" w:eastAsia="uk-UA"/>
        </w:rPr>
        <w:t>на запам’ятовування</w:t>
      </w:r>
      <w:r w:rsidRPr="00F479AC">
        <w:rPr>
          <w:rFonts w:ascii="Times New Roman" w:hAnsi="Times New Roman"/>
          <w:color w:val="313131"/>
          <w:sz w:val="24"/>
          <w:szCs w:val="24"/>
          <w:lang w:val="uk-UA" w:eastAsia="uk-UA"/>
        </w:rPr>
        <w:t> відносяться до </w:t>
      </w:r>
      <w:r w:rsidRPr="00F479AC">
        <w:rPr>
          <w:rFonts w:ascii="Times New Roman" w:hAnsi="Times New Roman"/>
          <w:b/>
          <w:bCs/>
          <w:color w:val="313131"/>
          <w:sz w:val="24"/>
          <w:szCs w:val="24"/>
          <w:lang w:val="uk-UA" w:eastAsia="uk-UA"/>
        </w:rPr>
        <w:t>найнижчого рівня</w:t>
      </w:r>
      <w:r w:rsidRPr="00F479AC">
        <w:rPr>
          <w:rFonts w:ascii="Times New Roman" w:hAnsi="Times New Roman"/>
          <w:color w:val="313131"/>
          <w:sz w:val="24"/>
          <w:szCs w:val="24"/>
          <w:lang w:val="uk-UA" w:eastAsia="uk-UA"/>
        </w:rPr>
        <w:t>. Питання </w:t>
      </w:r>
      <w:r w:rsidRPr="00F479AC">
        <w:rPr>
          <w:rFonts w:ascii="Times New Roman" w:hAnsi="Times New Roman"/>
          <w:b/>
          <w:bCs/>
          <w:color w:val="313131"/>
          <w:sz w:val="24"/>
          <w:szCs w:val="24"/>
          <w:lang w:val="uk-UA" w:eastAsia="uk-UA"/>
        </w:rPr>
        <w:t>на оцінку або судження</w:t>
      </w:r>
      <w:r w:rsidRPr="00F479AC">
        <w:rPr>
          <w:rFonts w:ascii="Times New Roman" w:hAnsi="Times New Roman"/>
          <w:color w:val="313131"/>
          <w:sz w:val="24"/>
          <w:szCs w:val="24"/>
          <w:lang w:val="uk-UA" w:eastAsia="uk-UA"/>
        </w:rPr>
        <w:t> розглядаються як </w:t>
      </w:r>
      <w:r w:rsidRPr="00F479AC">
        <w:rPr>
          <w:rFonts w:ascii="Times New Roman" w:hAnsi="Times New Roman"/>
          <w:b/>
          <w:bCs/>
          <w:color w:val="313131"/>
          <w:sz w:val="24"/>
          <w:szCs w:val="24"/>
          <w:lang w:val="uk-UA" w:eastAsia="uk-UA"/>
        </w:rPr>
        <w:t>високий рівень мислення</w:t>
      </w:r>
      <w:r w:rsidRPr="00F479AC">
        <w:rPr>
          <w:rFonts w:ascii="Times New Roman" w:hAnsi="Times New Roman"/>
          <w:color w:val="313131"/>
          <w:sz w:val="24"/>
          <w:szCs w:val="24"/>
          <w:lang w:val="uk-UA" w:eastAsia="uk-UA"/>
        </w:rPr>
        <w:t>. Насправді, всі запитання важливі й усі вони приводять до різних видів мислення.</w:t>
      </w:r>
    </w:p>
    <w:p w:rsidR="00180EFD" w:rsidRPr="00F479AC" w:rsidRDefault="00180EFD" w:rsidP="00180EFD">
      <w:pPr>
        <w:shd w:val="clear" w:color="auto" w:fill="FFFFFF"/>
        <w:spacing w:after="225" w:line="240" w:lineRule="auto"/>
        <w:ind w:firstLine="708"/>
        <w:jc w:val="both"/>
        <w:rPr>
          <w:rFonts w:ascii="Times New Roman" w:hAnsi="Times New Roman"/>
          <w:color w:val="313131"/>
          <w:sz w:val="24"/>
          <w:szCs w:val="24"/>
          <w:lang w:val="uk-UA" w:eastAsia="uk-UA"/>
        </w:rPr>
      </w:pPr>
      <w:r w:rsidRPr="00F479AC">
        <w:rPr>
          <w:rFonts w:ascii="Times New Roman" w:hAnsi="Times New Roman"/>
          <w:b/>
          <w:bCs/>
          <w:color w:val="313131"/>
          <w:sz w:val="24"/>
          <w:szCs w:val="24"/>
          <w:lang w:val="uk-UA" w:eastAsia="uk-UA"/>
        </w:rPr>
        <w:t>Запитання – один з механізмів формування навичок критичного мислення</w:t>
      </w:r>
      <w:r w:rsidRPr="00F479AC">
        <w:rPr>
          <w:rFonts w:ascii="Times New Roman" w:hAnsi="Times New Roman"/>
          <w:color w:val="313131"/>
          <w:sz w:val="24"/>
          <w:szCs w:val="24"/>
          <w:lang w:val="uk-UA" w:eastAsia="uk-UA"/>
        </w:rPr>
        <w:t>. Можна з упевненістю сказати, що запитання стимулюють критичне мислення. Відповідаючи на запитання, учні аналізують й інтерпретують інформацію, аналізують ідеї, будують гіпотези, відстоюють свою точку зору. Запитання є засобом стимулювання різних видів мислення на різних рівнях складності.</w:t>
      </w:r>
    </w:p>
    <w:p w:rsidR="00180EFD" w:rsidRPr="00F479AC" w:rsidRDefault="00180EFD" w:rsidP="00180EFD">
      <w:pPr>
        <w:shd w:val="clear" w:color="auto" w:fill="FFFFFF"/>
        <w:spacing w:after="225" w:line="240" w:lineRule="auto"/>
        <w:ind w:firstLine="708"/>
        <w:jc w:val="both"/>
        <w:rPr>
          <w:rFonts w:ascii="Times New Roman" w:hAnsi="Times New Roman"/>
          <w:color w:val="313131"/>
          <w:sz w:val="24"/>
          <w:szCs w:val="24"/>
          <w:lang w:val="uk-UA" w:eastAsia="uk-UA"/>
        </w:rPr>
      </w:pPr>
      <w:r w:rsidRPr="00F479AC">
        <w:rPr>
          <w:rFonts w:ascii="Times New Roman" w:hAnsi="Times New Roman"/>
          <w:color w:val="313131"/>
          <w:sz w:val="24"/>
          <w:szCs w:val="24"/>
          <w:lang w:val="uk-UA" w:eastAsia="uk-UA"/>
        </w:rPr>
        <w:t xml:space="preserve">Використання на </w:t>
      </w:r>
      <w:proofErr w:type="spellStart"/>
      <w:r w:rsidRPr="00F479AC">
        <w:rPr>
          <w:rFonts w:ascii="Times New Roman" w:hAnsi="Times New Roman"/>
          <w:color w:val="313131"/>
          <w:sz w:val="24"/>
          <w:szCs w:val="24"/>
          <w:lang w:val="uk-UA" w:eastAsia="uk-UA"/>
        </w:rPr>
        <w:t>уроках</w:t>
      </w:r>
      <w:proofErr w:type="spellEnd"/>
      <w:r w:rsidRPr="00F479AC">
        <w:rPr>
          <w:rFonts w:ascii="Times New Roman" w:hAnsi="Times New Roman"/>
          <w:color w:val="313131"/>
          <w:sz w:val="24"/>
          <w:szCs w:val="24"/>
          <w:lang w:val="uk-UA" w:eastAsia="uk-UA"/>
        </w:rPr>
        <w:t xml:space="preserve"> запитань високого рівня – </w:t>
      </w:r>
      <w:r w:rsidRPr="00F479AC">
        <w:rPr>
          <w:rFonts w:ascii="Times New Roman" w:hAnsi="Times New Roman"/>
          <w:i/>
          <w:iCs/>
          <w:color w:val="313131"/>
          <w:sz w:val="24"/>
          <w:szCs w:val="24"/>
          <w:lang w:val="uk-UA" w:eastAsia="uk-UA"/>
        </w:rPr>
        <w:t>на аналіз, синтез, оцінку</w:t>
      </w:r>
      <w:r w:rsidRPr="00F479AC">
        <w:rPr>
          <w:rFonts w:ascii="Times New Roman" w:hAnsi="Times New Roman"/>
          <w:color w:val="313131"/>
          <w:sz w:val="24"/>
          <w:szCs w:val="24"/>
          <w:lang w:val="uk-UA" w:eastAsia="uk-UA"/>
        </w:rPr>
        <w:t> – дозволить вчителеві ефективно розвивати критичне мислення учнів. Уміння вчителя формулювати такі запитання є обов’язковою умовою вирішення цієї проблеми. З іншого боку, ми маємо навчити також учнів формулювати запитання різного рівня у процесі дослідження того чи іншого джерела знань. </w:t>
      </w:r>
      <w:r w:rsidRPr="00F479AC">
        <w:rPr>
          <w:rFonts w:ascii="Times New Roman" w:hAnsi="Times New Roman"/>
          <w:b/>
          <w:bCs/>
          <w:color w:val="313131"/>
          <w:sz w:val="24"/>
          <w:szCs w:val="24"/>
          <w:lang w:val="uk-UA" w:eastAsia="uk-UA"/>
        </w:rPr>
        <w:t>Розвинути такі уміння в учнів може допомогти використання вчителем спеціальних питальних слів для кожного рівня</w:t>
      </w:r>
      <w:r w:rsidRPr="00F479AC">
        <w:rPr>
          <w:rFonts w:ascii="Times New Roman" w:hAnsi="Times New Roman"/>
          <w:color w:val="313131"/>
          <w:sz w:val="24"/>
          <w:szCs w:val="24"/>
          <w:lang w:val="uk-UA" w:eastAsia="uk-UA"/>
        </w:rPr>
        <w:t> запитань. Такі слова можуть певний час виступати опорою для розвитку мислення учнів, зокрема і зоровою у вигляді роздаткових переліків.</w:t>
      </w:r>
    </w:p>
    <w:p w:rsidR="00180EFD" w:rsidRPr="00F479AC" w:rsidRDefault="00180EFD" w:rsidP="00180EFD">
      <w:pPr>
        <w:shd w:val="clear" w:color="auto" w:fill="FFFFFF"/>
        <w:spacing w:after="225" w:line="240" w:lineRule="auto"/>
        <w:ind w:firstLine="708"/>
        <w:jc w:val="both"/>
        <w:rPr>
          <w:rFonts w:ascii="Times New Roman" w:hAnsi="Times New Roman"/>
          <w:color w:val="313131"/>
          <w:sz w:val="24"/>
          <w:szCs w:val="24"/>
          <w:lang w:val="uk-UA" w:eastAsia="uk-UA"/>
        </w:rPr>
      </w:pPr>
      <w:r w:rsidRPr="00F479AC">
        <w:rPr>
          <w:rFonts w:ascii="Times New Roman" w:hAnsi="Times New Roman"/>
          <w:color w:val="313131"/>
          <w:sz w:val="24"/>
          <w:szCs w:val="24"/>
          <w:lang w:val="uk-UA" w:eastAsia="uk-UA"/>
        </w:rPr>
        <w:t xml:space="preserve">Проте, використання таксономії </w:t>
      </w:r>
      <w:proofErr w:type="spellStart"/>
      <w:r w:rsidRPr="00F479AC">
        <w:rPr>
          <w:rFonts w:ascii="Times New Roman" w:hAnsi="Times New Roman"/>
          <w:color w:val="313131"/>
          <w:sz w:val="24"/>
          <w:szCs w:val="24"/>
          <w:lang w:val="uk-UA" w:eastAsia="uk-UA"/>
        </w:rPr>
        <w:t>Блума</w:t>
      </w:r>
      <w:proofErr w:type="spellEnd"/>
      <w:r w:rsidRPr="00F479AC">
        <w:rPr>
          <w:rFonts w:ascii="Times New Roman" w:hAnsi="Times New Roman"/>
          <w:color w:val="313131"/>
          <w:sz w:val="24"/>
          <w:szCs w:val="24"/>
          <w:lang w:val="uk-UA" w:eastAsia="uk-UA"/>
        </w:rPr>
        <w:t xml:space="preserve"> передбачає й формулювання пізнавальних завдань, які забезпечують досягнення навчальних результатів різного рівня. Такі </w:t>
      </w:r>
      <w:r w:rsidRPr="00F479AC">
        <w:rPr>
          <w:rFonts w:ascii="Times New Roman" w:hAnsi="Times New Roman"/>
          <w:b/>
          <w:bCs/>
          <w:color w:val="313131"/>
          <w:sz w:val="24"/>
          <w:szCs w:val="24"/>
          <w:lang w:val="uk-UA" w:eastAsia="uk-UA"/>
        </w:rPr>
        <w:t xml:space="preserve">завдання можуть бути побудовані за допомогою спеціальних дієслів, що «програмують» </w:t>
      </w:r>
      <w:proofErr w:type="spellStart"/>
      <w:r w:rsidRPr="00F479AC">
        <w:rPr>
          <w:rFonts w:ascii="Times New Roman" w:hAnsi="Times New Roman"/>
          <w:b/>
          <w:bCs/>
          <w:color w:val="313131"/>
          <w:sz w:val="24"/>
          <w:szCs w:val="24"/>
          <w:lang w:val="uk-UA" w:eastAsia="uk-UA"/>
        </w:rPr>
        <w:t>мисленнєву</w:t>
      </w:r>
      <w:proofErr w:type="spellEnd"/>
      <w:r w:rsidRPr="00F479AC">
        <w:rPr>
          <w:rFonts w:ascii="Times New Roman" w:hAnsi="Times New Roman"/>
          <w:b/>
          <w:bCs/>
          <w:color w:val="313131"/>
          <w:sz w:val="24"/>
          <w:szCs w:val="24"/>
          <w:lang w:val="uk-UA" w:eastAsia="uk-UA"/>
        </w:rPr>
        <w:t xml:space="preserve"> діяльність учнів певного рівня</w:t>
      </w:r>
      <w:r w:rsidRPr="00F479AC">
        <w:rPr>
          <w:rFonts w:ascii="Times New Roman" w:hAnsi="Times New Roman"/>
          <w:color w:val="313131"/>
          <w:sz w:val="24"/>
          <w:szCs w:val="24"/>
          <w:lang w:val="uk-UA" w:eastAsia="uk-UA"/>
        </w:rPr>
        <w:t>.</w:t>
      </w:r>
    </w:p>
    <w:p w:rsidR="00013C45" w:rsidRPr="00180EFD" w:rsidRDefault="00013C45">
      <w:pPr>
        <w:rPr>
          <w:lang w:val="uk-UA"/>
        </w:rPr>
      </w:pPr>
    </w:p>
    <w:sectPr w:rsidR="00013C45" w:rsidRPr="00180E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F43E4"/>
    <w:multiLevelType w:val="hybridMultilevel"/>
    <w:tmpl w:val="6FE892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EFD"/>
    <w:rsid w:val="00013C45"/>
    <w:rsid w:val="00180EFD"/>
    <w:rsid w:val="002D2ED6"/>
    <w:rsid w:val="00646E65"/>
    <w:rsid w:val="009113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4CC6"/>
  <w15:chartTrackingRefBased/>
  <w15:docId w15:val="{2C266065-7561-40E6-B735-2A9A8344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0EFD"/>
    <w:pPr>
      <w:spacing w:after="200" w:line="276" w:lineRule="auto"/>
    </w:pPr>
    <w:rPr>
      <w:rFonts w:ascii="Calibri" w:eastAsia="Times New Roman" w:hAnsi="Calibri" w:cs="Times New Roman"/>
      <w:lang w:val="ru-RU"/>
    </w:rPr>
  </w:style>
  <w:style w:type="paragraph" w:styleId="2">
    <w:name w:val="heading 2"/>
    <w:basedOn w:val="a"/>
    <w:link w:val="20"/>
    <w:uiPriority w:val="9"/>
    <w:qFormat/>
    <w:rsid w:val="00180EFD"/>
    <w:pPr>
      <w:spacing w:before="100" w:beforeAutospacing="1" w:after="100" w:afterAutospacing="1" w:line="240" w:lineRule="auto"/>
      <w:outlineLvl w:val="1"/>
    </w:pPr>
    <w:rPr>
      <w:rFonts w:ascii="Times New Roman" w:hAnsi="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80EFD"/>
    <w:rPr>
      <w:rFonts w:ascii="Times New Roman" w:eastAsia="Times New Roman" w:hAnsi="Times New Roman" w:cs="Times New Roman"/>
      <w:b/>
      <w:bCs/>
      <w:sz w:val="36"/>
      <w:szCs w:val="36"/>
      <w:lang w:eastAsia="uk-UA"/>
    </w:rPr>
  </w:style>
  <w:style w:type="character" w:customStyle="1" w:styleId="fontstyle01">
    <w:name w:val="fontstyle01"/>
    <w:basedOn w:val="a0"/>
    <w:rsid w:val="00180EFD"/>
    <w:rPr>
      <w:rFonts w:ascii="Times New Roman" w:hAnsi="Times New Roman" w:cs="Times New Roman" w:hint="default"/>
      <w:b/>
      <w:bCs/>
      <w:i w:val="0"/>
      <w:iCs w:val="0"/>
      <w:color w:val="000000"/>
      <w:sz w:val="24"/>
      <w:szCs w:val="24"/>
    </w:rPr>
  </w:style>
  <w:style w:type="character" w:customStyle="1" w:styleId="fontstyle21">
    <w:name w:val="fontstyle21"/>
    <w:basedOn w:val="a0"/>
    <w:rsid w:val="00180EFD"/>
    <w:rPr>
      <w:rFonts w:ascii="Times New Roman" w:hAnsi="Times New Roman" w:cs="Times New Roman" w:hint="default"/>
      <w:b w:val="0"/>
      <w:bCs w:val="0"/>
      <w:i w:val="0"/>
      <w:iCs w:val="0"/>
      <w:color w:val="000000"/>
      <w:sz w:val="24"/>
      <w:szCs w:val="24"/>
    </w:rPr>
  </w:style>
  <w:style w:type="paragraph" w:styleId="a3">
    <w:name w:val="Normal (Web)"/>
    <w:basedOn w:val="a"/>
    <w:uiPriority w:val="99"/>
    <w:unhideWhenUsed/>
    <w:rsid w:val="00180EFD"/>
    <w:pPr>
      <w:spacing w:before="100" w:beforeAutospacing="1" w:after="100" w:afterAutospacing="1" w:line="240" w:lineRule="auto"/>
    </w:pPr>
    <w:rPr>
      <w:rFonts w:ascii="Times New Roman" w:hAnsi="Times New Roman"/>
      <w:sz w:val="24"/>
      <w:szCs w:val="24"/>
      <w:lang w:val="uk-UA" w:eastAsia="uk-UA"/>
    </w:rPr>
  </w:style>
  <w:style w:type="paragraph" w:styleId="a4">
    <w:name w:val="List Paragraph"/>
    <w:basedOn w:val="a"/>
    <w:uiPriority w:val="34"/>
    <w:qFormat/>
    <w:rsid w:val="00180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12388</Words>
  <Characters>7062</Characters>
  <Application>Microsoft Office Word</Application>
  <DocSecurity>0</DocSecurity>
  <Lines>58</Lines>
  <Paragraphs>38</Paragraphs>
  <ScaleCrop>false</ScaleCrop>
  <Company/>
  <LinksUpToDate>false</LinksUpToDate>
  <CharactersWithSpaces>19412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2023-02-11T13:48:00Z</dcterms:created>
  <dcterms:modified xsi:type="dcterms:W3CDTF">2023-02-11T13:54:00Z</dcterms:modified>
</cp:coreProperties>
</file>