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5B" w:rsidRDefault="000E535B" w:rsidP="000E5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0E53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4. Комунікативні бар’єри і комунікативні стратегії.</w:t>
      </w:r>
    </w:p>
    <w:bookmarkEnd w:id="0"/>
    <w:p w:rsidR="00486F4D" w:rsidRPr="000E535B" w:rsidRDefault="00486F4D" w:rsidP="000E5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535B" w:rsidRPr="00486F4D" w:rsidRDefault="000E535B" w:rsidP="00D916D1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Поняття «комунікативні бар’єри». Множинність класифікацій комунікативних бар’єрів. </w:t>
      </w:r>
    </w:p>
    <w:p w:rsidR="000E535B" w:rsidRPr="00D916D1" w:rsidRDefault="000E535B" w:rsidP="00D916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бар’є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комунікації. </w:t>
      </w:r>
    </w:p>
    <w:p w:rsidR="000E535B" w:rsidRPr="00D916D1" w:rsidRDefault="000E535B" w:rsidP="00D916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Цензура як специфічний бар’єр комунікації. </w:t>
      </w:r>
    </w:p>
    <w:p w:rsidR="00750C2A" w:rsidRPr="00D916D1" w:rsidRDefault="000E535B" w:rsidP="00D916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Комунікативні стратегії і комунікативні технології.</w:t>
      </w:r>
    </w:p>
    <w:p w:rsidR="000E535B" w:rsidRPr="00486F4D" w:rsidRDefault="000E535B" w:rsidP="00486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 в управлінській діяльності керівника має за мету взаємодію між суб’єктами управління, між суб’єктом і об’єктом управління для досягнення поставлених цілей. Отже, в управлінській діяльності формуються, крім організаційно-технічних, соціально-економічних, і певні соціально-психологічні відносини.</w:t>
      </w:r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Соціально-психологічний аспект управління передбачає врахування закономірностей людської поведінки та людських стосунків (міжособистісних,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міжгрупових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), що характеризують ставлення людей до роботи, до свого інтелектуального, морального, професійного, комунікативного та іншого потенціалу.</w:t>
      </w:r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Різноманітність та складність форм соціальної взаємодії, у якій беруть участь майбутні керівники, вимагають їхньої підготовленості до ефективного спілкування з підлеглими, колегами.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іально-психологічну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готовність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характеризують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підлеглих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поведінку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Стиль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виражає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управлінські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здібності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професійну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компетентність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ідні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мотиви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ціннісні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орієнтації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властивості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інтелекту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характеру,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загальну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культуру,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моральність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такт. Будучи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ідсистемою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стилю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керівництва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формою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стиль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утілює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владні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повноваження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підлеглих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Успішність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керівництва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взаємини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колективах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авторитет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прямо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стилю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Toc283848428"/>
      <w:bookmarkEnd w:id="1"/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 процесі комунікації функціонують чотири тісно зв’язані між собою елементи: відправник інформації; повідомлення; канал передавання інформації; </w:t>
      </w:r>
      <w:r w:rsidR="00F150DF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отримувач інформації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Комунікація — це переважно інформаційний процес, що складається в передачі соціальної інформації, яка фіксується у знаках і що припускає розуміння людьми один одного.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Комунікація 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специфічна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культурна форма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здійснювана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знаків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символі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Тому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вона може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належати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машиною,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легко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ілюструється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прикладами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програмованого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застосовна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категорія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ілі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комунікації:</w:t>
      </w:r>
    </w:p>
    <w:p w:rsidR="00F150DF" w:rsidRPr="00D916D1" w:rsidRDefault="000E535B" w:rsidP="00D916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інформаційного обміну між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суб’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об’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150DF" w:rsidRPr="00D916D1" w:rsidRDefault="000E535B" w:rsidP="00D916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налагодження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інтелектуального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змістом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управлінської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50DF" w:rsidRPr="00D916D1" w:rsidRDefault="000E535B" w:rsidP="00D916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взаємозв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’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язку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людьми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535B" w:rsidRPr="00D916D1" w:rsidRDefault="000E535B" w:rsidP="00D916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спільної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справи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колективі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ціллю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50DF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Комунікативність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різні рівні виявлення.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Так, легко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людину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гіпертрофована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робить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надокучливою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втомливою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люди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стати центром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погано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усвідомлюють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позицію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зважають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точку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ситуаціях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приймання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Такий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івень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характеризують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гіперкомунікативність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Трапляються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люди,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вони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ідтримувати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контакт,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організовувати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зворотний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зв’язок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співрозмовником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присутності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розмова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згаса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партнери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відчувають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внутрішній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дискомфорт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невдоволення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535B" w:rsidRPr="00486F4D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Здійсненню комунікації можуть перешкоджати різного роду комунікативні бар’єри. Можна виділити такі основні групи комунікативних бар’єрів: соціально-політичні; технічні; конкретно-ситуативні; предметно-змістові; мовно-національні; професійні; освітні; вікові; статеві; власне </w:t>
      </w: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комунікативні (вербальні та невербальні). Подолання комунікативних бар’єрів можливе в результаті створення керівниками освітніх закладів сприятливих умов для спілкування та формування психологічної компетентності в учасників комунікативної взаємодії.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Комунікативні бар’єри розуміють як переважно зовнішні фактори, що порушують спілкування.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бар’є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розроблена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вітчизняній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страждає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нечіткість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термінології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бар’єри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«блок», «дефект», «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деформація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збій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розлад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патологія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т.д.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Концептуальні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розбіжності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у свою чергу,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тому самому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поняттю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даються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змістовні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визначення.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загальному визначаючи комунікацію як одну з функцій спілкування, особливість якої полягає в передачі інформації, думаємо, що культурою людства вироблена особлива форма передачі соціально значимої інформації.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Вона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взаєморозуміння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зафіксована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правилах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етикету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Етикет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кодоване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вибору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стандартних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ситуаціях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особливостей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семіотичної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етикету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характеризує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івень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Знання комунікативних особливостей дозволяє майбутнім менеджерам успішно здійснювати керування процесом спілкування з метою доведення інформації підлеглим, а також одержання інформації про інтерес до роботи, ставлення до професії, майбутніх керівників і т.п. Комунікативна мережа, якою рухається інформація, поділяється на офіційну і неофіційну. </w:t>
      </w: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Офіційна мережа включає чітко регламентовану виробничим процесом інформацію. У неофіційній комунікативній мережі переважає інформація, що відбиває симпатії й антипатії в професійному спілкуванні.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Неофіційна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мережа може й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оптимізувати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дезорганізувати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офіційну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допустити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появи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ідлеглих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необгрунтованих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чуток,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перекручувань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думок.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Причиною відомих явищ найчастіше виступає різний рівень розвитку комунікативних якостей особистості майбутнього керівника.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менеджера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виявляються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зовні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манер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умінні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триматися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людях,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особливостях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зовнішності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т.п.</w:t>
      </w:r>
    </w:p>
    <w:p w:rsidR="000E535B" w:rsidRPr="00D916D1" w:rsidRDefault="000E535B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бар´єра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комунікаціях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статусу, має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позитивні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Час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захищений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віднімати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даремно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: статус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зберігає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за ним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ініціативу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виборі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свобода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виборі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спеціалі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ів, але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впевненості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людях та їх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порадах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роздумів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викликані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причинами. 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типи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іально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-культурного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розходження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взаєморозуміння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бути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викликано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причинами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характеру.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огріхи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фонетичне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Феномен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фонетичного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з'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являється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комунікатором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невиразної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швидкої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розмови-скоромовки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кількістю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звуків-паразитів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Спробуйте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прочитати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своєму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другу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який-небудь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вірш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Перший раз прочитайте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виразно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монотонно,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односкладово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якнайшвидше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третій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повільно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вставляючи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ісля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кожного слова звуки-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паразити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"гм-м"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"и-и").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Запита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єте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сподобалося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Семантичний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пов'язаний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учасники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скажемо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льотчик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танкіст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чує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театрі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слова: "Подати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екіпаж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!", то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lastRenderedPageBreak/>
        <w:t>викликати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них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легке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здивування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'єсі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карету, а вони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уявляють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людей,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керують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машиною.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>3.Стилістичний бар'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єр</w:t>
      </w: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розуміння. Він звичайно виникає при невідповідності стилю мови того, хто говорить, і ситуації спілкування або стилю мови і стану того, хто в даний момент слухає.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Ви,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можливо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чули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історію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іноземця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вивчив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фрази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але коли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спробував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їх, то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побитий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вигнали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відбулося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тому,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переплутав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побажати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весіллі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співчувають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смерті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близької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Логічний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тих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логіка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міркування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того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говорить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занадто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складна для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слухаючого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неправильною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суперечить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властивій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манері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доказів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Так,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запитати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дитину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кораблик,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пускає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ванні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плава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відповість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: "Тому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"Тому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такому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говорять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дитячу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логіку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говорити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жіночої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" і "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чоловічої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психологічної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логіки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іально-культурний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Інколи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соціально-культурні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відмінності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іальні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релігійні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відмінності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приводять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різного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тих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понять.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згадати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приказку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: "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Ситий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голодного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Політичне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найкраще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демонструє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Верховна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Рада, де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закон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довго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обговорюють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представники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партій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так і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приймають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Рел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ігійні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війни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Ірландії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Туреччині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Афганістані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свідчать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люди,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сповідують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релігії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один з одним.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авторитету.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Іноді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перешкодою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стати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особи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певної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національності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статі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Уявіть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ту саму інформацію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почуєте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вашого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друга, батька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зробите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те,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lastRenderedPageBreak/>
        <w:t>запропоновано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? Психологи довели,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менший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вищий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авторитет того,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говорить, по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відношенню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тих,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слухає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говорять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почуття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ворожості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недовіри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того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говорить, 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і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переда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виходити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того,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будь-яка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надходить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поведінку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думки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бажання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то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ніби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захищають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стороннього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психічного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Звичайно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виділяють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два основних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типи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комунікативної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авторитарну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діалогічну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Основною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відмінністю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двома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типами комунікації 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установок,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 того,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говорить, по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відношенню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слухача.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авторитарного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реалізується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установка "вниз",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діалогічного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установка на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івноправне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Установка "вниз"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ідлеглий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стан слухача, а й те,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комунікатор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сприймає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пасивний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об'єкт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впливів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комунікатор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говорить, а слухач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слухає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некритично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вбирає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інформацію.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Передбачається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реципієнта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ійкої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думки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певного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г,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легко може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змінити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потрібному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комунікатору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напрямі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установки на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івноправність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слухач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оцінюється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активний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учасник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має право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відстоювати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власну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думку. Тому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діалогічному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івноправному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слухач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виступає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пасивний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споглядач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змушений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займатися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активним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внутрішнім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пошуком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обговорюється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D2F" w:rsidRPr="00D916D1" w:rsidRDefault="00973D2F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заважати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перешкоди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нерозумінням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Перешкодою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може бути характер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зумовлений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їх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особистісними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установками.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Істотною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перешкодою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смислові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відмінностями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значень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вкладених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ізними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людьми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символи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вербальні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невербальні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атрибути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04B54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Цензура як контроль, обмеження і заборона розповсюдження </w:t>
      </w:r>
      <w:proofErr w:type="spellStart"/>
      <w:r w:rsidR="00804B54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соціальноко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мунікаційними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каналами будь-якої інформації та знань, що виникла з появою документ</w:t>
      </w:r>
      <w:r w:rsidR="00804B54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аль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них каналів комунікацій, продовжується в сучасній сист</w:t>
      </w:r>
      <w:r w:rsidR="00804B54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емі соціальних комунікацій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добу формування єдиного інтеграційного комунікаційного простору сталися зміни в наданні, розповсюдженні й споживанні інформації та знань у суспільстві. </w:t>
      </w:r>
    </w:p>
    <w:p w:rsidR="00804B54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Цензура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складова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так само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зазнала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вона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розвивається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пристосовується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реалій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По-перше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цензура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позбулася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офіційної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цивілізованих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державах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громадянським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суспільством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офіційно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вважається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трагічним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історичним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минулим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аж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ніяк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пристосувати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сьогодення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того, цензура заборонена на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законодавчому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України.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По-друге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мультимедійного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каналу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друг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половині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XX ст.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певною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мірою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змінило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цензури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предметом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раніше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документна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комунікація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мистецтво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З'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являється</w:t>
      </w:r>
      <w:proofErr w:type="spellEnd"/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таке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медіакритика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розглядається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обмежувача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нестримного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потоків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4B54" w:rsidRPr="00D916D1">
        <w:rPr>
          <w:rFonts w:ascii="Times New Roman" w:eastAsia="Times New Roman" w:hAnsi="Times New Roman" w:cs="Times New Roman"/>
          <w:sz w:val="28"/>
          <w:szCs w:val="28"/>
        </w:rPr>
        <w:t>масової</w:t>
      </w:r>
      <w:proofErr w:type="spellEnd"/>
      <w:r w:rsidR="00804B54"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комунікації"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зберігає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властивості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цензури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медійній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радіо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телебачення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преса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Інтернет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суперечки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цензурування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Інтернету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По-трет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з'являється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протиріччя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двома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названими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вище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з одного боку, цензура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офіційно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забороняється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пристосовується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умов,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розширює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кордони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535B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Ця суперечність знайшла відображення у такій моделі: цензура, згідно із законодавством, залишається нелегітимним явищем, однак комунікаційний бар'єр, безпека чи то державна, чи то неповнолітньої молоді,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медіакритика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екологія інформації та знань, захист суспільної моралі й нині активно застосовуються на практиці. </w:t>
      </w: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Звідси й стає актуальним формування розуміння цензури як комунікаційного бар'єра. Ступінь висвітлення проблеми. Щодо цензури як бар'єра на шляху </w:t>
      </w:r>
      <w:proofErr w:type="spellStart"/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документної</w:t>
      </w:r>
      <w:proofErr w:type="spellEnd"/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комунікації висловлювався А. Соколов, який виділив її як соціальний бар'єр. Сьогодні ми вже маємо розглядати цензуру і як технічний бар'єр. Науковець також зазначав, що цензуру неможливо застосувати в електронній комунікації, але сьогоднішня дійсність спростувала це твердження. </w:t>
      </w:r>
    </w:p>
    <w:p w:rsidR="00D916D1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Перш ніж аналізувати цензуру як бар'єр у соціально-комунікаційних каналах, необхідно встановити, що ми маємо розуміти під соціально</w:t>
      </w:r>
      <w:r w:rsidR="00804B54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комунікаційними каналами. "У загальному вигляді під каналом комунікації мається на увазі засіб передачі повідомлення (обличчям до обличчя, письмово, на плівці, через технічні засоби зв'язку та ін.); маршрут, який використовується для передачі повідомлень; реальна або уявна лінія зв'язку (контакту), якою повідомлення рухаються від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нта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реципієнта (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комуніката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)". 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людства від первісного варварства до постіндустріальної цивілізації супроводжувався постійним збільшенням кількості комунікаційних каналів, завдяки доповненню природних каналів, що утворилися в ході антропогенезу, каналами штучним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и, свідомо створеними людьми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Звідси ми бачимо, що соціально-комунікаційні канали мають видову класифікацію за походженням, а саме: природні та штучні. </w:t>
      </w:r>
      <w:r w:rsidRPr="00486F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руслі нашого дослідження авторку більше цікавлять саме штучні комунікаційні канали, адже природний комунікаційний канал, а власне, усна комунікація, зазвичай не стикається з проблемою бар'єрів типу цензури, за винятком окремих протизаконних випадків.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такому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звернемося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документних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комунікацій,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штучних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каналів. </w:t>
      </w:r>
    </w:p>
    <w:p w:rsidR="00D916D1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Документні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 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процесами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розповсюдження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передавання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суспільстві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здійснюю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Арх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>іви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бібліографічні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бібліотеки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видавництва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lastRenderedPageBreak/>
        <w:t>друкарні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книжкова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торгівля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реферативні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— все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головні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інститути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документної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 xml:space="preserve">комунікації, 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існують</w:t>
      </w:r>
      <w:proofErr w:type="spellEnd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16D1" w:rsidRPr="00D916D1">
        <w:rPr>
          <w:rFonts w:ascii="Times New Roman" w:eastAsia="Times New Roman" w:hAnsi="Times New Roman" w:cs="Times New Roman"/>
          <w:sz w:val="28"/>
          <w:szCs w:val="28"/>
        </w:rPr>
        <w:t>нині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Друга половина XX ст.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ознаменувалася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розширенням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простору 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виникненням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штучної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 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каналами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телебачення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комп'ютер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Інтернет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мобільний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зв'язок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16D1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Отже, під електронною комунікацією маємо розуміти процес передавання інформації, який здійснюється через названі комунікаційні канали, для визначення яких зазвичай застосовують термін "мультимедійні канали". Адже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мультимедіа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це одночасне використання в комунікаційних каналах різних форм подання інформації — звуку, образів, тексту з інтерактивним програмним забезпеченням; поєднання звукових, текстових символів, а також рухливих образів; комбінація дв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ох і більше каналів комунікацій. </w:t>
      </w:r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І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документних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і 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комунікаційних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каналах 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комунікації часто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але в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кожному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по-різному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916D1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бар'єри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неоднакового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походження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з них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конкретне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завдає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найбільшу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шкоду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комунікаційному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45BC" w:rsidRPr="00D916D1" w:rsidRDefault="00B145BC" w:rsidP="00D916D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Отже, необхідно встановити, як впливають комунікаційні бар'єри на роботу каналів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документної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комунікації, які перешкоди вони створюють на шляху електронної комунікації. В цілому, кажучи про бар'єри комунікації, мають на увазі перепони, які заважають здійсненню контактів і взаємодії між комунікатором і реципієнтом й перешкоджають адекватному прийманню, розумінню і засвоєнню повідомлень у</w:t>
      </w:r>
      <w:r w:rsidR="00D916D1"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 комунікацій</w:t>
      </w:r>
      <w:r w:rsidRPr="00D9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916D1" w:rsidRPr="00D916D1" w:rsidRDefault="00D916D1" w:rsidP="00804B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916D1" w:rsidRPr="00D9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E17"/>
    <w:multiLevelType w:val="multilevel"/>
    <w:tmpl w:val="CFB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54675"/>
    <w:multiLevelType w:val="hybridMultilevel"/>
    <w:tmpl w:val="FF82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92B44"/>
    <w:multiLevelType w:val="hybridMultilevel"/>
    <w:tmpl w:val="E5FA5FA4"/>
    <w:lvl w:ilvl="0" w:tplc="176A83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D2"/>
    <w:rsid w:val="000E535B"/>
    <w:rsid w:val="003936D2"/>
    <w:rsid w:val="00486F4D"/>
    <w:rsid w:val="00750C2A"/>
    <w:rsid w:val="00804B54"/>
    <w:rsid w:val="00973D2F"/>
    <w:rsid w:val="00B145BC"/>
    <w:rsid w:val="00D916D1"/>
    <w:rsid w:val="00F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2022-12-11T10:47:00Z</dcterms:created>
  <dcterms:modified xsi:type="dcterms:W3CDTF">2023-02-05T01:07:00Z</dcterms:modified>
</cp:coreProperties>
</file>